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uk-UA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0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3810</wp:posOffset>
                </wp:positionV>
                <wp:extent cx="1152525" cy="965835"/>
                <wp:effectExtent l="0" t="0" r="0" b="5715"/>
                <wp:wrapTight wrapText="bothSides">
                  <wp:wrapPolygon edited="1">
                    <wp:start x="8926" y="0"/>
                    <wp:lineTo x="6783" y="426"/>
                    <wp:lineTo x="1785" y="5538"/>
                    <wp:lineTo x="1428" y="13633"/>
                    <wp:lineTo x="1428" y="15763"/>
                    <wp:lineTo x="4998" y="20450"/>
                    <wp:lineTo x="7855" y="21302"/>
                    <wp:lineTo x="13567" y="21302"/>
                    <wp:lineTo x="16780" y="20450"/>
                    <wp:lineTo x="20350" y="16188"/>
                    <wp:lineTo x="19993" y="5538"/>
                    <wp:lineTo x="14638" y="426"/>
                    <wp:lineTo x="12496" y="0"/>
                    <wp:lineTo x="8926" y="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Зображення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rcRect l="0" t="20615" r="0" b="20123"/>
                        <a:stretch/>
                      </pic:blipFill>
                      <pic:spPr bwMode="auto">
                        <a:xfrm>
                          <a:off x="0" y="0"/>
                          <a:ext cx="1152525" cy="965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58240;o:allowoverlap:true;o:allowincell:false;mso-position-horizontal-relative:text;margin-left:-3.30pt;mso-position-horizontal:absolute;mso-position-vertical-relative:text;margin-top:0.30pt;mso-position-vertical:absolute;width:90.75pt;height:76.05pt;mso-wrap-distance-left:0.00pt;mso-wrap-distance-top:0.00pt;mso-wrap-distance-right:0.00pt;mso-wrap-distance-bottom:0.00pt;z-index:1;" wrapcoords="41324 0 31403 1972 8264 25639 6611 63116 6611 72977 23139 94676 36366 98620 62810 98620 77685 94676 94213 74944 92560 25639 67769 1972 57852 0 41324 0" stroked="f">
                <w10:wrap type="tight"/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YURIY FEDKOVYCH CHERNIVTSI NATIONAL UNIVERSITY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Faculty of Foreign Languages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pPr>
      <w:r/>
      <w:hyperlink r:id="rId11" w:tooltip="http://www.liberal1.chnu.edu.ua/?_gl=1*1iw1ehy*_ga*MTcxNDkzMTIwNi4xNzM5Mzc0MzYw*_ga_Q6273NZQ6Z*czE3OTA1MjEyNTUkbzIxJGcxJHQxNzkwNTIxMzE1JGo2MCRsMCRoMA.." w:history="1">
        <w:r>
          <w:rPr>
            <w:rStyle w:val="914"/>
            <w:rFonts w:ascii="Times New Roman" w:hAnsi="Times New Roman" w:eastAsia="Times New Roman" w:cs="Times New Roman"/>
            <w:b/>
            <w:color w:val="000000" w:themeColor="text1"/>
            <w:sz w:val="28"/>
            <w:szCs w:val="28"/>
            <w:highlight w:val="white"/>
            <w:u w:val="none"/>
          </w:rPr>
          <w:t xml:space="preserve">Department of Foreign Languages for </w:t>
        </w:r>
        <w:r>
          <w:rPr>
            <w:rStyle w:val="914"/>
            <w:rFonts w:ascii="Times New Roman" w:hAnsi="Times New Roman" w:eastAsia="Times New Roman" w:cs="Times New Roman"/>
            <w:b/>
            <w:color w:val="000000" w:themeColor="text1"/>
            <w:sz w:val="28"/>
            <w:szCs w:val="28"/>
            <w:highlight w:val="white"/>
            <w:u w:val="none"/>
            <w:lang w:val="en-US"/>
          </w:rPr>
          <w:t xml:space="preserve">the </w:t>
        </w:r>
        <w:r>
          <w:rPr>
            <w:rStyle w:val="914"/>
            <w:rFonts w:ascii="Times New Roman" w:hAnsi="Times New Roman" w:eastAsia="Times New Roman" w:cs="Times New Roman"/>
            <w:b/>
            <w:color w:val="000000" w:themeColor="text1"/>
            <w:sz w:val="28"/>
            <w:szCs w:val="28"/>
            <w:highlight w:val="white"/>
            <w:u w:val="none"/>
          </w:rPr>
          <w:t xml:space="preserve">Humanities </w:t>
        </w:r>
        <w:r>
          <w:rPr>
            <w:rStyle w:val="914"/>
            <w:rFonts w:ascii="Times New Roman" w:hAnsi="Times New Roman" w:eastAsia="Times New Roman" w:cs="Times New Roman"/>
            <w:b/>
            <w:color w:val="000000" w:themeColor="text1"/>
            <w:sz w:val="28"/>
            <w:szCs w:val="28"/>
            <w:highlight w:val="white"/>
            <w:u w:val="none"/>
            <w:lang w:val="en-US"/>
          </w:rPr>
          <w:t xml:space="preserve"> </w:t>
        </w:r>
      </w:hyperlink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center"/>
        <w:rPr>
          <w:sz w:val="20"/>
        </w:rPr>
      </w:pPr>
      <w:r>
        <w:rPr>
          <w:rFonts w:ascii="Times New Roman" w:hAnsi="Times New Roman" w:eastAsia="Times New Roman" w:cs="Times New Roman"/>
          <w:b/>
          <w:color w:val="000000"/>
        </w:rPr>
        <w:t xml:space="preserve">INFORMATION LETTER</w:t>
      </w:r>
      <w:r>
        <w:rPr>
          <w:sz w:val="20"/>
        </w:rPr>
      </w:r>
      <w:r>
        <w:rPr>
          <w:sz w:val="20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Dear colleagues and students!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We invite you to participate in the 1st International Scientific and Practical Competit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ion of Language Culture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val="en-US"/>
        </w:rPr>
        <w:t xml:space="preserve">DYNAMICS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OF THE GLOBAL LINGUISTIC SPACE: COGNITIVE PARADIGMS, AI INTEGRATION, AND CROSS-CULTURAL COMMUNICATION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white"/>
        </w:rPr>
        <w:t xml:space="preserve">».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Date: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October 30, 2026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Format: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Remote (Google Meet, Microsoft Teams). The link will be sent on October 28.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Partic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ipants: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lang w:val="en-US"/>
        </w:rPr>
        <w:t xml:space="preserve">Undergraduates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and graduate students, higher education learners, and young researchers.</w:t>
      </w:r>
      <w:r>
        <w:rPr>
          <w:highlight w:val="white"/>
        </w:rPr>
      </w:r>
      <w:r>
        <w:rPr>
          <w:highlight w:val="white"/>
        </w:rPr>
      </w:r>
    </w:p>
    <w:p>
      <w:pPr>
        <w:pStyle w:val="72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Concept of the Event</w:t>
      </w:r>
      <w:r>
        <w:rPr>
          <w:sz w:val="24"/>
        </w:rPr>
      </w:r>
      <w:r>
        <w:rPr>
          <w:sz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The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lang w:val="en-US"/>
        </w:rPr>
        <w:t xml:space="preserve">modern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digitalization paradigm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and the scaling of generative artificial intelligence technologies necessitate a rethinking of the status of a foreign language as a core strategic cognitive resource of professional activity. The conceptual purpose of the competition is to highlight lang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uage culture, a critical analysis of the correlation between automated translation and anthropocentric interpretation, as well as the modeling of key linguistic competencies necessary for a successful career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lang w:val="en-US"/>
        </w:rPr>
        <w:t xml:space="preserve">path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in the context of global technological tran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formations.</w:t>
      </w:r>
      <w:r/>
    </w:p>
    <w:p>
      <w:pPr>
        <w:pStyle w:val="72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Scientific Research Sections: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1. Neurocognitive Paradigms of Multilingualism and the Evolution of Professional Discourse:</w:t>
      </w:r>
      <w:r/>
    </w:p>
    <w:p>
      <w:pPr>
        <w:pStyle w:val="92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Cognitive advantages of plurilingualism as a strategic resource for professionals under conditions of digital oversaturation.</w:t>
      </w:r>
      <w:r/>
    </w:p>
    <w:p>
      <w:pPr>
        <w:pStyle w:val="92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Neuroplasticity and psycholinguistic mechanisms of mental resource optimization through foreign languages.</w:t>
      </w:r>
      <w:r/>
    </w:p>
    <w:p>
      <w:pPr>
        <w:pStyle w:val="92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Verbal representation o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f specialized knowledge: from cognitive matrices to the mental lexicon of an international expert.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2. Applied Linguistics and AI Toolkits in the Global Educational and Professional Environment:</w:t>
      </w:r>
      <w:r/>
    </w:p>
    <w:p>
      <w:pPr>
        <w:pStyle w:val="92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Linguistic Prompt Engineering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 methodology for forming high-pr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ecision discursive queries for generative artificial intelligence systems (LLMs).</w:t>
      </w:r>
      <w:r/>
    </w:p>
    <w:p>
      <w:pPr>
        <w:pStyle w:val="92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Epistemological foundations of validation, critical post-editing, and algorithmic monitoring of machine translation in critical domains.</w:t>
      </w:r>
      <w:r/>
    </w:p>
    <w:p>
      <w:pPr>
        <w:pStyle w:val="92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Limits of algorithmic natural languag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e interpretation and automated analysis of semantic structures.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3. Sociocultural Pragmatics and Transnational Labor Market Dynamics:</w:t>
      </w:r>
      <w:r/>
    </w:p>
    <w:p>
      <w:pPr>
        <w:pStyle w:val="92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Linguistic capital and transcultural pragmatics as factors of a specialist's competitiveness in the global market.</w:t>
      </w:r>
      <w:r/>
    </w:p>
    <w:p>
      <w:pPr>
        <w:pStyle w:val="92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Preservation of the national-cultural code and contextual identity amidst the unification of language codes.</w:t>
      </w:r>
      <w:r/>
    </w:p>
    <w:p>
      <w:pPr>
        <w:pStyle w:val="92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Asymmetry and barriers of cross-cultural interaction in the era of global economic and scientific transformations.</w:t>
      </w:r>
      <w:r/>
    </w:p>
    <w:p>
      <w:pPr>
        <w:pStyle w:val="72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The competition program comprises the following stages: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pStyle w:val="92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Presentation panel:</w:t>
      </w:r>
      <w:r>
        <w:rPr>
          <w:rFonts w:ascii="Times New Roman" w:hAnsi="Times New Roman" w:eastAsia="Times New Roman" w:cs="Times New Roman"/>
          <w:color w:val="000000"/>
          <w:sz w:val="24"/>
          <w:lang w:val="en-US"/>
        </w:rPr>
        <w:t xml:space="preserve"> </w:t>
      </w:r>
      <w:r>
        <w:t xml:space="preserve">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ndividual research project defenses and presentations based on approved subjects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Discussion platform: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Section meetings, roundtable discussions, and Q&amp;A sessions</w:t>
      </w:r>
      <w:r>
        <w:rPr>
          <w:lang w:val="en-US"/>
        </w:rPr>
        <w:t xml:space="preserve">.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val="en-US"/>
        </w:rPr>
        <w:t xml:space="preserve"> </w:t>
      </w:r>
      <w:r/>
    </w:p>
    <w:p>
      <w:pPr>
        <w:pStyle w:val="92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Technical brea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k (30 min):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summing up the results and announcing the winners.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Guidelines and Assessment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en-US"/>
        </w:rPr>
        <w:t xml:space="preserve">f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rameworks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en-US"/>
        </w:rPr>
        <w:t xml:space="preserve">: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</w:p>
    <w:p>
      <w:pPr>
        <w:pStyle w:val="929"/>
        <w:pBdr/>
        <w:spacing w:after="0" w:afterAutospacing="0" w:before="0" w:beforeAutospacing="0"/>
        <w:ind/>
        <w:rPr>
          <w:highlight w:val="white"/>
          <w:lang w:val="en-US"/>
        </w:rPr>
      </w:pPr>
      <w:r>
        <w:t xml:space="preserve">Participation in the competition adheres to the principles of fair competition in accordance with the </w:t>
      </w:r>
      <w:r>
        <w:rPr>
          <w:b/>
          <w:bCs/>
          <w:highlight w:val="white"/>
        </w:rPr>
        <w:t xml:space="preserve">Code of Academic Integrity</w:t>
      </w:r>
      <w:r>
        <w:rPr>
          <w:highlight w:val="white"/>
        </w:rPr>
        <w:t xml:space="preserve"> </w:t>
      </w:r>
      <w:r>
        <w:rPr>
          <w:highlight w:val="white"/>
          <w:lang w:val="en-US"/>
        </w:rPr>
        <w:t xml:space="preserve"> </w:t>
      </w:r>
      <w:r>
        <w:rPr>
          <w:highlight w:val="white"/>
        </w:rPr>
      </w:r>
      <w:r/>
      <w:r>
        <w:rPr>
          <w:highlight w:val="white"/>
          <w:lang w:val="en-US"/>
        </w:rPr>
      </w:r>
      <w:r>
        <w:rPr>
          <w:highlight w:val="white"/>
          <w:lang w:val="en-US"/>
        </w:rPr>
      </w:r>
      <w:r>
        <w:rPr>
          <w:highlight w:val="white"/>
          <w:lang w:val="en-US"/>
        </w:rPr>
      </w:r>
    </w:p>
    <w:p>
      <w:pPr>
        <w:pStyle w:val="929"/>
        <w:pBdr/>
        <w:spacing w:after="0" w:afterAutospacing="0" w:before="0" w:beforeAutospacing="0"/>
        <w:ind/>
        <w:rPr>
          <w:highlight w:val="white"/>
          <w:lang w:val="en-US"/>
        </w:rPr>
      </w:pPr>
      <w:r>
        <w:rPr>
          <w:highlight w:val="none"/>
          <w:lang w:val="en-US"/>
        </w:rPr>
        <w:t xml:space="preserve">[</w:t>
      </w:r>
      <w:r>
        <w:rPr>
          <w:highlight w:val="white"/>
          <w:lang w:val="en-US"/>
        </w:rPr>
      </w:r>
      <w:hyperlink r:id="rId12" w:tooltip="https://www.chnu.edu.ua/universytet/vazhlyvo/akademichna-dobrochesnist/" w:history="1">
        <w:r>
          <w:rPr>
            <w:rStyle w:val="914"/>
            <w:highlight w:val="white"/>
            <w:lang w:val="en-US"/>
          </w:rPr>
          <w:t xml:space="preserve">https://www.chnu.edu.ua/universytet/vazhlyvo/akademichna-dobrochesnist/</w:t>
        </w:r>
        <w:r>
          <w:rPr>
            <w:rStyle w:val="914"/>
            <w:highlight w:val="white"/>
            <w:lang w:val="en-US"/>
          </w:rPr>
        </w:r>
        <w:r>
          <w:rPr>
            <w:rStyle w:val="914"/>
            <w:lang w:val="en-US"/>
          </w:rPr>
        </w:r>
      </w:hyperlink>
      <w:r>
        <w:rPr>
          <w:lang w:val="en-US"/>
        </w:rPr>
        <w:t xml:space="preserve">] </w:t>
      </w:r>
      <w:r/>
    </w:p>
    <w:p>
      <w:pPr>
        <w:pStyle w:val="929"/>
        <w:pBdr/>
        <w:spacing w:after="0" w:afterAutospacing="0" w:before="0" w:beforeAutospacing="0"/>
        <w:ind/>
        <w:rPr/>
      </w:pPr>
      <w:r/>
      <w:r/>
    </w:p>
    <w:p>
      <w:pPr>
        <w:pStyle w:val="929"/>
        <w:pBdr/>
        <w:spacing w:after="0" w:afterAutospacing="0" w:before="0" w:beforeAutospacing="0"/>
        <w:ind/>
        <w:rPr/>
      </w:pPr>
      <w:r>
        <w:t xml:space="preserve">Projects are evaluated by an expert jury</w:t>
      </w:r>
      <w:r>
        <w:rPr>
          <w:highlight w:val="white"/>
        </w:rPr>
        <w:t xml:space="preserve"> </w:t>
      </w:r>
      <w:r>
        <w:rPr>
          <w:highlight w:val="white"/>
        </w:rPr>
        <w:t xml:space="preserve">[</w:t>
      </w:r>
      <w:hyperlink r:id="rId13" w:tooltip="https://media.chnu.edu.ua/media/0kfinrgl/kryterii-otsiniuvannia.pdf?_gl=1*" w:history="1">
        <w:r>
          <w:rPr>
            <w:rStyle w:val="914"/>
            <w:highlight w:val="white"/>
          </w:rPr>
          <w:t xml:space="preserve">h</w:t>
        </w:r>
        <w:r>
          <w:rPr>
            <w:rStyle w:val="914"/>
          </w:rPr>
          <w:t xml:space="preserve">ttps://media.chnu.edu.ua/media/0kfinrgl/kryterii-otsiniuvannia.pdf?_gl=1*</w:t>
        </w:r>
      </w:hyperlink>
      <w:r>
        <w:t xml:space="preserve">].</w:t>
      </w:r>
      <w:r/>
    </w:p>
    <w:p>
      <w:pPr>
        <w:pStyle w:val="929"/>
        <w:numPr>
          <w:ilvl w:val="0"/>
          <w:numId w:val="11"/>
        </w:numPr>
        <w:pBdr/>
        <w:spacing w:after="0" w:afterAutospacing="0" w:before="0" w:beforeAutospacing="0"/>
        <w:ind/>
        <w:rPr/>
      </w:pPr>
      <w:r>
        <w:rPr>
          <w:b/>
          <w:bCs/>
        </w:rPr>
        <w:t xml:space="preserve">Presentation time:</w:t>
      </w:r>
      <w:r>
        <w:t xml:space="preserve"> 2–3 minutes</w:t>
      </w:r>
      <w:r/>
    </w:p>
    <w:p>
      <w:pPr>
        <w:pStyle w:val="929"/>
        <w:numPr>
          <w:ilvl w:val="0"/>
          <w:numId w:val="11"/>
        </w:numPr>
        <w:pBdr/>
        <w:spacing w:after="0" w:afterAutospacing="0" w:before="0" w:beforeAutospacing="0"/>
        <w:ind/>
        <w:rPr/>
      </w:pPr>
      <w:r>
        <w:rPr>
          <w:b/>
          <w:bCs/>
        </w:rPr>
        <w:t xml:space="preserve">Q&amp;A block:</w:t>
      </w:r>
      <w:r>
        <w:t xml:space="preserve"> 5–7 minutes</w:t>
      </w:r>
      <w:r/>
    </w:p>
    <w:p>
      <w:pPr>
        <w:pStyle w:val="72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b/>
          <w:color w:val="000000"/>
        </w:rPr>
        <w:t xml:space="preserve"> Terms of Participation:</w:t>
      </w:r>
      <w:r/>
    </w:p>
    <w:p>
      <w:pPr>
        <w:pStyle w:val="92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highlight w:val="white"/>
          <w:vertAlign w:val="baselin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</w:rPr>
        <w:t xml:space="preserve">Participation in the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</w:rPr>
        <w:t xml:space="preserve">competition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</w:rPr>
        <w:t xml:space="preserve"> is free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</w:rPr>
        <w:t xml:space="preserve">of charge.</w:t>
      </w:r>
      <w:r>
        <w:rPr>
          <w:highlight w:val="white"/>
          <w:vertAlign w:val="baseline"/>
        </w:rPr>
      </w:r>
      <w:r>
        <w:rPr>
          <w:highlight w:val="white"/>
          <w:vertAlign w:val="baseline"/>
        </w:rPr>
      </w:r>
    </w:p>
    <w:p>
      <w:pPr>
        <w:pStyle w:val="92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vertAlign w:val="baseline"/>
          <w:lang w:val="en-US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</w:rPr>
        <w:t xml:space="preserve">To register,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</w:rPr>
        <w:t xml:space="preserve">please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  <w:lang w:val="en-US"/>
        </w:rPr>
        <w:t xml:space="preserve"> fill out the registration form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  <w:lang w:val="en-US"/>
        </w:rPr>
      </w:r>
      <w:hyperlink r:id="rId14" w:tooltip="https://docs.google.com/forms/d/1CtzGM_17ivRGfrpUJSU6yVDVUJH_OBma9Z1ZsEpT4Eo/edit" w:history="1">
        <w:r>
          <w:rPr>
            <w:rStyle w:val="914"/>
            <w:rFonts w:ascii="Times New Roman" w:hAnsi="Times New Roman" w:eastAsia="Times New Roman" w:cs="Times New Roman"/>
            <w:sz w:val="24"/>
            <w:highlight w:val="white"/>
            <w:vertAlign w:val="baseline"/>
            <w:lang w:val="en-US"/>
          </w:rPr>
          <w:t xml:space="preserve">https://docs.google.com/forms/d/1CtzGM_17ivRGfrpUJSU6yVDVUJH_OBma9Z1ZsEpT4Eo/edit</w:t>
        </w:r>
        <w:r>
          <w:rPr>
            <w:rStyle w:val="914"/>
            <w:rFonts w:ascii="Times New Roman" w:hAnsi="Times New Roman" w:eastAsia="Times New Roman" w:cs="Times New Roman"/>
            <w:sz w:val="24"/>
            <w:highlight w:val="white"/>
            <w:vertAlign w:val="baseline"/>
            <w:lang w:val="en-US"/>
          </w:rPr>
        </w:r>
      </w:hyperlink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  <w:lang w:val="en-US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  <w:lang w:val="en-US"/>
        </w:rPr>
        <w:t xml:space="preserve">and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baseline"/>
        </w:rPr>
        <w:t xml:space="preserve">submit your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abstracts by October 25</w:t>
      </w:r>
      <w:r>
        <w:rPr>
          <w:rFonts w:ascii="Times New Roman" w:hAnsi="Times New Roman" w:eastAsia="Times New Roman" w:cs="Times New Roman"/>
          <w:color w:val="000000"/>
          <w:sz w:val="24"/>
          <w:lang w:val="en-US"/>
        </w:rPr>
        <w:t xml:space="preserve">, 2026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vertAlign w:val="baseline"/>
          <w:lang w:val="en-US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vertAlign w:val="baseline"/>
          <w:lang w:val="en-US"/>
        </w:rPr>
      </w:r>
    </w:p>
    <w:p>
      <w:pPr>
        <w:pStyle w:val="92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Abstract submissions must include a signed recommendation/review from a research supervisor or an academic instructor holding a PhD, certified by the faculty seal. 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eastAsia="Times New Roman" w:cs="Times New Roman"/>
          <w:b/>
          <w:color w:val="000000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Schedule (October 30, 2026):</w:t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</w:p>
    <w:p>
      <w:pPr>
        <w:pStyle w:val="92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08:30 — Participant registration via the provided link</w:t>
      </w: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eastAsia="Times New Roman" w:cs="Times New Roman"/>
          <w:color w:val="000000"/>
          <w:sz w:val="24"/>
        </w:rPr>
      </w:r>
    </w:p>
    <w:p>
      <w:pPr>
        <w:pStyle w:val="92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10:00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— Opening ceremony, welcoming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remarks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and organizational details</w:t>
      </w: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eastAsia="Times New Roman" w:cs="Times New Roman"/>
          <w:color w:val="000000"/>
          <w:sz w:val="24"/>
        </w:rPr>
      </w:r>
    </w:p>
    <w:p>
      <w:pPr>
        <w:pStyle w:val="92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10:15 — Section sessions begin</w:t>
      </w: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eastAsia="Times New Roman" w:cs="Times New Roman"/>
          <w:color w:val="000000"/>
          <w:sz w:val="24"/>
        </w:rPr>
      </w:r>
    </w:p>
    <w:p>
      <w:pPr>
        <w:pStyle w:val="92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Working language: English (for abstracts and presentations)</w:t>
      </w: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eastAsia="Times New Roman" w:cs="Times New Roman"/>
          <w:color w:val="000000"/>
          <w:sz w:val="24"/>
        </w:rPr>
      </w:r>
    </w:p>
    <w:p>
      <w:pPr>
        <w:pStyle w:val="92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Format: Remote / Online</w:t>
      </w: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eastAsia="Times New Roman" w:cs="Times New Roman"/>
          <w:color w:val="000000"/>
          <w:sz w:val="24"/>
        </w:rPr>
      </w:r>
    </w:p>
    <w:p>
      <w:pPr>
        <w:pStyle w:val="72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b/>
          <w:color w:val="000000"/>
        </w:rPr>
        <w:t xml:space="preserve">Expected outcomes of the competition:</w:t>
      </w:r>
      <w:r/>
    </w:p>
    <w:p>
      <w:pPr>
        <w:pStyle w:val="92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Publication of abstract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in an official electronic proceedings collection (with assignment o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f UDC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lang w:val="en-US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92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Participant certification (confirmation of Soft Skills and Digital Literacy): each participant will receive an electronic certificate (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0.5 ECTS credits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).</w:t>
      </w:r>
      <w:r/>
    </w:p>
    <w:p>
      <w:pPr>
        <w:pStyle w:val="92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trike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Establishment of the Interuniversity Association "Linguistic Innovators"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trike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Awarding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iplomas and 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c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ertificates to 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l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aureates and 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p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articipants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6"/>
        <w:pBdr/>
        <w:spacing/>
        <w:ind/>
        <w:rPr>
          <w:rFonts w:ascii="Times New Roman" w:hAnsi="Times New Roman" w:cs="Times New Roman"/>
          <w:b/>
          <w:color w:val="auto"/>
          <w:sz w:val="24"/>
        </w:rPr>
      </w:pPr>
      <w:r>
        <w:rPr>
          <w:rFonts w:ascii="Times New Roman" w:hAnsi="Times New Roman" w:cs="Times New Roman"/>
          <w:b/>
          <w:color w:val="auto"/>
          <w:sz w:val="24"/>
        </w:rPr>
        <w:t xml:space="preserve">Abstract Formatting Requirements</w:t>
      </w:r>
      <w:r>
        <w:rPr>
          <w:rFonts w:ascii="Times New Roman" w:hAnsi="Times New Roman" w:cs="Times New Roman"/>
          <w:b/>
          <w:color w:val="auto"/>
          <w:sz w:val="24"/>
        </w:rPr>
      </w:r>
      <w:r>
        <w:rPr>
          <w:rFonts w:ascii="Times New Roman" w:hAnsi="Times New Roman" w:cs="Times New Roman"/>
          <w:b/>
          <w:color w:val="auto"/>
          <w:sz w:val="24"/>
        </w:rPr>
      </w:r>
    </w:p>
    <w:p>
      <w:pPr>
        <w:pStyle w:val="929"/>
        <w:numPr>
          <w:ilvl w:val="0"/>
          <w:numId w:val="12"/>
        </w:numPr>
        <w:pBdr/>
        <w:spacing/>
        <w:ind/>
        <w:rPr/>
      </w:pPr>
      <w:r>
        <w:rPr>
          <w:b/>
          <w:bCs/>
        </w:rPr>
        <w:t xml:space="preserve">Maximum authors:</w:t>
      </w:r>
      <w:r>
        <w:t xml:space="preserve"> Up to two per paper.</w:t>
      </w:r>
      <w:r/>
    </w:p>
    <w:p>
      <w:pPr>
        <w:pStyle w:val="929"/>
        <w:numPr>
          <w:ilvl w:val="0"/>
          <w:numId w:val="12"/>
        </w:numPr>
        <w:pBdr/>
        <w:spacing/>
        <w:ind/>
        <w:rPr/>
      </w:pPr>
      <w:r>
        <w:rPr>
          <w:b/>
          <w:bCs/>
        </w:rPr>
        <w:t xml:space="preserve">Length:</w:t>
      </w:r>
      <w:r>
        <w:t xml:space="preserve"> 2 to 5 pages.</w:t>
      </w:r>
      <w:r/>
    </w:p>
    <w:p>
      <w:pPr>
        <w:pStyle w:val="929"/>
        <w:numPr>
          <w:ilvl w:val="0"/>
          <w:numId w:val="12"/>
        </w:numPr>
        <w:pBdr/>
        <w:spacing/>
        <w:ind/>
        <w:rPr/>
      </w:pPr>
      <w:r>
        <w:rPr>
          <w:b/>
          <w:bCs/>
        </w:rPr>
        <w:t xml:space="preserve">File format:</w:t>
      </w:r>
      <w:r>
        <w:t xml:space="preserve"> Microsoft </w:t>
      </w:r>
      <w:r>
        <w:t xml:space="preserve">Word (</w:t>
      </w:r>
      <w:r>
        <w:rPr>
          <w:rStyle w:val="930"/>
        </w:rPr>
        <w:t xml:space="preserve">.doc</w:t>
      </w:r>
      <w:r>
        <w:t xml:space="preserve">, </w:t>
      </w:r>
      <w:r>
        <w:rPr>
          <w:rStyle w:val="930"/>
        </w:rPr>
        <w:t xml:space="preserve">.docx</w:t>
      </w:r>
      <w:r>
        <w:t xml:space="preserve">).</w:t>
      </w:r>
      <w:r/>
    </w:p>
    <w:p>
      <w:pPr>
        <w:pStyle w:val="929"/>
        <w:numPr>
          <w:ilvl w:val="0"/>
          <w:numId w:val="12"/>
        </w:numPr>
        <w:pBdr/>
        <w:spacing/>
        <w:ind/>
        <w:rPr/>
      </w:pPr>
      <w:r>
        <w:rPr>
          <w:b/>
          <w:bCs/>
        </w:rPr>
        <w:t xml:space="preserve">Language:</w:t>
      </w:r>
      <w:r>
        <w:t xml:space="preserve"> English.</w:t>
      </w:r>
      <w:r/>
    </w:p>
    <w:p>
      <w:pPr>
        <w:pStyle w:val="929"/>
        <w:numPr>
          <w:ilvl w:val="0"/>
          <w:numId w:val="12"/>
        </w:numPr>
        <w:pBdr/>
        <w:spacing/>
        <w:ind/>
        <w:rPr/>
      </w:pPr>
      <w:r>
        <w:rPr>
          <w:b/>
          <w:bCs/>
        </w:rPr>
        <w:t xml:space="preserve">Page layout:</w:t>
      </w:r>
      <w:r>
        <w:t xml:space="preserve"> A4, Portrait orientation.</w:t>
      </w:r>
      <w:r/>
    </w:p>
    <w:p>
      <w:pPr>
        <w:pStyle w:val="929"/>
        <w:numPr>
          <w:ilvl w:val="0"/>
          <w:numId w:val="12"/>
        </w:numPr>
        <w:pBdr/>
        <w:spacing/>
        <w:ind/>
        <w:rPr/>
      </w:pPr>
      <w:r>
        <w:rPr>
          <w:b/>
          <w:bCs/>
        </w:rPr>
        <w:t xml:space="preserve">Margins:</w:t>
      </w:r>
      <w:r>
        <w:t xml:space="preserve"> Top, bottom, left, right — </w:t>
      </w:r>
      <w:r>
        <w:rPr>
          <w:b/>
          <w:bCs/>
        </w:rPr>
        <w:t xml:space="preserve">1.5 cm</w:t>
      </w:r>
      <w:r>
        <w:t xml:space="preserve">.</w:t>
      </w:r>
      <w:r/>
    </w:p>
    <w:p>
      <w:pPr>
        <w:pStyle w:val="929"/>
        <w:numPr>
          <w:ilvl w:val="0"/>
          <w:numId w:val="12"/>
        </w:numPr>
        <w:pBdr/>
        <w:spacing/>
        <w:ind/>
        <w:rPr/>
      </w:pPr>
      <w:r>
        <w:rPr>
          <w:b/>
          <w:bCs/>
        </w:rPr>
        <w:t xml:space="preserve">Header (Top Left):</w:t>
      </w:r>
      <w:r/>
    </w:p>
    <w:p>
      <w:pPr>
        <w:pStyle w:val="929"/>
        <w:numPr>
          <w:ilvl w:val="1"/>
          <w:numId w:val="12"/>
        </w:numPr>
        <w:pBdr/>
        <w:spacing/>
        <w:ind/>
        <w:rPr/>
      </w:pPr>
      <w:r>
        <w:t xml:space="preserve">Title of the competition (</w:t>
      </w:r>
      <w:r>
        <w:rPr>
          <w:i/>
          <w:iCs/>
        </w:rPr>
        <w:t xml:space="preserve">Font: 12 pt, Bold, Red, Left-aligned</w:t>
      </w:r>
      <w:r>
        <w:t xml:space="preserve">)</w:t>
      </w:r>
      <w:r/>
    </w:p>
    <w:p>
      <w:pPr>
        <w:pStyle w:val="929"/>
        <w:numPr>
          <w:ilvl w:val="1"/>
          <w:numId w:val="12"/>
        </w:numPr>
        <w:pBdr/>
        <w:spacing/>
        <w:ind/>
        <w:rPr/>
      </w:pPr>
      <w:r>
        <w:t xml:space="preserve">Competition section (</w:t>
      </w:r>
      <w:r>
        <w:rPr>
          <w:i/>
          <w:iCs/>
        </w:rPr>
        <w:t xml:space="preserve">Font: 12 pt, Bold, Red, Left-aligned</w:t>
      </w:r>
      <w:r>
        <w:t xml:space="preserve">)</w:t>
      </w:r>
      <w:r/>
    </w:p>
    <w:p>
      <w:pPr>
        <w:pStyle w:val="929"/>
        <w:numPr>
          <w:ilvl w:val="0"/>
          <w:numId w:val="12"/>
        </w:numPr>
        <w:pBdr/>
        <w:spacing/>
        <w:ind/>
        <w:rPr/>
      </w:pPr>
      <w:r>
        <w:rPr>
          <w:b/>
          <w:bCs/>
        </w:rPr>
        <w:t xml:space="preserve">Title of the Abstract:</w:t>
      </w:r>
      <w:r>
        <w:t xml:space="preserve"> Font size 14 pt, ALL CAPS, Bold, Centered.</w:t>
      </w:r>
      <w:r/>
    </w:p>
    <w:p>
      <w:pPr>
        <w:pStyle w:val="929"/>
        <w:numPr>
          <w:ilvl w:val="0"/>
          <w:numId w:val="12"/>
        </w:numPr>
        <w:pBdr/>
        <w:spacing/>
        <w:ind/>
        <w:rPr/>
      </w:pPr>
      <w:r>
        <w:rPr>
          <w:b/>
          <w:bCs/>
        </w:rPr>
        <w:t xml:space="preserve">Author Details (Top Right):</w:t>
      </w:r>
      <w:r/>
    </w:p>
    <w:p>
      <w:pPr>
        <w:pStyle w:val="929"/>
        <w:numPr>
          <w:ilvl w:val="1"/>
          <w:numId w:val="12"/>
        </w:numPr>
        <w:pBdr/>
        <w:spacing/>
        <w:ind/>
        <w:rPr/>
      </w:pPr>
      <w:r>
        <w:t xml:space="preserve">Full name(s) of author(s) (</w:t>
      </w:r>
      <w:r>
        <w:rPr>
          <w:i/>
          <w:iCs/>
        </w:rPr>
        <w:t xml:space="preserve">14 pt, Bold</w:t>
      </w:r>
      <w:r>
        <w:t xml:space="preserve">)</w:t>
      </w:r>
      <w:r/>
    </w:p>
    <w:p>
      <w:pPr>
        <w:pStyle w:val="929"/>
        <w:numPr>
          <w:ilvl w:val="1"/>
          <w:numId w:val="12"/>
        </w:numPr>
        <w:pBdr/>
        <w:spacing/>
        <w:ind/>
        <w:rPr/>
      </w:pPr>
      <w:r>
        <w:t xml:space="preserve">Academic degree, academic title, position (</w:t>
      </w:r>
      <w:r>
        <w:rPr>
          <w:i/>
          <w:iCs/>
        </w:rPr>
        <w:t xml:space="preserve">Times New Roman, 12 pt</w:t>
      </w:r>
      <w:r>
        <w:t xml:space="preserve">)</w:t>
      </w:r>
      <w:r/>
    </w:p>
    <w:p>
      <w:pPr>
        <w:pStyle w:val="929"/>
        <w:numPr>
          <w:ilvl w:val="1"/>
          <w:numId w:val="12"/>
        </w:numPr>
        <w:pBdr/>
        <w:spacing/>
        <w:ind/>
        <w:rPr/>
      </w:pPr>
      <w:r>
        <w:t xml:space="preserve">Affiliation / Ins</w:t>
      </w:r>
      <w:r>
        <w:t xml:space="preserve">titution (</w:t>
      </w:r>
      <w:r>
        <w:rPr>
          <w:i/>
          <w:iCs/>
        </w:rPr>
        <w:t xml:space="preserve">Times New Roman, 12 pt</w:t>
      </w:r>
      <w:r>
        <w:t xml:space="preserve">)</w:t>
      </w:r>
      <w:r/>
    </w:p>
    <w:p>
      <w:pPr>
        <w:pStyle w:val="929"/>
        <w:numPr>
          <w:ilvl w:val="1"/>
          <w:numId w:val="12"/>
        </w:numPr>
        <w:pBdr/>
        <w:spacing/>
        <w:ind/>
        <w:rPr/>
      </w:pPr>
      <w:r>
        <w:t xml:space="preserve">Author(s) email address (</w:t>
      </w:r>
      <w:r>
        <w:rPr>
          <w:i/>
          <w:iCs/>
        </w:rPr>
        <w:t xml:space="preserve">Times New Roman, 12 pt</w:t>
      </w:r>
      <w:r>
        <w:t xml:space="preserve">)</w:t>
      </w:r>
      <w:r/>
    </w:p>
    <w:p>
      <w:pPr>
        <w:pStyle w:val="929"/>
        <w:numPr>
          <w:ilvl w:val="0"/>
          <w:numId w:val="12"/>
        </w:numPr>
        <w:pBdr/>
        <w:spacing/>
        <w:ind/>
        <w:rPr/>
      </w:pPr>
      <w:r>
        <w:rPr>
          <w:b/>
          <w:bCs/>
        </w:rPr>
        <w:t xml:space="preserve">Main Text:</w:t>
      </w:r>
      <w:r/>
    </w:p>
    <w:p>
      <w:pPr>
        <w:pStyle w:val="929"/>
        <w:numPr>
          <w:ilvl w:val="1"/>
          <w:numId w:val="12"/>
        </w:numPr>
        <w:pBdr/>
        <w:spacing/>
        <w:ind/>
        <w:rPr/>
      </w:pPr>
      <w:r>
        <w:t xml:space="preserve">Font: Times New Roman, </w:t>
      </w:r>
      <w:r>
        <w:rPr>
          <w:b/>
          <w:bCs/>
        </w:rPr>
        <w:t xml:space="preserve">12 pt</w:t>
      </w:r>
      <w:r>
        <w:t xml:space="preserve">, Black.</w:t>
      </w:r>
      <w:r/>
    </w:p>
    <w:p>
      <w:pPr>
        <w:pStyle w:val="929"/>
        <w:numPr>
          <w:ilvl w:val="1"/>
          <w:numId w:val="12"/>
        </w:numPr>
        <w:pBdr/>
        <w:spacing/>
        <w:ind/>
        <w:rPr/>
      </w:pPr>
      <w:r>
        <w:t xml:space="preserve">Line spacing: </w:t>
      </w:r>
      <w:r>
        <w:rPr>
          <w:b/>
          <w:bCs/>
        </w:rPr>
        <w:t xml:space="preserve">Single</w:t>
      </w:r>
      <w:r>
        <w:t xml:space="preserve">; First-line indent: </w:t>
      </w:r>
      <w:r>
        <w:rPr>
          <w:b/>
          <w:bCs/>
        </w:rPr>
        <w:t xml:space="preserve">0.75 cm</w:t>
      </w:r>
      <w:r>
        <w:t xml:space="preserve">.</w:t>
      </w:r>
      <w:r/>
    </w:p>
    <w:p>
      <w:pPr>
        <w:pStyle w:val="929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color w:val="000000"/>
        </w:rPr>
      </w:pPr>
      <w:r>
        <w:rPr>
          <w:b/>
          <w:bCs/>
        </w:rPr>
        <w:t xml:space="preserve">References:</w:t>
      </w:r>
      <w:r>
        <w:t xml:space="preserve"> Placed at the end of the text in order of citation.</w:t>
      </w:r>
      <w:r>
        <w:rPr>
          <w:lang w:val="en-US"/>
        </w:rPr>
        <w:t xml:space="preserve"> </w:t>
      </w:r>
      <w:r>
        <w:rPr>
          <w:color w:val="000000"/>
        </w:rPr>
        <w:t xml:space="preserve">Дати посилання на стандарт вимог</w:t>
      </w:r>
      <w:r>
        <w:rPr>
          <w:color w:val="000000"/>
        </w:rPr>
      </w:r>
      <w:r>
        <w:rPr>
          <w:color w:val="000000"/>
        </w:rPr>
      </w:r>
    </w:p>
    <w:p>
      <w:pPr>
        <w:pStyle w:val="72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Application Guidelines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: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9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709"/>
        <w:rPr>
          <w:rFonts w:ascii="Times New Roman" w:hAnsi="Times New Roman" w:eastAsia="Times New Roman" w:cs="Times New Roman"/>
          <w:color w:val="000000"/>
          <w:sz w:val="24"/>
          <w:lang w:val="en-US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Send your abstract and the signed review to: </w:t>
      </w:r>
      <w:hyperlink r:id="rId15" w:tooltip="mailto:fldc-arts@chnu.edu.ua" w:history="1">
        <w:r>
          <w:rPr>
            <w:rStyle w:val="914"/>
            <w:rFonts w:ascii="Times New Roman" w:hAnsi="Times New Roman" w:eastAsia="Times New Roman" w:cs="Times New Roman"/>
            <w:sz w:val="24"/>
          </w:rPr>
          <w:t xml:space="preserve">fldc-arts@chnu.edu.ua</w:t>
        </w:r>
      </w:hyperlink>
      <w:r>
        <w:rPr>
          <w:rFonts w:ascii="Times New Roman" w:hAnsi="Times New Roman" w:eastAsia="Times New Roman" w:cs="Times New Roman"/>
          <w:color w:val="000000"/>
          <w:sz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val="en-US"/>
        </w:rPr>
      </w:r>
      <w:r>
        <w:rPr>
          <w:rFonts w:ascii="Times New Roman" w:hAnsi="Times New Roman" w:eastAsia="Times New Roman" w:cs="Times New Roman"/>
          <w:color w:val="000000"/>
          <w:sz w:val="24"/>
          <w:lang w:val="en-US"/>
        </w:rPr>
      </w:r>
    </w:p>
    <w:p>
      <w:pPr>
        <w:numPr>
          <w:ilvl w:val="0"/>
          <w:numId w:val="13"/>
        </w:numPr>
        <w:pBdr/>
        <w:spacing w:after="100" w:afterAutospacing="1" w:before="100" w:beforeAutospacing="1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uk-UA"/>
        </w:rPr>
        <w:t xml:space="preserve">Subject Line:</w:t>
      </w:r>
      <w:r>
        <w:rPr>
          <w:rFonts w:ascii="Times New Roman" w:hAnsi="Times New Roman" w:eastAsia="Times New Roman" w:cs="Times New Roman"/>
          <w:sz w:val="24"/>
          <w:szCs w:val="24"/>
          <w:lang w:eastAsia="uk-UA"/>
        </w:rPr>
        <w:t xml:space="preserve"> </w:t>
      </w:r>
      <w:r>
        <w:rPr>
          <w:rFonts w:ascii="Courier New" w:hAnsi="Courier New" w:eastAsia="Times New Roman" w:cs="Courier New"/>
          <w:b/>
          <w:bCs/>
          <w:sz w:val="20"/>
          <w:szCs w:val="20"/>
          <w:lang w:eastAsia="uk-UA"/>
        </w:rPr>
        <w:t xml:space="preserve">THE </w:t>
      </w:r>
      <w:r>
        <w:rPr>
          <w:rFonts w:ascii="Courier New" w:hAnsi="Courier New" w:eastAsia="Times New Roman" w:cs="Courier New"/>
          <w:b/>
          <w:bCs/>
          <w:sz w:val="20"/>
          <w:szCs w:val="20"/>
          <w:lang w:val="en-US" w:eastAsia="uk-UA"/>
        </w:rPr>
        <w:t xml:space="preserve">DYNAMICS</w:t>
      </w:r>
      <w:r>
        <w:rPr>
          <w:rFonts w:ascii="Courier New" w:hAnsi="Courier New" w:eastAsia="Times New Roman" w:cs="Courier New"/>
          <w:b/>
          <w:bCs/>
          <w:sz w:val="20"/>
          <w:szCs w:val="20"/>
          <w:lang w:eastAsia="uk-UA"/>
        </w:rPr>
        <w:t xml:space="preserve"> OF THE GLOBAL LINGUISTIC SPACE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13"/>
        </w:numPr>
        <w:pBdr/>
        <w:spacing w:after="100" w:afterAutospacing="1" w:before="100" w:beforeAutospacing="1" w:line="240" w:lineRule="auto"/>
        <w:ind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uk-UA"/>
        </w:rPr>
        <w:t xml:space="preserve">File Naming:</w:t>
      </w:r>
      <w:r>
        <w:rPr>
          <w:rFonts w:ascii="Times New Roman" w:hAnsi="Times New Roman" w:eastAsia="Times New Roman" w:cs="Times New Roman"/>
          <w:sz w:val="24"/>
          <w:szCs w:val="24"/>
          <w:lang w:eastAsia="uk-UA"/>
        </w:rPr>
        <w:t xml:space="preserve"> </w:t>
      </w:r>
      <w:r>
        <w:rPr>
          <w:rFonts w:ascii="Courier New" w:hAnsi="Courier New" w:eastAsia="Times New Roman" w:cs="Courier New"/>
          <w:sz w:val="20"/>
          <w:szCs w:val="20"/>
          <w:lang w:eastAsia="uk-UA"/>
        </w:rPr>
        <w:t xml:space="preserve">Abstract_</w:t>
      </w:r>
      <w:r>
        <w:rPr>
          <w:rFonts w:ascii="Courier New" w:hAnsi="Courier New" w:eastAsia="Times New Roman" w:cs="Courier New"/>
          <w:sz w:val="20"/>
          <w:szCs w:val="20"/>
          <w:lang w:val="en-US" w:eastAsia="uk-UA"/>
        </w:rPr>
        <w:t xml:space="preserve">Piven</w:t>
      </w:r>
      <w:r>
        <w:rPr>
          <w:rFonts w:ascii="Courier New" w:hAnsi="Courier New" w:eastAsia="Times New Roman" w:cs="Courier New"/>
          <w:sz w:val="20"/>
          <w:szCs w:val="20"/>
          <w:lang w:eastAsia="uk-UA"/>
        </w:rPr>
        <w:t xml:space="preserve">.docx</w:t>
      </w:r>
      <w:r>
        <w:rPr>
          <w:rFonts w:ascii="Times New Roman" w:hAnsi="Times New Roman" w:eastAsia="Times New Roman" w:cs="Times New Roman"/>
          <w:sz w:val="24"/>
          <w:szCs w:val="24"/>
          <w:lang w:eastAsia="uk-UA"/>
        </w:rPr>
        <w:t xml:space="preserve">, </w:t>
      </w:r>
      <w:r>
        <w:rPr>
          <w:rFonts w:ascii="Courier New" w:hAnsi="Courier New" w:eastAsia="Times New Roman" w:cs="Courier New"/>
          <w:sz w:val="20"/>
          <w:szCs w:val="20"/>
          <w:lang w:eastAsia="uk-UA"/>
        </w:rPr>
        <w:t xml:space="preserve">Review_</w:t>
      </w:r>
      <w:r>
        <w:rPr>
          <w:rFonts w:ascii="Courier New" w:hAnsi="Courier New" w:eastAsia="Times New Roman" w:cs="Courier New"/>
          <w:sz w:val="20"/>
          <w:szCs w:val="20"/>
          <w:lang w:val="en-US" w:eastAsia="uk-UA"/>
        </w:rPr>
        <w:t xml:space="preserve">Piven</w:t>
      </w:r>
      <w:r>
        <w:rPr>
          <w:rFonts w:ascii="Courier New" w:hAnsi="Courier New" w:eastAsia="Times New Roman" w:cs="Courier New"/>
          <w:sz w:val="20"/>
          <w:szCs w:val="20"/>
          <w:lang w:eastAsia="uk-UA"/>
        </w:rPr>
        <w:t xml:space="preserve">.pdf</w:t>
      </w:r>
      <w:r>
        <w:rPr>
          <w:rFonts w:ascii="Times New Roman" w:hAnsi="Times New Roman" w:eastAsia="Times New Roman" w:cs="Times New Roman"/>
          <w:sz w:val="24"/>
          <w:szCs w:val="24"/>
          <w:lang w:eastAsia="uk-UA"/>
        </w:rPr>
      </w:r>
      <w:r>
        <w:rPr>
          <w:rFonts w:ascii="Times New Roman" w:hAnsi="Times New Roman" w:eastAsia="Times New Roman" w:cs="Times New Roman"/>
          <w:sz w:val="24"/>
          <w:szCs w:val="24"/>
          <w:lang w:eastAsia="uk-UA"/>
        </w:rPr>
      </w:r>
    </w:p>
    <w:p>
      <w:pPr>
        <w:pBdr/>
        <w:spacing w:after="100" w:afterAutospacing="1" w:before="100" w:beforeAutospacing="1" w:line="240" w:lineRule="auto"/>
        <w:ind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uk-UA"/>
        </w:rPr>
        <w:t xml:space="preserve">Certificates, diplomas, and the download link for the proceedings collection will be sent to the authors' email addresses and published in 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uk-UA"/>
        </w:rPr>
        <w:t xml:space="preserve">«Archive»</w:t>
      </w:r>
      <w:r>
        <w:rPr>
          <w:rFonts w:ascii="Times New Roman" w:hAnsi="Times New Roman" w:eastAsia="Times New Roman" w:cs="Times New Roman"/>
          <w:sz w:val="24"/>
          <w:szCs w:val="24"/>
          <w:lang w:eastAsia="uk-UA"/>
        </w:rPr>
        <w:t xml:space="preserve"> section of the competition's webpage.</w:t>
      </w:r>
      <w:r>
        <w:rPr>
          <w:rFonts w:ascii="Times New Roman" w:hAnsi="Times New Roman" w:eastAsia="Times New Roman" w:cs="Times New Roman"/>
          <w:sz w:val="24"/>
          <w:szCs w:val="24"/>
          <w:lang w:eastAsia="uk-UA"/>
        </w:rPr>
      </w:r>
      <w:r>
        <w:rPr>
          <w:rFonts w:ascii="Times New Roman" w:hAnsi="Times New Roman" w:eastAsia="Times New Roman" w:cs="Times New Roman"/>
          <w:sz w:val="24"/>
          <w:szCs w:val="24"/>
          <w:lang w:eastAsia="uk-UA"/>
        </w:rPr>
      </w:r>
    </w:p>
    <w:p>
      <w:pPr>
        <w:pBdr/>
        <w:spacing w:after="100" w:afterAutospacing="1" w:before="100" w:beforeAutospacing="1" w:line="240" w:lineRule="auto"/>
        <w:ind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uk-UA"/>
        </w:rPr>
        <w:t xml:space="preserve">(Please check your «Spam / Junk» folder if you do not receive a confirmation email from the Organizing Committee).</w:t>
      </w:r>
      <w:r>
        <w:rPr>
          <w:rFonts w:ascii="Times New Roman" w:hAnsi="Times New Roman" w:eastAsia="Times New Roman" w:cs="Times New Roman"/>
          <w:sz w:val="24"/>
          <w:szCs w:val="24"/>
          <w:lang w:eastAsia="uk-UA"/>
        </w:rPr>
      </w:r>
      <w:r>
        <w:rPr>
          <w:rFonts w:ascii="Times New Roman" w:hAnsi="Times New Roman" w:eastAsia="Times New Roman" w:cs="Times New Roman"/>
          <w:sz w:val="24"/>
          <w:szCs w:val="24"/>
          <w:lang w:eastAsia="uk-UA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Organizing Committee Contacts: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Email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 </w:t>
      </w:r>
      <w:hyperlink r:id="rId16" w:tooltip="mailto:fldc-arts@chnu.edu.ua" w:history="1">
        <w:r>
          <w:rPr>
            <w:rStyle w:val="914"/>
            <w:rFonts w:ascii="Times New Roman" w:hAnsi="Times New Roman" w:eastAsia="Times New Roman" w:cs="Times New Roman"/>
            <w:sz w:val="24"/>
          </w:rPr>
          <w:t xml:space="preserve">fldc-arts@chnu.edu.ua</w:t>
        </w:r>
      </w:hyperlink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2"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3"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4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</w:abstractNum>
  <w:abstractNum w:abstractNumId="5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6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Times New Roman" w:hAnsi="Times New Roman" w:eastAsia="Times New Roman" w:cs="Times New Roman"/>
        <w:color w:val="000000"/>
        <w:sz w:val="24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7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8"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9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1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1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12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0"/>
  </w:num>
  <w:num w:numId="5">
    <w:abstractNumId w:val="11"/>
  </w:num>
  <w:num w:numId="6">
    <w:abstractNumId w:val="3"/>
  </w:num>
  <w:num w:numId="7">
    <w:abstractNumId w:val="8"/>
  </w:num>
  <w:num w:numId="8">
    <w:abstractNumId w:val="1"/>
  </w:num>
  <w:num w:numId="9">
    <w:abstractNumId w:val="2"/>
  </w:num>
  <w:num w:numId="10">
    <w:abstractNumId w:val="6"/>
  </w:num>
  <w:num w:numId="11">
    <w:abstractNumId w:val="12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uk-UA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3" w:default="1">
    <w:name w:val="Normal"/>
    <w:qFormat/>
    <w:pPr>
      <w:pBdr/>
      <w:spacing/>
      <w:ind/>
    </w:pPr>
  </w:style>
  <w:style w:type="paragraph" w:styleId="724">
    <w:name w:val="Heading 1"/>
    <w:basedOn w:val="723"/>
    <w:next w:val="723"/>
    <w:link w:val="87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paragraph" w:styleId="725">
    <w:name w:val="Heading 2"/>
    <w:basedOn w:val="723"/>
    <w:next w:val="723"/>
    <w:link w:val="88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paragraph" w:styleId="726">
    <w:name w:val="Heading 3"/>
    <w:basedOn w:val="723"/>
    <w:next w:val="723"/>
    <w:link w:val="88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paragraph" w:styleId="727">
    <w:name w:val="Heading 4"/>
    <w:basedOn w:val="723"/>
    <w:next w:val="723"/>
    <w:link w:val="88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728">
    <w:name w:val="Heading 5"/>
    <w:basedOn w:val="723"/>
    <w:next w:val="723"/>
    <w:link w:val="88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729">
    <w:name w:val="Heading 6"/>
    <w:basedOn w:val="723"/>
    <w:next w:val="723"/>
    <w:link w:val="88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30">
    <w:name w:val="Heading 7"/>
    <w:basedOn w:val="723"/>
    <w:next w:val="723"/>
    <w:link w:val="88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31">
    <w:name w:val="Heading 8"/>
    <w:basedOn w:val="723"/>
    <w:next w:val="723"/>
    <w:link w:val="88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32">
    <w:name w:val="Heading 9"/>
    <w:basedOn w:val="723"/>
    <w:next w:val="723"/>
    <w:link w:val="88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33" w:default="1">
    <w:name w:val="Default Paragraph Font"/>
    <w:uiPriority w:val="1"/>
    <w:unhideWhenUsed/>
    <w:pPr>
      <w:pBdr/>
      <w:spacing/>
      <w:ind/>
    </w:pPr>
  </w:style>
  <w:style w:type="table" w:styleId="73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5" w:default="1">
    <w:name w:val="No List"/>
    <w:uiPriority w:val="99"/>
    <w:semiHidden/>
    <w:unhideWhenUsed/>
    <w:pPr>
      <w:pBdr/>
      <w:spacing/>
      <w:ind/>
    </w:pPr>
  </w:style>
  <w:style w:type="character" w:styleId="736" w:customStyle="1">
    <w:name w:val="Heading 1 Char"/>
    <w:basedOn w:val="733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737" w:customStyle="1">
    <w:name w:val="Heading 2 Char"/>
    <w:basedOn w:val="733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738" w:customStyle="1">
    <w:name w:val="Heading 3 Char"/>
    <w:basedOn w:val="733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739" w:customStyle="1">
    <w:name w:val="Heading 4 Char"/>
    <w:basedOn w:val="733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740" w:customStyle="1">
    <w:name w:val="Heading 5 Char"/>
    <w:basedOn w:val="733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741" w:customStyle="1">
    <w:name w:val="Heading 6 Char"/>
    <w:basedOn w:val="7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42" w:customStyle="1">
    <w:name w:val="Heading 7 Char"/>
    <w:basedOn w:val="7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43" w:customStyle="1">
    <w:name w:val="Heading 8 Char"/>
    <w:basedOn w:val="7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4" w:customStyle="1">
    <w:name w:val="Heading 9 Char"/>
    <w:basedOn w:val="7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5" w:customStyle="1">
    <w:name w:val="Title Char"/>
    <w:basedOn w:val="73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46" w:customStyle="1">
    <w:name w:val="Subtitle Char"/>
    <w:basedOn w:val="73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47" w:customStyle="1">
    <w:name w:val="Quote Char"/>
    <w:basedOn w:val="73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48" w:customStyle="1">
    <w:name w:val="Intense Quote Char"/>
    <w:basedOn w:val="733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749" w:customStyle="1">
    <w:name w:val="Header Char"/>
    <w:basedOn w:val="733"/>
    <w:uiPriority w:val="99"/>
    <w:pPr>
      <w:pBdr/>
      <w:spacing/>
      <w:ind/>
    </w:pPr>
  </w:style>
  <w:style w:type="character" w:styleId="750" w:customStyle="1">
    <w:name w:val="Footer Char"/>
    <w:basedOn w:val="733"/>
    <w:uiPriority w:val="99"/>
    <w:pPr>
      <w:pBdr/>
      <w:spacing/>
      <w:ind/>
    </w:pPr>
  </w:style>
  <w:style w:type="character" w:styleId="751" w:customStyle="1">
    <w:name w:val="Footnote Text Char"/>
    <w:basedOn w:val="733"/>
    <w:uiPriority w:val="99"/>
    <w:semiHidden/>
    <w:pPr>
      <w:pBdr/>
      <w:spacing/>
      <w:ind/>
    </w:pPr>
    <w:rPr>
      <w:sz w:val="20"/>
      <w:szCs w:val="20"/>
    </w:rPr>
  </w:style>
  <w:style w:type="character" w:styleId="752" w:customStyle="1">
    <w:name w:val="Endnote Text Char"/>
    <w:basedOn w:val="733"/>
    <w:uiPriority w:val="99"/>
    <w:semiHidden/>
    <w:pPr>
      <w:pBdr/>
      <w:spacing/>
      <w:ind/>
    </w:pPr>
    <w:rPr>
      <w:sz w:val="20"/>
      <w:szCs w:val="20"/>
    </w:rPr>
  </w:style>
  <w:style w:type="table" w:styleId="753">
    <w:name w:val="Table Grid"/>
    <w:basedOn w:val="734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Table Grid Light"/>
    <w:basedOn w:val="734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1"/>
    <w:basedOn w:val="734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2"/>
    <w:basedOn w:val="734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Plain Table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Plain Table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Plain Table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1 Light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1 Light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1 Light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1 Light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1 Light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1 Light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2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2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2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2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2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2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3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3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3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3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3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3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4 - Accent 1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4 - Accent 2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4 - Accent 3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4 - Accent 4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4 - Accent 5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4 - Accent 6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5 Dark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5 Dark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5 Dark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5 Dark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5 Dark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5 Dark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6 Colorful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6 Colorful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6 Colorful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6 Colorful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6 Colorful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6 Colorful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7 Colorful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7 Colorful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7 Colorful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7 Colorful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7 Colorful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7 Colorful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1 Light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1 Light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1 Light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1 Light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1 Light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1 Light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2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2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2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2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2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2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3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3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3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3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3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3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4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4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4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4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4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4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5 Dark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5 Dark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5 Dark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5 Dark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5 Dark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5 Dark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6 Colorful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6 Colorful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6 Colorful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6 Colorful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6 Colorful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6 Colorful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7 Colorful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7 Colorful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7 Colorful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7 Colorful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7 Colorful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7 Colorful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ned - Accent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ned - Accent 1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ned - Accent 2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ned - Accent 3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ned - Accent 4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ned - Accent 5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ned - Accent 6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Bordered &amp; Lined - Accent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Bordered &amp; Lined - Accent 1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Bordered &amp; Lined - Accent 2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Bordered &amp; Lined - Accent 3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Bordered &amp; Lined - Accent 4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Bordered &amp; Lined - Accent 5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Bordered &amp; Lined - Accent 6"/>
    <w:basedOn w:val="734"/>
    <w:uiPriority w:val="99"/>
    <w:pPr>
      <w:pBdr/>
      <w:spacing w:after="0" w:line="240" w:lineRule="auto"/>
      <w:ind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Bordered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Bordered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Bordered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Bordered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Bordered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Bordered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Bordered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79" w:customStyle="1">
    <w:name w:val="Заголовок 1 Знак"/>
    <w:basedOn w:val="733"/>
    <w:link w:val="724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880" w:customStyle="1">
    <w:name w:val="Заголовок 2 Знак"/>
    <w:basedOn w:val="733"/>
    <w:link w:val="725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881" w:customStyle="1">
    <w:name w:val="Заголовок 3 Знак"/>
    <w:basedOn w:val="733"/>
    <w:link w:val="726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882" w:customStyle="1">
    <w:name w:val="Заголовок 4 Знак"/>
    <w:basedOn w:val="733"/>
    <w:link w:val="727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883" w:customStyle="1">
    <w:name w:val="Заголовок 5 Знак"/>
    <w:basedOn w:val="733"/>
    <w:link w:val="728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884" w:customStyle="1">
    <w:name w:val="Заголовок 6 Знак"/>
    <w:basedOn w:val="733"/>
    <w:link w:val="72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5" w:customStyle="1">
    <w:name w:val="Заголовок 7 Знак"/>
    <w:basedOn w:val="733"/>
    <w:link w:val="73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86" w:customStyle="1">
    <w:name w:val="Заголовок 8 Знак"/>
    <w:basedOn w:val="733"/>
    <w:link w:val="7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87" w:customStyle="1">
    <w:name w:val="Заголовок 9 Знак"/>
    <w:basedOn w:val="733"/>
    <w:link w:val="7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88">
    <w:name w:val="Title"/>
    <w:basedOn w:val="723"/>
    <w:next w:val="723"/>
    <w:link w:val="88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89" w:customStyle="1">
    <w:name w:val="Заголовок Знак"/>
    <w:basedOn w:val="733"/>
    <w:link w:val="88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0">
    <w:name w:val="Subtitle"/>
    <w:basedOn w:val="723"/>
    <w:next w:val="723"/>
    <w:link w:val="89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1" w:customStyle="1">
    <w:name w:val="Подзаголовок Знак"/>
    <w:basedOn w:val="733"/>
    <w:link w:val="89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2">
    <w:name w:val="Quote"/>
    <w:basedOn w:val="723"/>
    <w:next w:val="723"/>
    <w:link w:val="89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3" w:customStyle="1">
    <w:name w:val="Цитата 2 Знак"/>
    <w:basedOn w:val="733"/>
    <w:link w:val="89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94">
    <w:name w:val="Intense Emphasis"/>
    <w:basedOn w:val="733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895">
    <w:name w:val="Intense Quote"/>
    <w:basedOn w:val="723"/>
    <w:next w:val="723"/>
    <w:link w:val="896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896" w:customStyle="1">
    <w:name w:val="Выделенная цитата Знак"/>
    <w:basedOn w:val="733"/>
    <w:link w:val="895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897">
    <w:name w:val="Intense Reference"/>
    <w:basedOn w:val="733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character" w:styleId="898">
    <w:name w:val="Subtle Emphasis"/>
    <w:basedOn w:val="73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99">
    <w:name w:val="Emphasis"/>
    <w:basedOn w:val="733"/>
    <w:uiPriority w:val="20"/>
    <w:qFormat/>
    <w:pPr>
      <w:pBdr/>
      <w:spacing/>
      <w:ind/>
    </w:pPr>
    <w:rPr>
      <w:i/>
      <w:iCs/>
    </w:rPr>
  </w:style>
  <w:style w:type="character" w:styleId="900">
    <w:name w:val="Strong"/>
    <w:basedOn w:val="733"/>
    <w:uiPriority w:val="22"/>
    <w:qFormat/>
    <w:pPr>
      <w:pBdr/>
      <w:spacing/>
      <w:ind/>
    </w:pPr>
    <w:rPr>
      <w:b/>
      <w:bCs/>
    </w:rPr>
  </w:style>
  <w:style w:type="character" w:styleId="901">
    <w:name w:val="Subtle Reference"/>
    <w:basedOn w:val="73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2">
    <w:name w:val="Book Title"/>
    <w:basedOn w:val="73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03">
    <w:name w:val="Header"/>
    <w:basedOn w:val="723"/>
    <w:link w:val="90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4" w:customStyle="1">
    <w:name w:val="Верхний колонтитул Знак"/>
    <w:basedOn w:val="733"/>
    <w:link w:val="903"/>
    <w:uiPriority w:val="99"/>
    <w:pPr>
      <w:pBdr/>
      <w:spacing/>
      <w:ind/>
    </w:pPr>
  </w:style>
  <w:style w:type="paragraph" w:styleId="905">
    <w:name w:val="Footer"/>
    <w:basedOn w:val="723"/>
    <w:link w:val="90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6" w:customStyle="1">
    <w:name w:val="Нижний колонтитул Знак"/>
    <w:basedOn w:val="733"/>
    <w:link w:val="905"/>
    <w:uiPriority w:val="99"/>
    <w:pPr>
      <w:pBdr/>
      <w:spacing/>
      <w:ind/>
    </w:pPr>
  </w:style>
  <w:style w:type="paragraph" w:styleId="907">
    <w:name w:val="Caption"/>
    <w:basedOn w:val="723"/>
    <w:next w:val="723"/>
    <w:uiPriority w:val="35"/>
    <w:unhideWhenUsed/>
    <w:qFormat/>
    <w:pPr>
      <w:pBdr/>
      <w:spacing w:line="240" w:lineRule="auto"/>
      <w:ind/>
    </w:pPr>
    <w:rPr>
      <w:i/>
      <w:iCs/>
      <w:color w:val="44546a" w:themeColor="text2"/>
      <w:sz w:val="18"/>
      <w:szCs w:val="18"/>
    </w:rPr>
  </w:style>
  <w:style w:type="paragraph" w:styleId="908">
    <w:name w:val="footnote text"/>
    <w:basedOn w:val="723"/>
    <w:link w:val="9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9" w:customStyle="1">
    <w:name w:val="Текст сноски Знак"/>
    <w:basedOn w:val="733"/>
    <w:link w:val="908"/>
    <w:uiPriority w:val="99"/>
    <w:semiHidden/>
    <w:pPr>
      <w:pBdr/>
      <w:spacing/>
      <w:ind/>
    </w:pPr>
    <w:rPr>
      <w:sz w:val="20"/>
      <w:szCs w:val="20"/>
    </w:rPr>
  </w:style>
  <w:style w:type="character" w:styleId="910">
    <w:name w:val="footnote reference"/>
    <w:basedOn w:val="733"/>
    <w:uiPriority w:val="99"/>
    <w:semiHidden/>
    <w:unhideWhenUsed/>
    <w:pPr>
      <w:pBdr/>
      <w:spacing/>
      <w:ind/>
    </w:pPr>
    <w:rPr>
      <w:vertAlign w:val="superscript"/>
    </w:rPr>
  </w:style>
  <w:style w:type="paragraph" w:styleId="911">
    <w:name w:val="endnote text"/>
    <w:basedOn w:val="723"/>
    <w:link w:val="91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2" w:customStyle="1">
    <w:name w:val="Текст концевой сноски Знак"/>
    <w:basedOn w:val="733"/>
    <w:link w:val="911"/>
    <w:uiPriority w:val="99"/>
    <w:semiHidden/>
    <w:pPr>
      <w:pBdr/>
      <w:spacing/>
      <w:ind/>
    </w:pPr>
    <w:rPr>
      <w:sz w:val="20"/>
      <w:szCs w:val="20"/>
    </w:rPr>
  </w:style>
  <w:style w:type="character" w:styleId="913">
    <w:name w:val="endnote reference"/>
    <w:basedOn w:val="733"/>
    <w:uiPriority w:val="99"/>
    <w:semiHidden/>
    <w:unhideWhenUsed/>
    <w:pPr>
      <w:pBdr/>
      <w:spacing/>
      <w:ind/>
    </w:pPr>
    <w:rPr>
      <w:vertAlign w:val="superscript"/>
    </w:rPr>
  </w:style>
  <w:style w:type="character" w:styleId="914">
    <w:name w:val="Hyperlink"/>
    <w:basedOn w:val="73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15">
    <w:name w:val="FollowedHyperlink"/>
    <w:basedOn w:val="73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16">
    <w:name w:val="toc 1"/>
    <w:basedOn w:val="723"/>
    <w:next w:val="723"/>
    <w:uiPriority w:val="39"/>
    <w:unhideWhenUsed/>
    <w:pPr>
      <w:pBdr/>
      <w:spacing w:after="100"/>
      <w:ind/>
    </w:pPr>
  </w:style>
  <w:style w:type="paragraph" w:styleId="917">
    <w:name w:val="toc 2"/>
    <w:basedOn w:val="723"/>
    <w:next w:val="723"/>
    <w:uiPriority w:val="39"/>
    <w:unhideWhenUsed/>
    <w:pPr>
      <w:pBdr/>
      <w:spacing w:after="100"/>
      <w:ind w:left="220"/>
    </w:pPr>
  </w:style>
  <w:style w:type="paragraph" w:styleId="918">
    <w:name w:val="toc 3"/>
    <w:basedOn w:val="723"/>
    <w:next w:val="723"/>
    <w:uiPriority w:val="39"/>
    <w:unhideWhenUsed/>
    <w:pPr>
      <w:pBdr/>
      <w:spacing w:after="100"/>
      <w:ind w:left="440"/>
    </w:pPr>
  </w:style>
  <w:style w:type="paragraph" w:styleId="919">
    <w:name w:val="toc 4"/>
    <w:basedOn w:val="723"/>
    <w:next w:val="723"/>
    <w:uiPriority w:val="39"/>
    <w:unhideWhenUsed/>
    <w:pPr>
      <w:pBdr/>
      <w:spacing w:after="100"/>
      <w:ind w:left="660"/>
    </w:pPr>
  </w:style>
  <w:style w:type="paragraph" w:styleId="920">
    <w:name w:val="toc 5"/>
    <w:basedOn w:val="723"/>
    <w:next w:val="723"/>
    <w:uiPriority w:val="39"/>
    <w:unhideWhenUsed/>
    <w:pPr>
      <w:pBdr/>
      <w:spacing w:after="100"/>
      <w:ind w:left="880"/>
    </w:pPr>
  </w:style>
  <w:style w:type="paragraph" w:styleId="921">
    <w:name w:val="toc 6"/>
    <w:basedOn w:val="723"/>
    <w:next w:val="723"/>
    <w:uiPriority w:val="39"/>
    <w:unhideWhenUsed/>
    <w:pPr>
      <w:pBdr/>
      <w:spacing w:after="100"/>
      <w:ind w:left="1100"/>
    </w:pPr>
  </w:style>
  <w:style w:type="paragraph" w:styleId="922">
    <w:name w:val="toc 7"/>
    <w:basedOn w:val="723"/>
    <w:next w:val="723"/>
    <w:uiPriority w:val="39"/>
    <w:unhideWhenUsed/>
    <w:pPr>
      <w:pBdr/>
      <w:spacing w:after="100"/>
      <w:ind w:left="1320"/>
    </w:pPr>
  </w:style>
  <w:style w:type="paragraph" w:styleId="923">
    <w:name w:val="toc 8"/>
    <w:basedOn w:val="723"/>
    <w:next w:val="723"/>
    <w:uiPriority w:val="39"/>
    <w:unhideWhenUsed/>
    <w:pPr>
      <w:pBdr/>
      <w:spacing w:after="100"/>
      <w:ind w:left="1540"/>
    </w:pPr>
  </w:style>
  <w:style w:type="paragraph" w:styleId="924">
    <w:name w:val="toc 9"/>
    <w:basedOn w:val="723"/>
    <w:next w:val="723"/>
    <w:uiPriority w:val="39"/>
    <w:unhideWhenUsed/>
    <w:pPr>
      <w:pBdr/>
      <w:spacing w:after="100"/>
      <w:ind w:left="1760"/>
    </w:pPr>
  </w:style>
  <w:style w:type="paragraph" w:styleId="925">
    <w:name w:val="TOC Heading"/>
    <w:uiPriority w:val="39"/>
    <w:unhideWhenUsed/>
    <w:pPr>
      <w:pBdr/>
      <w:spacing/>
      <w:ind/>
    </w:pPr>
  </w:style>
  <w:style w:type="paragraph" w:styleId="926">
    <w:name w:val="table of figures"/>
    <w:basedOn w:val="723"/>
    <w:next w:val="723"/>
    <w:uiPriority w:val="99"/>
    <w:unhideWhenUsed/>
    <w:pPr>
      <w:pBdr/>
      <w:spacing w:after="0"/>
      <w:ind/>
    </w:pPr>
  </w:style>
  <w:style w:type="paragraph" w:styleId="927">
    <w:name w:val="No Spacing"/>
    <w:basedOn w:val="723"/>
    <w:uiPriority w:val="1"/>
    <w:qFormat/>
    <w:pPr>
      <w:pBdr/>
      <w:spacing w:after="0" w:line="240" w:lineRule="auto"/>
      <w:ind/>
    </w:pPr>
  </w:style>
  <w:style w:type="paragraph" w:styleId="928">
    <w:name w:val="List Paragraph"/>
    <w:basedOn w:val="723"/>
    <w:uiPriority w:val="34"/>
    <w:qFormat/>
    <w:pPr>
      <w:pBdr/>
      <w:spacing/>
      <w:ind w:left="720"/>
      <w:contextualSpacing w:val="true"/>
    </w:pPr>
  </w:style>
  <w:style w:type="paragraph" w:styleId="929">
    <w:name w:val="Normal (Web)"/>
    <w:basedOn w:val="723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character" w:styleId="930">
    <w:name w:val="HTML Code"/>
    <w:basedOn w:val="733"/>
    <w:uiPriority w:val="99"/>
    <w:semiHidden/>
    <w:unhideWhenUsed/>
    <w:pPr>
      <w:pBdr/>
      <w:spacing/>
      <w:ind/>
    </w:pPr>
    <w:rPr>
      <w:rFonts w:ascii="Courier New" w:hAnsi="Courier New" w:eastAsia="Times New Roman" w:cs="Courier New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hyperlink" Target="http://www.liberal1.chnu.edu.ua/?_gl=1*1iw1ehy*_ga*MTcxNDkzMTIwNi4xNzM5Mzc0MzYw*_ga_Q6273NZQ6Z*czE3OTA1MjEyNTUkbzIxJGcxJHQxNzkwNTIxMzE1JGo2MCRsMCRoMA.." TargetMode="External"/><Relationship Id="rId12" Type="http://schemas.openxmlformats.org/officeDocument/2006/relationships/hyperlink" Target="https://www.chnu.edu.ua/universytet/vazhlyvo/akademichna-dobrochesnist/" TargetMode="External"/><Relationship Id="rId13" Type="http://schemas.openxmlformats.org/officeDocument/2006/relationships/hyperlink" Target="https://media.chnu.edu.ua/media/0kfinrgl/kryterii-otsiniuvannia.pdf?_gl=1*" TargetMode="External"/><Relationship Id="rId14" Type="http://schemas.openxmlformats.org/officeDocument/2006/relationships/hyperlink" Target="https://docs.google.com/forms/d/1CtzGM_17ivRGfrpUJSU6yVDVUJH_OBma9Z1ZsEpT4Eo/edit" TargetMode="External"/><Relationship Id="rId15" Type="http://schemas.openxmlformats.org/officeDocument/2006/relationships/hyperlink" Target="mailto:fldc-arts@chnu.edu.ua" TargetMode="External"/><Relationship Id="rId16" Type="http://schemas.openxmlformats.org/officeDocument/2006/relationships/hyperlink" Target="mailto:fldc-arts@chnu.edu.ua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85AB0-E084-4029-972D-9EB1E26EA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n.holovatska@outlook.com</dc:creator>
  <cp:revision>6</cp:revision>
  <dcterms:created xsi:type="dcterms:W3CDTF">2026-10-04T14:32:00Z</dcterms:created>
  <dcterms:modified xsi:type="dcterms:W3CDTF">2026-10-04T17:12:17Z</dcterms:modified>
</cp:coreProperties>
</file>