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293" w:rsidRDefault="00FC2293" w:rsidP="00B03D0A">
      <w:pPr>
        <w:spacing w:after="160" w:line="360" w:lineRule="auto"/>
        <w:jc w:val="right"/>
        <w:rPr>
          <w:rFonts w:ascii="Times New Roman" w:hAnsi="Times New Roman"/>
        </w:rPr>
      </w:pPr>
      <w:r w:rsidRPr="002340E5">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723.75pt">
            <v:imagedata r:id="rId7" o:title=""/>
          </v:shape>
        </w:pict>
      </w:r>
    </w:p>
    <w:p w:rsidR="00FC2293" w:rsidRPr="00EF1B07" w:rsidRDefault="00FC2293" w:rsidP="002340E5">
      <w:pPr>
        <w:spacing w:after="160" w:line="360" w:lineRule="auto"/>
        <w:rPr>
          <w:rFonts w:ascii="Times New Roman" w:hAnsi="Times New Roman"/>
          <w:color w:val="000000"/>
          <w:kern w:val="24"/>
          <w:sz w:val="24"/>
          <w:szCs w:val="24"/>
        </w:rPr>
      </w:pPr>
      <w:r w:rsidRPr="002340E5">
        <w:rPr>
          <w:rFonts w:ascii="Times New Roman" w:hAnsi="Times New Roman"/>
        </w:rPr>
        <w:pict>
          <v:shape id="_x0000_i1026" type="#_x0000_t75" style="width:511.5pt;height:723.75pt">
            <v:imagedata r:id="rId8" o:title=""/>
          </v:shape>
        </w:pict>
      </w:r>
      <w:r>
        <w:rPr>
          <w:rFonts w:ascii="Times New Roman" w:hAnsi="Times New Roman"/>
        </w:rPr>
        <w:br w:type="page"/>
      </w:r>
      <w:r w:rsidRPr="000C1824">
        <w:rPr>
          <w:rFonts w:ascii="Times New Roman" w:hAnsi="Times New Roman"/>
          <w:b/>
          <w:bCs/>
          <w:color w:val="000000"/>
          <w:kern w:val="24"/>
          <w:sz w:val="24"/>
          <w:szCs w:val="24"/>
        </w:rPr>
        <w:t xml:space="preserve">1. </w:t>
      </w:r>
      <w:r w:rsidRPr="00EF1B07">
        <w:rPr>
          <w:rFonts w:ascii="Times New Roman" w:hAnsi="Times New Roman"/>
          <w:b/>
          <w:bCs/>
          <w:color w:val="000000"/>
          <w:kern w:val="24"/>
          <w:sz w:val="24"/>
          <w:szCs w:val="24"/>
        </w:rPr>
        <w:t>Анотація дисципліни (призначення навчальної дисципліни)</w:t>
      </w:r>
    </w:p>
    <w:p w:rsidR="00FC2293" w:rsidRDefault="00FC2293" w:rsidP="005A3B6C">
      <w:pPr>
        <w:spacing w:after="0" w:line="240" w:lineRule="auto"/>
        <w:ind w:firstLine="709"/>
        <w:jc w:val="both"/>
        <w:rPr>
          <w:rFonts w:ascii="Times New Roman" w:hAnsi="Times New Roman"/>
          <w:b/>
          <w:color w:val="000000"/>
          <w:kern w:val="24"/>
          <w:sz w:val="24"/>
          <w:szCs w:val="24"/>
        </w:rPr>
      </w:pPr>
    </w:p>
    <w:p w:rsidR="00FC2293" w:rsidRPr="005E2655" w:rsidRDefault="00FC2293" w:rsidP="005A3B6C">
      <w:pPr>
        <w:spacing w:after="0" w:line="240" w:lineRule="auto"/>
        <w:ind w:firstLine="709"/>
        <w:jc w:val="both"/>
        <w:rPr>
          <w:rFonts w:ascii="Times New Roman" w:hAnsi="Times New Roman"/>
          <w:color w:val="000000"/>
          <w:kern w:val="24"/>
          <w:sz w:val="24"/>
          <w:szCs w:val="24"/>
        </w:rPr>
      </w:pPr>
      <w:r w:rsidRPr="000C1824">
        <w:rPr>
          <w:rFonts w:ascii="Times New Roman" w:hAnsi="Times New Roman"/>
          <w:b/>
          <w:color w:val="000000"/>
          <w:kern w:val="24"/>
          <w:sz w:val="24"/>
          <w:szCs w:val="24"/>
        </w:rPr>
        <w:t>Програма</w:t>
      </w:r>
      <w:r w:rsidRPr="000C1824">
        <w:rPr>
          <w:rFonts w:ascii="Times New Roman" w:hAnsi="Times New Roman"/>
          <w:color w:val="000000"/>
          <w:kern w:val="24"/>
          <w:sz w:val="24"/>
          <w:szCs w:val="24"/>
        </w:rPr>
        <w:t xml:space="preserve"> вивчення нормативної навчальної дисципліни “</w:t>
      </w:r>
      <w:r w:rsidRPr="000C1824">
        <w:rPr>
          <w:rFonts w:ascii="Times New Roman" w:hAnsi="Times New Roman"/>
          <w:bCs/>
          <w:color w:val="000000"/>
          <w:kern w:val="24"/>
          <w:sz w:val="24"/>
          <w:szCs w:val="24"/>
        </w:rPr>
        <w:t>Макроекономіка</w:t>
      </w:r>
      <w:r w:rsidRPr="000C1824">
        <w:rPr>
          <w:rFonts w:ascii="Times New Roman" w:hAnsi="Times New Roman"/>
          <w:color w:val="000000"/>
          <w:kern w:val="24"/>
          <w:sz w:val="24"/>
          <w:szCs w:val="24"/>
        </w:rPr>
        <w:t xml:space="preserve">” складена відповідно до освітньо-професійної програми підготовки бакалаврів </w:t>
      </w:r>
      <w:r w:rsidRPr="005A3B6C">
        <w:rPr>
          <w:rFonts w:ascii="Times New Roman" w:hAnsi="Times New Roman"/>
          <w:color w:val="000000"/>
          <w:kern w:val="24"/>
          <w:sz w:val="24"/>
          <w:szCs w:val="24"/>
        </w:rPr>
        <w:t xml:space="preserve">спеціальності 071 «Облік і </w:t>
      </w:r>
      <w:r w:rsidRPr="005E2655">
        <w:rPr>
          <w:rFonts w:ascii="Times New Roman" w:hAnsi="Times New Roman"/>
          <w:color w:val="000000"/>
          <w:kern w:val="24"/>
          <w:sz w:val="24"/>
          <w:szCs w:val="24"/>
        </w:rPr>
        <w:t>оподаткування» галузі знань 07 «Управління і адміністрування».</w:t>
      </w:r>
    </w:p>
    <w:p w:rsidR="00FC2293" w:rsidRPr="005E2655" w:rsidRDefault="00FC2293" w:rsidP="005A3B6C">
      <w:pPr>
        <w:spacing w:after="0" w:line="240" w:lineRule="auto"/>
        <w:ind w:firstLine="709"/>
        <w:jc w:val="both"/>
        <w:rPr>
          <w:rFonts w:ascii="Times New Roman" w:hAnsi="Times New Roman"/>
          <w:color w:val="000000"/>
          <w:kern w:val="24"/>
          <w:sz w:val="24"/>
          <w:szCs w:val="24"/>
        </w:rPr>
      </w:pPr>
      <w:r w:rsidRPr="005E2655">
        <w:rPr>
          <w:rFonts w:ascii="Times New Roman" w:hAnsi="Times New Roman"/>
          <w:b/>
          <w:color w:val="000000"/>
          <w:kern w:val="24"/>
          <w:sz w:val="24"/>
          <w:szCs w:val="24"/>
        </w:rPr>
        <w:t>Курс „Макроекономіка"</w:t>
      </w:r>
      <w:r w:rsidRPr="005E2655">
        <w:rPr>
          <w:rFonts w:ascii="Times New Roman" w:hAnsi="Times New Roman"/>
          <w:color w:val="000000"/>
          <w:kern w:val="24"/>
          <w:sz w:val="24"/>
          <w:szCs w:val="24"/>
        </w:rPr>
        <w:t xml:space="preserve"> покликаний дати студентам базові знання з теорії функціонування та розвитку макроекономічних систем. Дослідження макроекономічних явищ і процесів, висновки макроекономічного аналізу, прогностичні макроекономічні моделі потребують достовірної агрегованої інформації, джерелом якої є система національних рахунків (СНР). Макроекономіка як наука дає можливість зрозуміти, яким чином національні господарства, взаємодіючи одне з одним та з світовим господарством як цілим, формують господарську поведінку економічних суб'єктів, культуру економічного мислення, обумовлюють координацію правового поля країн світу, зберігаючи їх самобутність.</w:t>
      </w:r>
    </w:p>
    <w:p w:rsidR="00FC2293" w:rsidRPr="005E2655" w:rsidRDefault="00FC2293" w:rsidP="005A3B6C">
      <w:pPr>
        <w:spacing w:after="0" w:line="240" w:lineRule="auto"/>
        <w:ind w:firstLine="709"/>
        <w:jc w:val="both"/>
        <w:rPr>
          <w:rFonts w:ascii="Times New Roman" w:hAnsi="Times New Roman"/>
          <w:color w:val="000000"/>
          <w:kern w:val="24"/>
          <w:sz w:val="24"/>
          <w:szCs w:val="24"/>
        </w:rPr>
      </w:pPr>
      <w:r w:rsidRPr="005E2655">
        <w:rPr>
          <w:rFonts w:ascii="Times New Roman" w:hAnsi="Times New Roman"/>
          <w:b/>
          <w:bCs/>
          <w:color w:val="000000"/>
          <w:kern w:val="24"/>
          <w:sz w:val="24"/>
          <w:szCs w:val="24"/>
        </w:rPr>
        <w:t>Мета навчальної дисципліни:</w:t>
      </w:r>
      <w:r w:rsidRPr="005E2655">
        <w:rPr>
          <w:rFonts w:ascii="Times New Roman" w:hAnsi="Times New Roman"/>
          <w:color w:val="000000"/>
          <w:kern w:val="24"/>
          <w:sz w:val="24"/>
          <w:szCs w:val="24"/>
        </w:rPr>
        <w:t xml:space="preserve"> </w:t>
      </w:r>
    </w:p>
    <w:p w:rsidR="00FC2293" w:rsidRPr="000C1824" w:rsidRDefault="00FC2293" w:rsidP="005A3B6C">
      <w:pPr>
        <w:spacing w:after="0" w:line="240" w:lineRule="auto"/>
        <w:ind w:firstLine="709"/>
        <w:jc w:val="both"/>
        <w:rPr>
          <w:rFonts w:ascii="Times New Roman" w:hAnsi="Times New Roman"/>
          <w:color w:val="000000"/>
          <w:kern w:val="24"/>
          <w:sz w:val="24"/>
          <w:szCs w:val="24"/>
        </w:rPr>
      </w:pPr>
      <w:r w:rsidRPr="000C1824">
        <w:rPr>
          <w:rFonts w:ascii="Times New Roman" w:hAnsi="Times New Roman"/>
          <w:b/>
          <w:color w:val="000000"/>
          <w:kern w:val="24"/>
          <w:sz w:val="24"/>
          <w:szCs w:val="24"/>
        </w:rPr>
        <w:t xml:space="preserve">Мета </w:t>
      </w:r>
      <w:r w:rsidRPr="000C1824">
        <w:rPr>
          <w:rFonts w:ascii="Times New Roman" w:hAnsi="Times New Roman"/>
          <w:color w:val="000000"/>
          <w:kern w:val="24"/>
          <w:sz w:val="24"/>
          <w:szCs w:val="24"/>
        </w:rPr>
        <w:t xml:space="preserve">вивчення дисципліни – розширення і закріплення розуміння студентами основних понять сучасної економічної теорії, ознайомлення з базовими макроекономічними моделями, за допомогою яких аналізуються передумови, особливості та наслідки функціонування економіки на макрорівні, умовами рівноваги за поглядами різних вчених, проблемами короткотривалих і довготривалих наслідків економічної діяльності держави. </w:t>
      </w:r>
    </w:p>
    <w:p w:rsidR="00FC2293" w:rsidRPr="000C1824" w:rsidRDefault="00FC2293" w:rsidP="005A3B6C">
      <w:pPr>
        <w:spacing w:after="0" w:line="240" w:lineRule="auto"/>
        <w:ind w:firstLine="709"/>
        <w:jc w:val="both"/>
        <w:rPr>
          <w:rFonts w:ascii="Times New Roman" w:hAnsi="Times New Roman"/>
          <w:color w:val="000000"/>
          <w:kern w:val="24"/>
          <w:sz w:val="24"/>
          <w:szCs w:val="24"/>
        </w:rPr>
      </w:pPr>
      <w:r w:rsidRPr="000C1824">
        <w:rPr>
          <w:rFonts w:ascii="Times New Roman" w:hAnsi="Times New Roman"/>
          <w:b/>
          <w:color w:val="000000"/>
          <w:kern w:val="24"/>
          <w:sz w:val="24"/>
          <w:szCs w:val="24"/>
        </w:rPr>
        <w:t>Завдання</w:t>
      </w:r>
      <w:r w:rsidRPr="000C1824">
        <w:rPr>
          <w:rFonts w:ascii="Times New Roman" w:hAnsi="Times New Roman"/>
          <w:color w:val="000000"/>
          <w:kern w:val="24"/>
          <w:sz w:val="24"/>
          <w:szCs w:val="24"/>
        </w:rPr>
        <w:t xml:space="preserve"> курсу полягають у:</w:t>
      </w:r>
    </w:p>
    <w:p w:rsidR="00FC2293" w:rsidRPr="000C1824" w:rsidRDefault="00FC2293" w:rsidP="005A3B6C">
      <w:pPr>
        <w:numPr>
          <w:ilvl w:val="1"/>
          <w:numId w:val="1"/>
        </w:numPr>
        <w:tabs>
          <w:tab w:val="num" w:pos="284"/>
        </w:tabs>
        <w:spacing w:after="0" w:line="240" w:lineRule="auto"/>
        <w:ind w:left="0"/>
        <w:jc w:val="both"/>
        <w:rPr>
          <w:rFonts w:ascii="Times New Roman" w:hAnsi="Times New Roman"/>
          <w:sz w:val="24"/>
          <w:szCs w:val="24"/>
          <w:lang w:eastAsia="ru-RU"/>
        </w:rPr>
      </w:pPr>
      <w:r w:rsidRPr="000C1824">
        <w:rPr>
          <w:rFonts w:ascii="Times New Roman" w:hAnsi="Times New Roman"/>
          <w:sz w:val="24"/>
          <w:szCs w:val="24"/>
          <w:lang w:eastAsia="ru-RU"/>
        </w:rPr>
        <w:t>поглибленні теоретичних знань з економічної теорії;</w:t>
      </w:r>
    </w:p>
    <w:p w:rsidR="00FC2293" w:rsidRPr="000C1824" w:rsidRDefault="00FC2293" w:rsidP="005A3B6C">
      <w:pPr>
        <w:numPr>
          <w:ilvl w:val="1"/>
          <w:numId w:val="1"/>
        </w:numPr>
        <w:tabs>
          <w:tab w:val="num" w:pos="284"/>
        </w:tabs>
        <w:spacing w:after="0" w:line="240" w:lineRule="auto"/>
        <w:ind w:left="0"/>
        <w:jc w:val="both"/>
        <w:rPr>
          <w:rFonts w:ascii="Times New Roman" w:hAnsi="Times New Roman"/>
          <w:sz w:val="24"/>
          <w:szCs w:val="24"/>
          <w:lang w:eastAsia="ru-RU"/>
        </w:rPr>
      </w:pPr>
      <w:r w:rsidRPr="000C1824">
        <w:rPr>
          <w:rFonts w:ascii="Times New Roman" w:hAnsi="Times New Roman"/>
          <w:sz w:val="24"/>
          <w:szCs w:val="24"/>
          <w:lang w:eastAsia="ru-RU"/>
        </w:rPr>
        <w:t>визначенні та розумінні макроекономічних явищ та понять;</w:t>
      </w:r>
    </w:p>
    <w:p w:rsidR="00FC2293" w:rsidRPr="000C1824" w:rsidRDefault="00FC2293" w:rsidP="005A3B6C">
      <w:pPr>
        <w:numPr>
          <w:ilvl w:val="1"/>
          <w:numId w:val="1"/>
        </w:numPr>
        <w:tabs>
          <w:tab w:val="num" w:pos="284"/>
        </w:tabs>
        <w:spacing w:after="0" w:line="240" w:lineRule="auto"/>
        <w:ind w:left="0"/>
        <w:jc w:val="both"/>
        <w:rPr>
          <w:rFonts w:ascii="Times New Roman" w:hAnsi="Times New Roman"/>
          <w:sz w:val="24"/>
          <w:szCs w:val="24"/>
          <w:lang w:eastAsia="ru-RU"/>
        </w:rPr>
      </w:pPr>
      <w:r w:rsidRPr="000C1824">
        <w:rPr>
          <w:rFonts w:ascii="Times New Roman" w:hAnsi="Times New Roman"/>
          <w:sz w:val="24"/>
          <w:szCs w:val="24"/>
          <w:lang w:eastAsia="ru-RU"/>
        </w:rPr>
        <w:t>опануванні методів макроекономічного моделювання та аналізу;</w:t>
      </w:r>
    </w:p>
    <w:p w:rsidR="00FC2293" w:rsidRPr="000C1824" w:rsidRDefault="00FC2293" w:rsidP="005A3B6C">
      <w:pPr>
        <w:numPr>
          <w:ilvl w:val="1"/>
          <w:numId w:val="1"/>
        </w:numPr>
        <w:tabs>
          <w:tab w:val="num" w:pos="284"/>
        </w:tabs>
        <w:spacing w:after="0" w:line="240" w:lineRule="auto"/>
        <w:ind w:left="0"/>
        <w:jc w:val="both"/>
        <w:rPr>
          <w:rFonts w:ascii="Times New Roman" w:hAnsi="Times New Roman"/>
          <w:sz w:val="24"/>
          <w:szCs w:val="24"/>
          <w:lang w:eastAsia="ru-RU"/>
        </w:rPr>
      </w:pPr>
      <w:r w:rsidRPr="000C1824">
        <w:rPr>
          <w:rFonts w:ascii="Times New Roman" w:hAnsi="Times New Roman"/>
          <w:sz w:val="24"/>
          <w:szCs w:val="24"/>
          <w:lang w:eastAsia="ru-RU"/>
        </w:rPr>
        <w:t>використанні результатів макроекономічного аналізу для розробки, обґрунтування та реалізації заходів державного регулювання економіки.</w:t>
      </w:r>
    </w:p>
    <w:p w:rsidR="00FC2293" w:rsidRDefault="00FC2293" w:rsidP="00E61367">
      <w:pPr>
        <w:spacing w:after="0" w:line="240" w:lineRule="auto"/>
        <w:ind w:firstLine="709"/>
        <w:jc w:val="both"/>
        <w:rPr>
          <w:rFonts w:ascii="Times New Roman" w:hAnsi="Times New Roman"/>
          <w:b/>
          <w:bCs/>
          <w:color w:val="000000"/>
          <w:kern w:val="24"/>
          <w:sz w:val="24"/>
          <w:szCs w:val="24"/>
        </w:rPr>
      </w:pPr>
    </w:p>
    <w:p w:rsidR="00FC2293" w:rsidRPr="00EF1B07" w:rsidRDefault="00FC2293" w:rsidP="00EF1B07">
      <w:pPr>
        <w:pStyle w:val="ListParagraph"/>
        <w:numPr>
          <w:ilvl w:val="0"/>
          <w:numId w:val="1"/>
        </w:numPr>
        <w:spacing w:after="0" w:line="240" w:lineRule="auto"/>
        <w:jc w:val="both"/>
        <w:rPr>
          <w:rFonts w:ascii="Times New Roman" w:hAnsi="Times New Roman"/>
          <w:color w:val="000000"/>
          <w:kern w:val="24"/>
          <w:sz w:val="24"/>
          <w:szCs w:val="24"/>
        </w:rPr>
      </w:pPr>
      <w:r w:rsidRPr="00EF1B07">
        <w:rPr>
          <w:rFonts w:ascii="Times New Roman" w:hAnsi="Times New Roman"/>
          <w:b/>
          <w:bCs/>
          <w:color w:val="000000"/>
          <w:kern w:val="24"/>
          <w:sz w:val="24"/>
          <w:szCs w:val="24"/>
        </w:rPr>
        <w:t>Результати навчання</w:t>
      </w:r>
      <w:r w:rsidRPr="00EF1B07">
        <w:rPr>
          <w:rFonts w:ascii="Times New Roman" w:hAnsi="Times New Roman"/>
          <w:color w:val="000000"/>
          <w:kern w:val="24"/>
          <w:sz w:val="24"/>
          <w:szCs w:val="24"/>
        </w:rPr>
        <w:t xml:space="preserve"> </w:t>
      </w:r>
    </w:p>
    <w:p w:rsidR="00FC2293" w:rsidRPr="00EF1B07" w:rsidRDefault="00FC2293" w:rsidP="00EF1B07">
      <w:pPr>
        <w:pStyle w:val="ListParagraph"/>
        <w:spacing w:after="0" w:line="240" w:lineRule="auto"/>
        <w:ind w:left="900"/>
        <w:jc w:val="both"/>
        <w:rPr>
          <w:rFonts w:ascii="Times New Roman" w:hAnsi="Times New Roman"/>
          <w:b/>
          <w:bCs/>
          <w:color w:val="000000"/>
          <w:kern w:val="24"/>
          <w:sz w:val="24"/>
          <w:szCs w:val="24"/>
        </w:rPr>
      </w:pPr>
    </w:p>
    <w:p w:rsidR="00FC2293" w:rsidRPr="004704E0" w:rsidRDefault="00FC2293" w:rsidP="00AF68E1">
      <w:pPr>
        <w:spacing w:after="0" w:line="240" w:lineRule="auto"/>
        <w:ind w:firstLine="709"/>
        <w:rPr>
          <w:rFonts w:ascii="Times New Roman" w:hAnsi="Times New Roman"/>
          <w:b/>
          <w:bCs/>
          <w:i/>
          <w:color w:val="000000"/>
          <w:kern w:val="24"/>
          <w:sz w:val="24"/>
          <w:szCs w:val="24"/>
        </w:rPr>
      </w:pPr>
      <w:r w:rsidRPr="004704E0">
        <w:rPr>
          <w:rFonts w:ascii="Times New Roman" w:hAnsi="Times New Roman"/>
          <w:b/>
          <w:bCs/>
          <w:i/>
          <w:color w:val="000000"/>
          <w:kern w:val="24"/>
          <w:sz w:val="24"/>
          <w:szCs w:val="24"/>
        </w:rPr>
        <w:t>Загальні компетентності (ЗК)</w:t>
      </w:r>
    </w:p>
    <w:p w:rsidR="00FC2293" w:rsidRPr="003974E0" w:rsidRDefault="00FC2293" w:rsidP="003974E0">
      <w:pPr>
        <w:numPr>
          <w:ilvl w:val="0"/>
          <w:numId w:val="11"/>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ЗК01. Здатність вчитися і оволодівати сучасними знаннями.</w:t>
      </w:r>
    </w:p>
    <w:p w:rsidR="00FC2293" w:rsidRPr="003974E0" w:rsidRDefault="00FC2293" w:rsidP="003974E0">
      <w:pPr>
        <w:numPr>
          <w:ilvl w:val="0"/>
          <w:numId w:val="11"/>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ЗК02. Здатність до абстрактного мислення, аналізу та синтезу.</w:t>
      </w:r>
    </w:p>
    <w:p w:rsidR="00FC2293" w:rsidRPr="004704E0" w:rsidRDefault="00FC2293" w:rsidP="00AF68E1">
      <w:pPr>
        <w:spacing w:after="0" w:line="240" w:lineRule="auto"/>
        <w:ind w:firstLine="709"/>
        <w:rPr>
          <w:rFonts w:ascii="Times New Roman" w:hAnsi="Times New Roman"/>
          <w:b/>
          <w:bCs/>
          <w:i/>
          <w:color w:val="000000"/>
          <w:kern w:val="24"/>
          <w:sz w:val="24"/>
          <w:szCs w:val="24"/>
        </w:rPr>
      </w:pPr>
      <w:r w:rsidRPr="004704E0">
        <w:rPr>
          <w:rFonts w:ascii="Times New Roman" w:hAnsi="Times New Roman"/>
          <w:b/>
          <w:bCs/>
          <w:i/>
          <w:color w:val="000000"/>
          <w:kern w:val="24"/>
          <w:sz w:val="24"/>
          <w:szCs w:val="24"/>
        </w:rPr>
        <w:t>Спеціальні компетентності (СК)</w:t>
      </w:r>
    </w:p>
    <w:p w:rsidR="00FC2293" w:rsidRPr="003974E0" w:rsidRDefault="00FC2293" w:rsidP="003974E0">
      <w:pPr>
        <w:numPr>
          <w:ilvl w:val="0"/>
          <w:numId w:val="11"/>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СК01. Здатність досліджувати тенденції розвитку економіки за допомогою інструментарію макро- та мікроекономічного аналізу, робити узагальнення стосовно оцінки прояву окремих явищ, які властиві сучасним процесам в економіці.</w:t>
      </w:r>
    </w:p>
    <w:p w:rsidR="00FC2293" w:rsidRPr="00B03D0A" w:rsidRDefault="00FC2293" w:rsidP="00B03D0A">
      <w:pPr>
        <w:numPr>
          <w:ilvl w:val="0"/>
          <w:numId w:val="11"/>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FC2293" w:rsidRPr="003974E0" w:rsidRDefault="00FC2293" w:rsidP="00AF68E1">
      <w:pPr>
        <w:pStyle w:val="ListParagraph"/>
        <w:spacing w:after="0" w:line="240" w:lineRule="auto"/>
        <w:ind w:left="360"/>
        <w:rPr>
          <w:rFonts w:ascii="Times New Roman" w:hAnsi="Times New Roman"/>
          <w:b/>
          <w:bCs/>
          <w:i/>
          <w:color w:val="000000"/>
          <w:kern w:val="24"/>
          <w:sz w:val="24"/>
          <w:szCs w:val="24"/>
        </w:rPr>
      </w:pPr>
      <w:r w:rsidRPr="003974E0">
        <w:rPr>
          <w:rFonts w:ascii="Times New Roman" w:hAnsi="Times New Roman"/>
          <w:b/>
          <w:bCs/>
          <w:i/>
          <w:color w:val="000000"/>
          <w:kern w:val="24"/>
          <w:sz w:val="24"/>
          <w:szCs w:val="24"/>
        </w:rPr>
        <w:t>Програмні результати навчання (ПРН)</w:t>
      </w:r>
    </w:p>
    <w:p w:rsidR="00FC2293" w:rsidRPr="003974E0" w:rsidRDefault="00FC2293" w:rsidP="003974E0">
      <w:pPr>
        <w:numPr>
          <w:ilvl w:val="0"/>
          <w:numId w:val="11"/>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FC2293" w:rsidRPr="003974E0" w:rsidRDefault="00FC2293" w:rsidP="003974E0">
      <w:pPr>
        <w:numPr>
          <w:ilvl w:val="0"/>
          <w:numId w:val="11"/>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ПР07. Знати механізми функціонування бюджетної і податкової систем України та враховувати їх особливості з метою організації обліку, вибору системи оподаткування та формування звітності на підприємствах.</w:t>
      </w:r>
    </w:p>
    <w:p w:rsidR="00FC2293" w:rsidRPr="003974E0" w:rsidRDefault="00FC2293" w:rsidP="003974E0">
      <w:pPr>
        <w:numPr>
          <w:ilvl w:val="0"/>
          <w:numId w:val="11"/>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ПР15. Володіти загальнонауковими та спеціальними методами дослідження соціально-економічних явищ і господарських процесів на підприємстві.</w:t>
      </w:r>
    </w:p>
    <w:p w:rsidR="00FC2293" w:rsidRPr="003974E0" w:rsidRDefault="00FC2293" w:rsidP="003974E0">
      <w:pPr>
        <w:numPr>
          <w:ilvl w:val="0"/>
          <w:numId w:val="11"/>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FC2293" w:rsidRDefault="00FC2293" w:rsidP="00C81446">
      <w:pPr>
        <w:spacing w:after="0" w:line="240" w:lineRule="auto"/>
        <w:ind w:firstLine="709"/>
        <w:jc w:val="center"/>
        <w:rPr>
          <w:rFonts w:ascii="Times New Roman" w:hAnsi="Times New Roman"/>
          <w:b/>
          <w:bCs/>
          <w:color w:val="000000"/>
          <w:kern w:val="24"/>
          <w:sz w:val="28"/>
          <w:szCs w:val="28"/>
        </w:rPr>
      </w:pPr>
    </w:p>
    <w:p w:rsidR="00FC2293" w:rsidRDefault="00FC2293" w:rsidP="00C81446">
      <w:pPr>
        <w:spacing w:after="0" w:line="240" w:lineRule="auto"/>
        <w:ind w:firstLine="709"/>
        <w:jc w:val="center"/>
        <w:rPr>
          <w:rFonts w:ascii="Times New Roman" w:hAnsi="Times New Roman"/>
          <w:b/>
          <w:bCs/>
          <w:color w:val="000000"/>
          <w:kern w:val="24"/>
          <w:sz w:val="28"/>
          <w:szCs w:val="28"/>
        </w:rPr>
      </w:pPr>
    </w:p>
    <w:p w:rsidR="00FC2293" w:rsidRDefault="00FC2293" w:rsidP="00C81446">
      <w:pPr>
        <w:spacing w:after="0" w:line="240" w:lineRule="auto"/>
        <w:ind w:firstLine="709"/>
        <w:jc w:val="center"/>
        <w:rPr>
          <w:rFonts w:ascii="Times New Roman" w:hAnsi="Times New Roman"/>
          <w:b/>
          <w:bCs/>
          <w:color w:val="000000"/>
          <w:kern w:val="24"/>
          <w:sz w:val="28"/>
          <w:szCs w:val="28"/>
        </w:rPr>
      </w:pPr>
    </w:p>
    <w:p w:rsidR="00FC2293" w:rsidRPr="00C81446" w:rsidRDefault="00FC2293" w:rsidP="00C81446">
      <w:pPr>
        <w:spacing w:after="0" w:line="240" w:lineRule="auto"/>
        <w:ind w:firstLine="709"/>
        <w:jc w:val="center"/>
        <w:rPr>
          <w:rFonts w:ascii="Times New Roman" w:hAnsi="Times New Roman"/>
          <w:color w:val="000000"/>
          <w:kern w:val="24"/>
          <w:sz w:val="28"/>
          <w:szCs w:val="28"/>
        </w:rPr>
      </w:pPr>
      <w:r>
        <w:rPr>
          <w:rFonts w:ascii="Times New Roman" w:hAnsi="Times New Roman"/>
          <w:b/>
          <w:bCs/>
          <w:color w:val="000000"/>
          <w:kern w:val="24"/>
          <w:sz w:val="28"/>
          <w:szCs w:val="28"/>
        </w:rPr>
        <w:t>3</w:t>
      </w:r>
      <w:r w:rsidRPr="00C81446">
        <w:rPr>
          <w:rFonts w:ascii="Times New Roman" w:hAnsi="Times New Roman"/>
          <w:b/>
          <w:bCs/>
          <w:color w:val="000000"/>
          <w:kern w:val="24"/>
          <w:sz w:val="28"/>
          <w:szCs w:val="28"/>
        </w:rPr>
        <w:t>. Опис навчальної дисципліни</w:t>
      </w:r>
    </w:p>
    <w:p w:rsidR="00FC2293" w:rsidRPr="00C81446" w:rsidRDefault="00FC2293" w:rsidP="00C81446">
      <w:pPr>
        <w:spacing w:after="0" w:line="240" w:lineRule="auto"/>
        <w:ind w:firstLine="709"/>
        <w:jc w:val="center"/>
        <w:rPr>
          <w:rFonts w:ascii="Times New Roman" w:hAnsi="Times New Roman"/>
          <w:b/>
          <w:bCs/>
          <w:color w:val="000000"/>
          <w:kern w:val="24"/>
          <w:sz w:val="28"/>
          <w:szCs w:val="28"/>
        </w:rPr>
      </w:pPr>
      <w:r>
        <w:rPr>
          <w:rFonts w:ascii="Times New Roman" w:hAnsi="Times New Roman"/>
          <w:b/>
          <w:bCs/>
          <w:color w:val="000000"/>
          <w:kern w:val="24"/>
          <w:sz w:val="28"/>
          <w:szCs w:val="28"/>
        </w:rPr>
        <w:t>3</w:t>
      </w:r>
      <w:r w:rsidRPr="00C81446">
        <w:rPr>
          <w:rFonts w:ascii="Times New Roman" w:hAnsi="Times New Roman"/>
          <w:b/>
          <w:bCs/>
          <w:color w:val="000000"/>
          <w:kern w:val="24"/>
          <w:sz w:val="28"/>
          <w:szCs w:val="28"/>
        </w:rPr>
        <w:t>.1. Загальна інформація</w:t>
      </w:r>
    </w:p>
    <w:p w:rsidR="00FC2293" w:rsidRPr="00535DD2" w:rsidRDefault="00FC2293" w:rsidP="00C81446">
      <w:pPr>
        <w:spacing w:after="0" w:line="240" w:lineRule="auto"/>
        <w:ind w:firstLine="709"/>
        <w:jc w:val="center"/>
        <w:rPr>
          <w:rFonts w:ascii="Times New Roman" w:hAnsi="Times New Roman"/>
          <w:b/>
          <w:bCs/>
          <w:color w:val="000000"/>
          <w:kern w:val="24"/>
          <w:sz w:val="28"/>
          <w:szCs w:val="28"/>
        </w:rPr>
      </w:pPr>
    </w:p>
    <w:tbl>
      <w:tblPr>
        <w:tblW w:w="10266" w:type="dxa"/>
        <w:jc w:val="center"/>
        <w:tblCellMar>
          <w:left w:w="0" w:type="dxa"/>
          <w:right w:w="0" w:type="dxa"/>
        </w:tblCellMar>
        <w:tblLook w:val="01E0"/>
      </w:tblPr>
      <w:tblGrid>
        <w:gridCol w:w="1517"/>
        <w:gridCol w:w="859"/>
        <w:gridCol w:w="661"/>
        <w:gridCol w:w="753"/>
        <w:gridCol w:w="770"/>
        <w:gridCol w:w="732"/>
        <w:gridCol w:w="6"/>
        <w:gridCol w:w="602"/>
        <w:gridCol w:w="608"/>
        <w:gridCol w:w="608"/>
        <w:gridCol w:w="608"/>
        <w:gridCol w:w="608"/>
        <w:gridCol w:w="730"/>
        <w:gridCol w:w="1198"/>
        <w:gridCol w:w="6"/>
      </w:tblGrid>
      <w:tr w:rsidR="00FC2293" w:rsidRPr="00BF35D4" w:rsidTr="00911211">
        <w:trPr>
          <w:gridAfter w:val="1"/>
          <w:wAfter w:w="6" w:type="dxa"/>
          <w:trHeight w:val="93"/>
          <w:jc w:val="center"/>
        </w:trPr>
        <w:tc>
          <w:tcPr>
            <w:tcW w:w="10260" w:type="dxa"/>
            <w:gridSpan w:val="14"/>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466D75">
            <w:pPr>
              <w:spacing w:after="0" w:line="240" w:lineRule="auto"/>
              <w:ind w:firstLine="709"/>
              <w:jc w:val="center"/>
              <w:rPr>
                <w:rFonts w:ascii="Times New Roman" w:hAnsi="Times New Roman"/>
                <w:b/>
                <w:bCs/>
                <w:color w:val="000000"/>
                <w:kern w:val="24"/>
                <w:szCs w:val="24"/>
                <w:lang w:val="ru-RU"/>
              </w:rPr>
            </w:pPr>
            <w:r w:rsidRPr="00BF35D4">
              <w:rPr>
                <w:rFonts w:ascii="Times New Roman" w:hAnsi="Times New Roman"/>
                <w:b/>
                <w:bCs/>
                <w:color w:val="000000"/>
                <w:kern w:val="24"/>
                <w:szCs w:val="24"/>
                <w:lang w:val="ru-RU"/>
              </w:rPr>
              <w:t>Назва навчальної дисципліни</w:t>
            </w:r>
            <w:r w:rsidRPr="00BF35D4">
              <w:rPr>
                <w:rFonts w:ascii="Times New Roman" w:hAnsi="Times New Roman"/>
                <w:b/>
                <w:bCs/>
                <w:color w:val="000000"/>
                <w:kern w:val="24"/>
                <w:szCs w:val="24"/>
                <w:u w:val="single"/>
                <w:lang w:val="ru-RU"/>
              </w:rPr>
              <w:t>_МАКРОЕКОНОМІКА_</w:t>
            </w:r>
          </w:p>
        </w:tc>
      </w:tr>
      <w:tr w:rsidR="00FC2293" w:rsidRPr="00BF35D4" w:rsidTr="00911211">
        <w:trPr>
          <w:trHeight w:val="29"/>
          <w:jc w:val="center"/>
        </w:trPr>
        <w:tc>
          <w:tcPr>
            <w:tcW w:w="1517"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Форма навчання</w:t>
            </w:r>
          </w:p>
        </w:tc>
        <w:tc>
          <w:tcPr>
            <w:tcW w:w="859"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Рік підготовки</w:t>
            </w:r>
          </w:p>
        </w:tc>
        <w:tc>
          <w:tcPr>
            <w:tcW w:w="661"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Семестр</w:t>
            </w:r>
          </w:p>
        </w:tc>
        <w:tc>
          <w:tcPr>
            <w:tcW w:w="2261" w:type="dxa"/>
            <w:gridSpan w:val="4"/>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Кількість</w:t>
            </w:r>
          </w:p>
        </w:tc>
        <w:tc>
          <w:tcPr>
            <w:tcW w:w="4968" w:type="dxa"/>
            <w:gridSpan w:val="8"/>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Cs/>
                <w:color w:val="000000"/>
                <w:kern w:val="24"/>
                <w:szCs w:val="24"/>
              </w:rPr>
              <w:t>Кількість годин</w:t>
            </w:r>
          </w:p>
        </w:tc>
      </w:tr>
      <w:tr w:rsidR="00FC2293" w:rsidRPr="00BF35D4" w:rsidTr="00AF68E1">
        <w:trPr>
          <w:gridAfter w:val="1"/>
          <w:wAfter w:w="6" w:type="dxa"/>
          <w:cantSplit/>
          <w:trHeight w:val="1581"/>
          <w:jc w:val="center"/>
        </w:trPr>
        <w:tc>
          <w:tcPr>
            <w:tcW w:w="0" w:type="auto"/>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ind w:firstLine="709"/>
              <w:jc w:val="center"/>
              <w:rPr>
                <w:rFonts w:ascii="Times New Roman" w:hAnsi="Times New Roman"/>
                <w:color w:val="000000"/>
                <w:kern w:val="24"/>
                <w:szCs w:val="24"/>
              </w:rPr>
            </w:pPr>
          </w:p>
        </w:tc>
        <w:tc>
          <w:tcPr>
            <w:tcW w:w="0" w:type="auto"/>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p>
        </w:tc>
        <w:tc>
          <w:tcPr>
            <w:tcW w:w="0" w:type="auto"/>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p>
        </w:tc>
        <w:tc>
          <w:tcPr>
            <w:tcW w:w="7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кредитів</w:t>
            </w:r>
          </w:p>
        </w:tc>
        <w:tc>
          <w:tcPr>
            <w:tcW w:w="7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годин</w:t>
            </w:r>
          </w:p>
        </w:tc>
        <w:tc>
          <w:tcPr>
            <w:tcW w:w="73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lang w:val="ru-RU"/>
              </w:rPr>
              <w:t>змістових модулів</w:t>
            </w:r>
          </w:p>
        </w:tc>
        <w:tc>
          <w:tcPr>
            <w:tcW w:w="608"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лекції</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практичні</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семінарські</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лабораторні</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самостійна робота</w:t>
            </w:r>
          </w:p>
        </w:tc>
        <w:tc>
          <w:tcPr>
            <w:tcW w:w="73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індивідуальні завдання</w:t>
            </w:r>
          </w:p>
        </w:tc>
        <w:tc>
          <w:tcPr>
            <w:tcW w:w="119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tcPr>
          <w:p w:rsidR="00FC2293" w:rsidRPr="00BF35D4" w:rsidRDefault="00FC2293" w:rsidP="00535DD2">
            <w:pPr>
              <w:spacing w:after="0" w:line="240" w:lineRule="auto"/>
              <w:ind w:left="113" w:right="113"/>
              <w:jc w:val="center"/>
              <w:rPr>
                <w:rFonts w:ascii="Times New Roman" w:hAnsi="Times New Roman"/>
                <w:color w:val="000000"/>
                <w:kern w:val="24"/>
                <w:szCs w:val="24"/>
              </w:rPr>
            </w:pPr>
            <w:r w:rsidRPr="00BF35D4">
              <w:rPr>
                <w:rFonts w:ascii="Times New Roman" w:hAnsi="Times New Roman"/>
                <w:bCs/>
                <w:color w:val="000000"/>
                <w:kern w:val="24"/>
                <w:szCs w:val="24"/>
              </w:rPr>
              <w:t xml:space="preserve">Вид </w:t>
            </w:r>
          </w:p>
          <w:p w:rsidR="00FC2293" w:rsidRPr="00BF35D4" w:rsidRDefault="00FC2293" w:rsidP="00535DD2">
            <w:pPr>
              <w:spacing w:after="0" w:line="240" w:lineRule="auto"/>
              <w:ind w:left="113" w:right="113"/>
              <w:jc w:val="center"/>
              <w:rPr>
                <w:rFonts w:ascii="Times New Roman" w:hAnsi="Times New Roman"/>
                <w:bCs/>
                <w:color w:val="000000"/>
                <w:kern w:val="24"/>
                <w:szCs w:val="24"/>
              </w:rPr>
            </w:pPr>
            <w:r w:rsidRPr="00BF35D4">
              <w:rPr>
                <w:rFonts w:ascii="Times New Roman" w:hAnsi="Times New Roman"/>
                <w:bCs/>
                <w:color w:val="000000"/>
                <w:kern w:val="24"/>
                <w:szCs w:val="24"/>
              </w:rPr>
              <w:t>підсумкового контролю</w:t>
            </w:r>
          </w:p>
        </w:tc>
      </w:tr>
      <w:tr w:rsidR="00FC2293" w:rsidRPr="00BF35D4" w:rsidTr="00911211">
        <w:trPr>
          <w:gridAfter w:val="1"/>
          <w:wAfter w:w="6" w:type="dxa"/>
          <w:trHeight w:val="36"/>
          <w:jc w:val="center"/>
        </w:trPr>
        <w:tc>
          <w:tcPr>
            <w:tcW w:w="15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Денна</w:t>
            </w:r>
          </w:p>
        </w:tc>
        <w:tc>
          <w:tcPr>
            <w:tcW w:w="8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466D75">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lang w:val="en-US"/>
              </w:rPr>
              <w:t>I</w:t>
            </w:r>
            <w:r w:rsidRPr="00BF35D4">
              <w:rPr>
                <w:rFonts w:ascii="Times New Roman" w:hAnsi="Times New Roman"/>
                <w:color w:val="000000"/>
                <w:kern w:val="24"/>
                <w:szCs w:val="24"/>
              </w:rPr>
              <w:t>І</w:t>
            </w:r>
          </w:p>
        </w:tc>
        <w:tc>
          <w:tcPr>
            <w:tcW w:w="66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A461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lang w:val="en-US"/>
              </w:rPr>
              <w:t>I</w:t>
            </w:r>
            <w:r w:rsidRPr="00BF35D4">
              <w:rPr>
                <w:rFonts w:ascii="Times New Roman" w:hAnsi="Times New Roman"/>
                <w:color w:val="000000"/>
                <w:kern w:val="24"/>
                <w:szCs w:val="24"/>
              </w:rPr>
              <w:t xml:space="preserve"> / 3</w:t>
            </w:r>
          </w:p>
        </w:tc>
        <w:tc>
          <w:tcPr>
            <w:tcW w:w="7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lang w:val="en-US"/>
              </w:rPr>
            </w:pPr>
            <w:r w:rsidRPr="00BF35D4">
              <w:rPr>
                <w:rFonts w:ascii="Times New Roman" w:hAnsi="Times New Roman"/>
                <w:color w:val="000000"/>
                <w:kern w:val="24"/>
                <w:szCs w:val="24"/>
                <w:lang w:val="en-US"/>
              </w:rPr>
              <w:t>4,0</w:t>
            </w:r>
          </w:p>
        </w:tc>
        <w:tc>
          <w:tcPr>
            <w:tcW w:w="7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lang w:val="en-US"/>
              </w:rPr>
            </w:pPr>
            <w:r w:rsidRPr="00BF35D4">
              <w:rPr>
                <w:rFonts w:ascii="Times New Roman" w:hAnsi="Times New Roman"/>
                <w:color w:val="000000"/>
                <w:kern w:val="24"/>
                <w:szCs w:val="24"/>
                <w:lang w:val="en-US"/>
              </w:rPr>
              <w:t>120</w:t>
            </w:r>
          </w:p>
        </w:tc>
        <w:tc>
          <w:tcPr>
            <w:tcW w:w="73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2</w:t>
            </w:r>
          </w:p>
        </w:tc>
        <w:tc>
          <w:tcPr>
            <w:tcW w:w="608"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30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30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60</w:t>
            </w:r>
          </w:p>
        </w:tc>
        <w:tc>
          <w:tcPr>
            <w:tcW w:w="73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0</w:t>
            </w:r>
          </w:p>
        </w:tc>
        <w:tc>
          <w:tcPr>
            <w:tcW w:w="119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іспит</w:t>
            </w:r>
          </w:p>
        </w:tc>
      </w:tr>
      <w:tr w:rsidR="00FC2293" w:rsidRPr="00BF35D4" w:rsidTr="007570E9">
        <w:trPr>
          <w:gridAfter w:val="1"/>
          <w:wAfter w:w="6" w:type="dxa"/>
          <w:trHeight w:val="33"/>
          <w:jc w:val="center"/>
        </w:trPr>
        <w:tc>
          <w:tcPr>
            <w:tcW w:w="15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b/>
                <w:bCs/>
                <w:color w:val="000000"/>
                <w:kern w:val="24"/>
                <w:szCs w:val="24"/>
              </w:rPr>
              <w:t xml:space="preserve">Заочна </w:t>
            </w:r>
          </w:p>
        </w:tc>
        <w:tc>
          <w:tcPr>
            <w:tcW w:w="8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lang w:val="en-US"/>
              </w:rPr>
              <w:t>I</w:t>
            </w:r>
            <w:r w:rsidRPr="00BF35D4">
              <w:rPr>
                <w:rFonts w:ascii="Times New Roman" w:hAnsi="Times New Roman"/>
                <w:color w:val="000000"/>
                <w:kern w:val="24"/>
                <w:szCs w:val="24"/>
              </w:rPr>
              <w:t>І</w:t>
            </w:r>
          </w:p>
        </w:tc>
        <w:tc>
          <w:tcPr>
            <w:tcW w:w="66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466D75">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lang w:val="en-US"/>
              </w:rPr>
              <w:t>I</w:t>
            </w:r>
            <w:r w:rsidRPr="00BF35D4">
              <w:rPr>
                <w:rFonts w:ascii="Times New Roman" w:hAnsi="Times New Roman"/>
                <w:color w:val="000000"/>
                <w:kern w:val="24"/>
                <w:szCs w:val="24"/>
              </w:rPr>
              <w:t xml:space="preserve"> / 3</w:t>
            </w:r>
          </w:p>
        </w:tc>
        <w:tc>
          <w:tcPr>
            <w:tcW w:w="7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lang w:val="en-US"/>
              </w:rPr>
            </w:pPr>
            <w:r w:rsidRPr="00BF35D4">
              <w:rPr>
                <w:rFonts w:ascii="Times New Roman" w:hAnsi="Times New Roman"/>
                <w:color w:val="000000"/>
                <w:kern w:val="24"/>
                <w:szCs w:val="24"/>
                <w:lang w:val="en-US"/>
              </w:rPr>
              <w:t>4,0</w:t>
            </w:r>
          </w:p>
        </w:tc>
        <w:tc>
          <w:tcPr>
            <w:tcW w:w="7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lang w:val="en-US"/>
              </w:rPr>
            </w:pPr>
            <w:r w:rsidRPr="00BF35D4">
              <w:rPr>
                <w:rFonts w:ascii="Times New Roman" w:hAnsi="Times New Roman"/>
                <w:color w:val="000000"/>
                <w:kern w:val="24"/>
                <w:szCs w:val="24"/>
                <w:lang w:val="en-US"/>
              </w:rPr>
              <w:t>120</w:t>
            </w:r>
          </w:p>
        </w:tc>
        <w:tc>
          <w:tcPr>
            <w:tcW w:w="73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2</w:t>
            </w:r>
          </w:p>
        </w:tc>
        <w:tc>
          <w:tcPr>
            <w:tcW w:w="608"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466D75">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12</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2</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466D75">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106</w:t>
            </w:r>
          </w:p>
        </w:tc>
        <w:tc>
          <w:tcPr>
            <w:tcW w:w="73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535DD2">
            <w:pPr>
              <w:spacing w:after="0" w:line="240" w:lineRule="auto"/>
              <w:jc w:val="center"/>
              <w:rPr>
                <w:rFonts w:ascii="Times New Roman" w:hAnsi="Times New Roman"/>
                <w:color w:val="000000"/>
                <w:kern w:val="24"/>
                <w:szCs w:val="24"/>
              </w:rPr>
            </w:pPr>
            <w:r w:rsidRPr="00BF35D4">
              <w:rPr>
                <w:rFonts w:ascii="Times New Roman" w:hAnsi="Times New Roman"/>
                <w:color w:val="000000"/>
                <w:kern w:val="24"/>
                <w:szCs w:val="24"/>
              </w:rPr>
              <w:t>0</w:t>
            </w:r>
          </w:p>
        </w:tc>
        <w:tc>
          <w:tcPr>
            <w:tcW w:w="119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FC2293" w:rsidRPr="00BF35D4" w:rsidRDefault="00FC2293" w:rsidP="00535DD2">
            <w:pPr>
              <w:spacing w:after="0" w:line="240" w:lineRule="auto"/>
              <w:ind w:firstLine="41"/>
              <w:jc w:val="center"/>
              <w:rPr>
                <w:rFonts w:ascii="Times New Roman" w:hAnsi="Times New Roman"/>
                <w:color w:val="000000"/>
                <w:kern w:val="24"/>
                <w:szCs w:val="24"/>
              </w:rPr>
            </w:pPr>
            <w:r w:rsidRPr="00BF35D4">
              <w:rPr>
                <w:rFonts w:ascii="Times New Roman" w:hAnsi="Times New Roman"/>
                <w:color w:val="000000"/>
                <w:kern w:val="24"/>
                <w:szCs w:val="24"/>
              </w:rPr>
              <w:t>іспит</w:t>
            </w:r>
          </w:p>
        </w:tc>
      </w:tr>
    </w:tbl>
    <w:p w:rsidR="00FC2293" w:rsidRDefault="00FC2293" w:rsidP="00E17335">
      <w:pPr>
        <w:spacing w:after="0" w:line="240" w:lineRule="auto"/>
        <w:ind w:firstLine="709"/>
        <w:jc w:val="center"/>
        <w:rPr>
          <w:rFonts w:ascii="Times New Roman" w:hAnsi="Times New Roman"/>
          <w:b/>
          <w:bCs/>
          <w:color w:val="000000"/>
          <w:kern w:val="24"/>
          <w:sz w:val="24"/>
          <w:szCs w:val="24"/>
        </w:rPr>
      </w:pPr>
    </w:p>
    <w:p w:rsidR="00FC2293" w:rsidRDefault="00FC2293" w:rsidP="00E17335">
      <w:pPr>
        <w:spacing w:after="0" w:line="240" w:lineRule="auto"/>
        <w:ind w:firstLine="709"/>
        <w:jc w:val="center"/>
        <w:rPr>
          <w:rFonts w:ascii="Times New Roman" w:hAnsi="Times New Roman"/>
          <w:b/>
          <w:bCs/>
          <w:color w:val="000000"/>
          <w:kern w:val="24"/>
          <w:sz w:val="24"/>
          <w:szCs w:val="24"/>
        </w:rPr>
      </w:pPr>
      <w:r>
        <w:rPr>
          <w:rFonts w:ascii="Times New Roman" w:hAnsi="Times New Roman"/>
          <w:b/>
          <w:bCs/>
          <w:color w:val="000000"/>
          <w:kern w:val="24"/>
          <w:sz w:val="24"/>
          <w:szCs w:val="24"/>
        </w:rPr>
        <w:t>3</w:t>
      </w:r>
      <w:r w:rsidRPr="008550DD">
        <w:rPr>
          <w:rFonts w:ascii="Times New Roman" w:hAnsi="Times New Roman"/>
          <w:b/>
          <w:bCs/>
          <w:color w:val="000000"/>
          <w:kern w:val="24"/>
          <w:sz w:val="24"/>
          <w:szCs w:val="24"/>
        </w:rPr>
        <w:t>.2. Дидактична карта навчальної дисципліни</w:t>
      </w:r>
    </w:p>
    <w:tbl>
      <w:tblPr>
        <w:tblW w:w="5000" w:type="pct"/>
        <w:jc w:val="center"/>
        <w:tblCellMar>
          <w:left w:w="0" w:type="dxa"/>
          <w:right w:w="0" w:type="dxa"/>
        </w:tblCellMar>
        <w:tblLook w:val="0000"/>
      </w:tblPr>
      <w:tblGrid>
        <w:gridCol w:w="5063"/>
        <w:gridCol w:w="564"/>
        <w:gridCol w:w="283"/>
        <w:gridCol w:w="423"/>
        <w:gridCol w:w="564"/>
        <w:gridCol w:w="423"/>
        <w:gridCol w:w="423"/>
        <w:gridCol w:w="564"/>
        <w:gridCol w:w="281"/>
        <w:gridCol w:w="423"/>
        <w:gridCol w:w="423"/>
        <w:gridCol w:w="423"/>
        <w:gridCol w:w="404"/>
      </w:tblGrid>
      <w:tr w:rsidR="00FC2293" w:rsidRPr="00BF35D4" w:rsidTr="00EF1B07">
        <w:trPr>
          <w:trHeight w:val="81"/>
          <w:jc w:val="center"/>
        </w:trPr>
        <w:tc>
          <w:tcPr>
            <w:tcW w:w="2467" w:type="pct"/>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Times New Roman" w:hAnsi="Times New Roman"/>
                <w:b/>
                <w:color w:val="000000"/>
                <w:kern w:val="24"/>
                <w:lang w:eastAsia="uk-UA"/>
              </w:rPr>
            </w:pPr>
          </w:p>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Назви змістових модулів і тем</w:t>
            </w:r>
          </w:p>
        </w:tc>
        <w:tc>
          <w:tcPr>
            <w:tcW w:w="2533" w:type="pct"/>
            <w:gridSpan w:val="1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Кількість годин</w:t>
            </w:r>
          </w:p>
        </w:tc>
      </w:tr>
      <w:tr w:rsidR="00FC2293" w:rsidRPr="00BF35D4" w:rsidTr="00EF1B07">
        <w:trPr>
          <w:trHeight w:val="30"/>
          <w:jc w:val="center"/>
        </w:trPr>
        <w:tc>
          <w:tcPr>
            <w:tcW w:w="2467" w:type="pct"/>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p>
        </w:tc>
        <w:tc>
          <w:tcPr>
            <w:tcW w:w="1305" w:type="pct"/>
            <w:gridSpan w:val="6"/>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денна форма</w:t>
            </w:r>
          </w:p>
        </w:tc>
        <w:tc>
          <w:tcPr>
            <w:tcW w:w="1228" w:type="pct"/>
            <w:gridSpan w:val="6"/>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заочна форма</w:t>
            </w:r>
          </w:p>
        </w:tc>
      </w:tr>
      <w:tr w:rsidR="00FC2293" w:rsidRPr="00BF35D4" w:rsidTr="00EF1B07">
        <w:trPr>
          <w:trHeight w:val="133"/>
          <w:jc w:val="center"/>
        </w:trPr>
        <w:tc>
          <w:tcPr>
            <w:tcW w:w="2467" w:type="pct"/>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p>
        </w:tc>
        <w:tc>
          <w:tcPr>
            <w:tcW w:w="275" w:type="pct"/>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усьо-го</w:t>
            </w:r>
          </w:p>
        </w:tc>
        <w:tc>
          <w:tcPr>
            <w:tcW w:w="1030" w:type="pct"/>
            <w:gridSpan w:val="5"/>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у тому числі</w:t>
            </w:r>
          </w:p>
        </w:tc>
        <w:tc>
          <w:tcPr>
            <w:tcW w:w="275" w:type="pct"/>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усьо-го</w:t>
            </w:r>
          </w:p>
        </w:tc>
        <w:tc>
          <w:tcPr>
            <w:tcW w:w="953" w:type="pct"/>
            <w:gridSpan w:val="5"/>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у тому числі</w:t>
            </w:r>
          </w:p>
        </w:tc>
      </w:tr>
      <w:tr w:rsidR="00FC2293" w:rsidRPr="00BF35D4" w:rsidTr="00EF1B07">
        <w:trPr>
          <w:trHeight w:val="82"/>
          <w:jc w:val="center"/>
        </w:trPr>
        <w:tc>
          <w:tcPr>
            <w:tcW w:w="2467" w:type="pct"/>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p>
        </w:tc>
        <w:tc>
          <w:tcPr>
            <w:tcW w:w="275" w:type="pct"/>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л</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п</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лаб</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інд</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с.р.</w:t>
            </w:r>
          </w:p>
        </w:tc>
        <w:tc>
          <w:tcPr>
            <w:tcW w:w="275" w:type="pct"/>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л</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п</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лаб</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інд</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lang w:eastAsia="uk-UA"/>
              </w:rPr>
            </w:pPr>
            <w:r w:rsidRPr="00BC6635">
              <w:rPr>
                <w:rFonts w:ascii="Times New Roman" w:hAnsi="Times New Roman"/>
                <w:b/>
                <w:color w:val="000000"/>
                <w:kern w:val="24"/>
                <w:lang w:eastAsia="uk-UA"/>
              </w:rPr>
              <w:t>с.р.</w:t>
            </w:r>
          </w:p>
        </w:tc>
      </w:tr>
      <w:tr w:rsidR="00FC2293" w:rsidRPr="00BF35D4" w:rsidTr="00EF1B07">
        <w:trPr>
          <w:trHeight w:val="44"/>
          <w:jc w:val="center"/>
        </w:trPr>
        <w:tc>
          <w:tcPr>
            <w:tcW w:w="246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1</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2</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3</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4</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5</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6</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7</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8</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9</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10</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11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12</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7570E9">
            <w:pPr>
              <w:spacing w:after="0" w:line="240" w:lineRule="auto"/>
              <w:jc w:val="center"/>
              <w:rPr>
                <w:rFonts w:ascii="Arial" w:hAnsi="Arial" w:cs="Arial"/>
                <w:b/>
                <w:sz w:val="20"/>
                <w:lang w:eastAsia="uk-UA"/>
              </w:rPr>
            </w:pPr>
            <w:r w:rsidRPr="00BC6635">
              <w:rPr>
                <w:rFonts w:ascii="Times New Roman" w:hAnsi="Times New Roman"/>
                <w:b/>
                <w:color w:val="000000"/>
                <w:kern w:val="24"/>
                <w:sz w:val="20"/>
                <w:lang w:eastAsia="uk-UA"/>
              </w:rPr>
              <w:t>13</w:t>
            </w:r>
          </w:p>
        </w:tc>
      </w:tr>
      <w:tr w:rsidR="00FC2293" w:rsidRPr="00BF35D4" w:rsidTr="00EF1B07">
        <w:trPr>
          <w:trHeight w:val="173"/>
          <w:jc w:val="center"/>
        </w:trPr>
        <w:tc>
          <w:tcPr>
            <w:tcW w:w="5000" w:type="pct"/>
            <w:gridSpan w:val="13"/>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63678C">
            <w:pPr>
              <w:spacing w:after="0" w:line="240" w:lineRule="auto"/>
              <w:jc w:val="center"/>
              <w:rPr>
                <w:rFonts w:ascii="Arial" w:hAnsi="Arial" w:cs="Arial"/>
                <w:lang w:eastAsia="uk-UA"/>
              </w:rPr>
            </w:pPr>
            <w:r w:rsidRPr="00BC6635">
              <w:rPr>
                <w:rFonts w:ascii="Times New Roman" w:hAnsi="Times New Roman"/>
                <w:b/>
                <w:bCs/>
                <w:color w:val="000000"/>
                <w:kern w:val="24"/>
                <w:lang w:eastAsia="uk-UA"/>
              </w:rPr>
              <w:t>Змістовий модуль 1. Макроекономічні показники та макроекономічне моделювання</w:t>
            </w:r>
          </w:p>
        </w:tc>
      </w:tr>
      <w:tr w:rsidR="00FC2293" w:rsidRPr="00BF35D4" w:rsidTr="00EF1B07">
        <w:trPr>
          <w:trHeight w:hRule="exact" w:val="1414"/>
          <w:jc w:val="center"/>
        </w:trPr>
        <w:tc>
          <w:tcPr>
            <w:tcW w:w="246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sz w:val="20"/>
              </w:rPr>
            </w:pPr>
            <w:r w:rsidRPr="00BF35D4">
              <w:rPr>
                <w:rFonts w:ascii="Times New Roman" w:hAnsi="Times New Roman"/>
                <w:sz w:val="20"/>
              </w:rPr>
              <w:t>Тема 1. Предмет, метод та функції макроекономіки</w:t>
            </w:r>
          </w:p>
          <w:p w:rsidR="00FC2293" w:rsidRPr="00BF35D4" w:rsidRDefault="00FC2293" w:rsidP="00BC6635">
            <w:pPr>
              <w:pStyle w:val="NoSpacing"/>
              <w:rPr>
                <w:rFonts w:ascii="Times New Roman" w:hAnsi="Times New Roman"/>
                <w:sz w:val="20"/>
              </w:rPr>
            </w:pPr>
            <w:r w:rsidRPr="00BF35D4">
              <w:rPr>
                <w:rFonts w:ascii="Times New Roman" w:hAnsi="Times New Roman"/>
                <w:sz w:val="20"/>
              </w:rPr>
              <w:t>1. Предмет та особливості макроекономічного аналізу.</w:t>
            </w:r>
          </w:p>
          <w:p w:rsidR="00FC2293" w:rsidRPr="00BF35D4" w:rsidRDefault="00FC2293" w:rsidP="00BC6635">
            <w:pPr>
              <w:pStyle w:val="NoSpacing"/>
              <w:rPr>
                <w:rFonts w:ascii="Times New Roman" w:hAnsi="Times New Roman"/>
                <w:sz w:val="20"/>
              </w:rPr>
            </w:pPr>
            <w:r w:rsidRPr="00BF35D4">
              <w:rPr>
                <w:rFonts w:ascii="Times New Roman" w:hAnsi="Times New Roman"/>
                <w:sz w:val="20"/>
              </w:rPr>
              <w:t>2. Функції макроекономіки, взаємозв’язок з економічною політикою.</w:t>
            </w:r>
          </w:p>
          <w:p w:rsidR="00FC2293" w:rsidRPr="00BF35D4" w:rsidRDefault="00FC2293" w:rsidP="00BC6635">
            <w:pPr>
              <w:pStyle w:val="NoSpacing"/>
              <w:rPr>
                <w:rFonts w:ascii="Times New Roman" w:hAnsi="Times New Roman"/>
                <w:sz w:val="20"/>
              </w:rPr>
            </w:pPr>
            <w:r w:rsidRPr="00BF35D4">
              <w:rPr>
                <w:rFonts w:ascii="Times New Roman" w:hAnsi="Times New Roman"/>
                <w:sz w:val="20"/>
              </w:rPr>
              <w:t>3. Методи макроекономічних досліджень.</w:t>
            </w:r>
          </w:p>
          <w:p w:rsidR="00FC2293" w:rsidRPr="00BF35D4" w:rsidRDefault="00FC2293" w:rsidP="00BC6635">
            <w:pPr>
              <w:pStyle w:val="NoSpacing"/>
              <w:rPr>
                <w:rFonts w:ascii="Times New Roman" w:hAnsi="Times New Roman"/>
                <w:sz w:val="20"/>
              </w:rPr>
            </w:pPr>
            <w:r w:rsidRPr="00BF35D4">
              <w:rPr>
                <w:rFonts w:ascii="Times New Roman" w:hAnsi="Times New Roman"/>
                <w:sz w:val="20"/>
              </w:rPr>
              <w:t>4. Історія розвитку макроекономічної думки.</w:t>
            </w:r>
          </w:p>
          <w:p w:rsidR="00FC2293" w:rsidRPr="00BF35D4" w:rsidRDefault="00FC2293" w:rsidP="00BC6635">
            <w:pPr>
              <w:pStyle w:val="NoSpacing"/>
              <w:jc w:val="center"/>
              <w:rPr>
                <w:rFonts w:ascii="Times New Roman" w:hAnsi="Times New Roman"/>
                <w:sz w:val="20"/>
              </w:rPr>
            </w:pPr>
          </w:p>
          <w:p w:rsidR="00FC2293" w:rsidRPr="00BF35D4" w:rsidRDefault="00FC2293" w:rsidP="00BC6635">
            <w:pPr>
              <w:pStyle w:val="NoSpacing"/>
              <w:jc w:val="center"/>
              <w:rPr>
                <w:rFonts w:ascii="Times New Roman" w:hAnsi="Times New Roman"/>
                <w:sz w:val="20"/>
              </w:rPr>
            </w:pPr>
          </w:p>
          <w:p w:rsidR="00FC2293" w:rsidRPr="00BF35D4" w:rsidRDefault="00FC2293" w:rsidP="00BC6635">
            <w:pPr>
              <w:pStyle w:val="NoSpacing"/>
              <w:jc w:val="center"/>
              <w:rPr>
                <w:rFonts w:ascii="Times New Roman" w:hAnsi="Times New Roman"/>
                <w:sz w:val="20"/>
              </w:rPr>
            </w:pPr>
          </w:p>
          <w:p w:rsidR="00FC2293" w:rsidRPr="00BF35D4" w:rsidRDefault="00FC2293" w:rsidP="00BC6635">
            <w:pPr>
              <w:pStyle w:val="NoSpacing"/>
              <w:jc w:val="center"/>
              <w:rPr>
                <w:rFonts w:ascii="Times New Roman" w:hAnsi="Times New Roman"/>
                <w:sz w:val="20"/>
              </w:rPr>
            </w:pPr>
          </w:p>
          <w:p w:rsidR="00FC2293" w:rsidRPr="00BF35D4" w:rsidRDefault="00FC2293" w:rsidP="00BC6635">
            <w:pPr>
              <w:pStyle w:val="NoSpacing"/>
              <w:jc w:val="center"/>
              <w:rPr>
                <w:rFonts w:ascii="Times New Roman" w:hAnsi="Times New Roman"/>
                <w:sz w:val="20"/>
              </w:rPr>
            </w:pPr>
          </w:p>
          <w:p w:rsidR="00FC2293" w:rsidRPr="00BF35D4" w:rsidRDefault="00FC2293" w:rsidP="00BC6635">
            <w:pPr>
              <w:pStyle w:val="NoSpacing"/>
              <w:jc w:val="center"/>
              <w:rPr>
                <w:rFonts w:ascii="Times New Roman" w:hAnsi="Times New Roman"/>
                <w:sz w:val="20"/>
              </w:rPr>
            </w:pP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color w:val="000000"/>
                <w:kern w:val="24"/>
                <w:lang w:eastAsia="uk-UA"/>
              </w:rPr>
            </w:pPr>
            <w:r w:rsidRPr="00BC6635">
              <w:rPr>
                <w:rFonts w:ascii="Times New Roman" w:hAnsi="Times New Roman"/>
                <w:color w:val="000000"/>
                <w:kern w:val="24"/>
                <w:lang w:eastAsia="uk-UA"/>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color w:val="000000"/>
                <w:kern w:val="24"/>
                <w:lang w:eastAsia="uk-UA"/>
              </w:rPr>
            </w:pPr>
            <w:r w:rsidRPr="00BC6635">
              <w:rPr>
                <w:rFonts w:ascii="Times New Roman" w:hAnsi="Times New Roman"/>
                <w:color w:val="000000"/>
                <w:kern w:val="24"/>
                <w:lang w:eastAsia="uk-UA"/>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color w:val="000000"/>
                <w:kern w:val="24"/>
                <w:lang w:eastAsia="uk-UA"/>
              </w:rPr>
            </w:pPr>
            <w:r w:rsidRPr="00BC6635">
              <w:rPr>
                <w:rFonts w:ascii="Times New Roman" w:hAnsi="Times New Roman"/>
                <w:color w:val="000000"/>
                <w:kern w:val="24"/>
                <w:lang w:eastAsia="uk-UA"/>
              </w:rPr>
              <w:t>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color w:val="000000"/>
                <w:kern w:val="24"/>
                <w:lang w:eastAsia="uk-UA"/>
              </w:rPr>
            </w:pPr>
            <w:r w:rsidRPr="00BC6635">
              <w:rPr>
                <w:rFonts w:ascii="Times New Roman" w:hAnsi="Times New Roman"/>
                <w:color w:val="000000"/>
                <w:kern w:val="24"/>
                <w:lang w:eastAsia="uk-UA"/>
              </w:rPr>
              <w:t>6</w:t>
            </w: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color w:val="000000"/>
                <w:kern w:val="24"/>
                <w:lang w:eastAsia="uk-UA"/>
              </w:rPr>
            </w:pPr>
            <w:r w:rsidRPr="00BC6635">
              <w:rPr>
                <w:rFonts w:ascii="Times New Roman" w:hAnsi="Times New Roman"/>
                <w:color w:val="000000"/>
                <w:kern w:val="24"/>
                <w:lang w:eastAsia="uk-UA"/>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color w:val="000000"/>
                <w:kern w:val="24"/>
                <w:lang w:eastAsia="uk-UA"/>
              </w:rPr>
            </w:pPr>
            <w:r w:rsidRPr="00BC6635">
              <w:rPr>
                <w:rFonts w:ascii="Times New Roman" w:hAnsi="Times New Roman"/>
                <w:color w:val="000000"/>
                <w:kern w:val="24"/>
                <w:lang w:eastAsia="uk-UA"/>
              </w:rPr>
              <w:t>10</w:t>
            </w:r>
          </w:p>
        </w:tc>
      </w:tr>
      <w:tr w:rsidR="00FC2293" w:rsidRPr="00BF35D4" w:rsidTr="00EF1B07">
        <w:trPr>
          <w:trHeight w:hRule="exact" w:val="2667"/>
          <w:jc w:val="center"/>
        </w:trPr>
        <w:tc>
          <w:tcPr>
            <w:tcW w:w="246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sz w:val="20"/>
              </w:rPr>
            </w:pPr>
            <w:r w:rsidRPr="00BF35D4">
              <w:rPr>
                <w:rFonts w:ascii="Times New Roman" w:hAnsi="Times New Roman"/>
                <w:sz w:val="20"/>
              </w:rPr>
              <w:t>Тема 2. Макроекономічні показники в системі національних рахунків</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1.  Моделювання макроекономічного кругообігу.</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2. Суть і основні риси СНР як основи макроекономічного рахівництва.</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 xml:space="preserve">3. Валовий внутрішній продукт як ключовий макроекономічний показник, способи його  розрахунку. </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 xml:space="preserve">4. Макроекономічні показники на основі ВВП. </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5. ВВП та економічний добробут.</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6. Взаємозв’язок між основними макроекономічними показниками та рахунками СНР.</w:t>
            </w:r>
          </w:p>
          <w:p w:rsidR="00FC2293" w:rsidRPr="00BF35D4" w:rsidRDefault="00FC2293" w:rsidP="00BC6635">
            <w:pPr>
              <w:pStyle w:val="NoSpacing"/>
              <w:jc w:val="center"/>
              <w:rPr>
                <w:rFonts w:ascii="Times New Roman" w:hAnsi="Times New Roman"/>
                <w:sz w:val="20"/>
              </w:rPr>
            </w:pPr>
          </w:p>
          <w:p w:rsidR="00FC2293" w:rsidRPr="00BF35D4" w:rsidRDefault="00FC2293" w:rsidP="00BC6635">
            <w:pPr>
              <w:pStyle w:val="NoSpacing"/>
              <w:jc w:val="center"/>
              <w:rPr>
                <w:rFonts w:ascii="Times New Roman" w:hAnsi="Times New Roman"/>
                <w:sz w:val="20"/>
              </w:rPr>
            </w:pP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4</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4</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2</w:t>
            </w: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7</w:t>
            </w:r>
          </w:p>
        </w:tc>
      </w:tr>
      <w:tr w:rsidR="00FC2293" w:rsidRPr="00BF35D4" w:rsidTr="00EF1B07">
        <w:trPr>
          <w:trHeight w:hRule="exact" w:val="1636"/>
          <w:jc w:val="center"/>
        </w:trPr>
        <w:tc>
          <w:tcPr>
            <w:tcW w:w="246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sz w:val="20"/>
              </w:rPr>
            </w:pPr>
            <w:r w:rsidRPr="00BF35D4">
              <w:rPr>
                <w:rFonts w:ascii="Times New Roman" w:hAnsi="Times New Roman"/>
                <w:sz w:val="20"/>
              </w:rPr>
              <w:t>Тема 3. Модель сукупного попиту та сукупної пропозиції</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1. Економічна природа сукупного попиту.</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 xml:space="preserve">2. Нецінові фактори сукупного попиту. </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3. Формування кривої сукупної пропозиції.</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4. Нецінові фактори сукупної пропозиції.</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5. Взаємодія сукупного попиту та сукупної пропозиції.</w:t>
            </w: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6</w:t>
            </w: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9</w:t>
            </w:r>
          </w:p>
        </w:tc>
      </w:tr>
      <w:tr w:rsidR="00FC2293" w:rsidRPr="00BF35D4" w:rsidTr="00EF1B07">
        <w:trPr>
          <w:trHeight w:hRule="exact" w:val="2105"/>
          <w:jc w:val="center"/>
        </w:trPr>
        <w:tc>
          <w:tcPr>
            <w:tcW w:w="246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sz w:val="20"/>
              </w:rPr>
            </w:pPr>
            <w:r w:rsidRPr="00BF35D4">
              <w:rPr>
                <w:rFonts w:ascii="Times New Roman" w:hAnsi="Times New Roman"/>
                <w:sz w:val="20"/>
              </w:rPr>
              <w:t>Тема 4. Споживання, заощадження та інвестиції</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 xml:space="preserve">1. Взаємозв’язок між доходом та обсягами споживання і заощадження. </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2. Недохідні фактори споживання і заощадження.</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 xml:space="preserve">3. Ефект мультиплікатора та формула мультиплікатора витрат. </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4. Суть, фактори та способи моделювання інвестиційного попиту.</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5. Нестабільність інвестицій та ефект акселератора.</w:t>
            </w: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6</w:t>
            </w: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9</w:t>
            </w:r>
          </w:p>
        </w:tc>
      </w:tr>
      <w:tr w:rsidR="00FC2293" w:rsidRPr="00BF35D4" w:rsidTr="00EF1B07">
        <w:trPr>
          <w:trHeight w:hRule="exact" w:val="1538"/>
          <w:jc w:val="center"/>
        </w:trPr>
        <w:tc>
          <w:tcPr>
            <w:tcW w:w="246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sz w:val="20"/>
              </w:rPr>
            </w:pPr>
            <w:r w:rsidRPr="00BF35D4">
              <w:rPr>
                <w:rFonts w:ascii="Times New Roman" w:hAnsi="Times New Roman"/>
                <w:sz w:val="20"/>
              </w:rPr>
              <w:t>Тема 5. Класична модель макроекономічної рівноваги</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1. Передумови й еволюція класичної моделі макроекономічної рівноваги.</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2. Ринок праці в класичній моделі.</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3. Рівновага грошового ринку в класичній моделі.</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4. Класична модель рівноваги товарного ринку.</w:t>
            </w: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6</w:t>
            </w: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9</w:t>
            </w:r>
          </w:p>
        </w:tc>
      </w:tr>
      <w:tr w:rsidR="00FC2293" w:rsidRPr="00BF35D4" w:rsidTr="00EF1B07">
        <w:trPr>
          <w:trHeight w:hRule="exact" w:val="2530"/>
          <w:jc w:val="center"/>
        </w:trPr>
        <w:tc>
          <w:tcPr>
            <w:tcW w:w="246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sz w:val="20"/>
              </w:rPr>
            </w:pPr>
            <w:r w:rsidRPr="00BF35D4">
              <w:rPr>
                <w:rFonts w:ascii="Times New Roman" w:hAnsi="Times New Roman"/>
                <w:sz w:val="20"/>
              </w:rPr>
              <w:t>Тема 6. Кейнсіанські моделі макроекономічної рівноваги</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1. Загальна характеристика концепції взаємоперетворення витрат і доходів.</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2. Суть і наслідки  витратних моделей для двох секторної економіки.</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 xml:space="preserve">3. Моделі „витрати-випуск” і „вилучення-ін’єкції” в умовах трьох- і чотирьохсекторної економіки. </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 xml:space="preserve">4. Формування та зміст кривої IS. </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 xml:space="preserve">5. Формування та зміст кривої LM. </w:t>
            </w:r>
          </w:p>
          <w:p w:rsidR="00FC2293" w:rsidRPr="00BF35D4" w:rsidRDefault="00FC2293" w:rsidP="007E2BE4">
            <w:pPr>
              <w:pStyle w:val="NoSpacing"/>
              <w:rPr>
                <w:rFonts w:ascii="Times New Roman" w:hAnsi="Times New Roman"/>
                <w:sz w:val="20"/>
              </w:rPr>
            </w:pPr>
            <w:r w:rsidRPr="00BF35D4">
              <w:rPr>
                <w:rFonts w:ascii="Times New Roman" w:hAnsi="Times New Roman"/>
                <w:sz w:val="20"/>
              </w:rPr>
              <w:t>6. Макроекономічна рівновага в моделі IS-LM.</w:t>
            </w: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4</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4</w:t>
            </w:r>
          </w:p>
        </w:tc>
        <w:tc>
          <w:tcPr>
            <w:tcW w:w="275" w:type="pct"/>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after="0" w:line="240" w:lineRule="auto"/>
              <w:jc w:val="center"/>
              <w:rPr>
                <w:rFonts w:ascii="Times New Roman" w:hAnsi="Times New Roman"/>
              </w:rPr>
            </w:pPr>
            <w:r w:rsidRPr="00BF35D4">
              <w:rPr>
                <w:rFonts w:ascii="Times New Roman" w:hAnsi="Times New Roman"/>
              </w:rPr>
              <w:t>9</w:t>
            </w:r>
          </w:p>
        </w:tc>
      </w:tr>
      <w:tr w:rsidR="00FC2293" w:rsidRPr="00BF35D4" w:rsidTr="00EF1B07">
        <w:trPr>
          <w:trHeight w:hRule="exact" w:val="460"/>
          <w:jc w:val="center"/>
        </w:trPr>
        <w:tc>
          <w:tcPr>
            <w:tcW w:w="2467" w:type="pct"/>
            <w:tcBorders>
              <w:top w:val="single" w:sz="4" w:space="0" w:color="auto"/>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b/>
              </w:rPr>
            </w:pPr>
            <w:r w:rsidRPr="00BF35D4">
              <w:rPr>
                <w:rFonts w:ascii="Times New Roman" w:hAnsi="Times New Roman"/>
                <w:b/>
              </w:rPr>
              <w:t>Разом за  ЗМ1</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EF1B07">
            <w:pPr>
              <w:spacing w:after="0" w:line="240" w:lineRule="auto"/>
              <w:jc w:val="center"/>
              <w:rPr>
                <w:rFonts w:ascii="Times New Roman" w:hAnsi="Times New Roman"/>
                <w:b/>
              </w:rPr>
            </w:pPr>
            <w:r w:rsidRPr="00BF35D4">
              <w:rPr>
                <w:rFonts w:ascii="Times New Roman" w:hAnsi="Times New Roman"/>
                <w:b/>
              </w:rPr>
              <w:t>60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EF1B07">
            <w:pPr>
              <w:spacing w:after="0" w:line="240" w:lineRule="auto"/>
              <w:jc w:val="center"/>
              <w:rPr>
                <w:rFonts w:ascii="Times New Roman" w:hAnsi="Times New Roman"/>
                <w:b/>
              </w:rPr>
            </w:pPr>
            <w:r w:rsidRPr="00BF35D4">
              <w:rPr>
                <w:rFonts w:ascii="Times New Roman" w:hAnsi="Times New Roman"/>
                <w:b/>
              </w:rPr>
              <w:t>16</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EF1B07">
            <w:pPr>
              <w:spacing w:after="0" w:line="240" w:lineRule="auto"/>
              <w:jc w:val="center"/>
              <w:rPr>
                <w:rFonts w:ascii="Times New Roman" w:hAnsi="Times New Roman"/>
                <w:b/>
              </w:rPr>
            </w:pPr>
            <w:r w:rsidRPr="00BF35D4">
              <w:rPr>
                <w:rFonts w:ascii="Times New Roman" w:hAnsi="Times New Roman"/>
                <w:b/>
              </w:rPr>
              <w:t>14</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EF1B07">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EF1B07">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EF1B07">
            <w:pPr>
              <w:spacing w:after="0" w:line="240" w:lineRule="auto"/>
              <w:jc w:val="center"/>
              <w:rPr>
                <w:rFonts w:ascii="Times New Roman" w:hAnsi="Times New Roman"/>
                <w:b/>
              </w:rPr>
            </w:pPr>
            <w:r w:rsidRPr="00BF35D4">
              <w:rPr>
                <w:rFonts w:ascii="Times New Roman" w:hAnsi="Times New Roman"/>
                <w:b/>
              </w:rPr>
              <w:t>30</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EF1B07">
            <w:pPr>
              <w:spacing w:after="0" w:line="240" w:lineRule="auto"/>
              <w:jc w:val="center"/>
              <w:rPr>
                <w:rFonts w:ascii="Times New Roman" w:hAnsi="Times New Roman"/>
                <w:b/>
              </w:rPr>
            </w:pPr>
            <w:r w:rsidRPr="00BF35D4">
              <w:rPr>
                <w:rFonts w:ascii="Times New Roman" w:hAnsi="Times New Roman"/>
                <w:b/>
              </w:rPr>
              <w:t>60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EF1B07">
            <w:pPr>
              <w:spacing w:after="0" w:line="240" w:lineRule="auto"/>
              <w:jc w:val="center"/>
              <w:rPr>
                <w:rFonts w:ascii="Times New Roman" w:hAnsi="Times New Roman"/>
                <w:b/>
              </w:rPr>
            </w:pPr>
            <w:r w:rsidRPr="00BF35D4">
              <w:rPr>
                <w:rFonts w:ascii="Times New Roman" w:hAnsi="Times New Roman"/>
                <w:b/>
              </w:rPr>
              <w:t>6</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EF1B07">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EF1B07">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EF1B07">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EF1B07">
            <w:pPr>
              <w:spacing w:after="0" w:line="240" w:lineRule="auto"/>
              <w:jc w:val="center"/>
              <w:rPr>
                <w:rFonts w:ascii="Times New Roman" w:hAnsi="Times New Roman"/>
                <w:b/>
              </w:rPr>
            </w:pPr>
            <w:r w:rsidRPr="00BF35D4">
              <w:rPr>
                <w:rFonts w:ascii="Times New Roman" w:hAnsi="Times New Roman"/>
                <w:b/>
              </w:rPr>
              <w:t>53</w:t>
            </w:r>
          </w:p>
        </w:tc>
      </w:tr>
      <w:tr w:rsidR="00FC2293" w:rsidRPr="00BF35D4" w:rsidTr="00EF1B07">
        <w:trPr>
          <w:trHeight w:hRule="exact" w:val="382"/>
          <w:jc w:val="center"/>
        </w:trPr>
        <w:tc>
          <w:tcPr>
            <w:tcW w:w="5000" w:type="pct"/>
            <w:gridSpan w:val="13"/>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9C48B2">
            <w:pPr>
              <w:spacing w:line="240" w:lineRule="auto"/>
              <w:jc w:val="center"/>
              <w:rPr>
                <w:rFonts w:ascii="Times New Roman" w:hAnsi="Times New Roman"/>
                <w:b/>
              </w:rPr>
            </w:pPr>
            <w:r w:rsidRPr="00BF35D4">
              <w:rPr>
                <w:rFonts w:ascii="Times New Roman" w:hAnsi="Times New Roman"/>
                <w:b/>
              </w:rPr>
              <w:t>Змістовий модуль 2. Економічна політика держави</w:t>
            </w:r>
          </w:p>
        </w:tc>
      </w:tr>
      <w:tr w:rsidR="00FC2293" w:rsidRPr="00BF35D4" w:rsidTr="00EF1B07">
        <w:trPr>
          <w:trHeight w:hRule="exact" w:val="2167"/>
          <w:jc w:val="center"/>
        </w:trPr>
        <w:tc>
          <w:tcPr>
            <w:tcW w:w="246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7E2BE4">
            <w:pPr>
              <w:pStyle w:val="NoSpacing"/>
              <w:jc w:val="center"/>
              <w:rPr>
                <w:rFonts w:ascii="Times New Roman" w:hAnsi="Times New Roman"/>
              </w:rPr>
            </w:pPr>
            <w:r w:rsidRPr="00BF35D4">
              <w:rPr>
                <w:rFonts w:ascii="Times New Roman" w:hAnsi="Times New Roman"/>
              </w:rPr>
              <w:t>Тема 7. Фіскальна політика держави</w:t>
            </w:r>
          </w:p>
          <w:p w:rsidR="00FC2293" w:rsidRPr="00BF35D4" w:rsidRDefault="00FC2293" w:rsidP="007E2BE4">
            <w:pPr>
              <w:pStyle w:val="NoSpacing"/>
              <w:rPr>
                <w:rFonts w:ascii="Times New Roman" w:hAnsi="Times New Roman"/>
              </w:rPr>
            </w:pPr>
            <w:r w:rsidRPr="00BF35D4">
              <w:rPr>
                <w:rFonts w:ascii="Times New Roman" w:hAnsi="Times New Roman"/>
              </w:rPr>
              <w:t xml:space="preserve">1. Зміст, цілі та інструменти фіскальної політики. </w:t>
            </w:r>
          </w:p>
          <w:p w:rsidR="00FC2293" w:rsidRPr="00BF35D4" w:rsidRDefault="00FC2293" w:rsidP="007E2BE4">
            <w:pPr>
              <w:pStyle w:val="NoSpacing"/>
              <w:rPr>
                <w:rFonts w:ascii="Times New Roman" w:hAnsi="Times New Roman"/>
              </w:rPr>
            </w:pPr>
            <w:r w:rsidRPr="00BF35D4">
              <w:rPr>
                <w:rFonts w:ascii="Times New Roman" w:hAnsi="Times New Roman"/>
              </w:rPr>
              <w:t>2. Види фіскальної політики та механізм їхнього впливу.</w:t>
            </w:r>
          </w:p>
          <w:p w:rsidR="00FC2293" w:rsidRPr="00BF35D4" w:rsidRDefault="00FC2293" w:rsidP="007E2BE4">
            <w:pPr>
              <w:pStyle w:val="NoSpacing"/>
              <w:rPr>
                <w:rFonts w:ascii="Times New Roman" w:hAnsi="Times New Roman"/>
              </w:rPr>
            </w:pPr>
            <w:r w:rsidRPr="00BF35D4">
              <w:rPr>
                <w:rFonts w:ascii="Times New Roman" w:hAnsi="Times New Roman"/>
              </w:rPr>
              <w:t>3. Причини, види та джерела фінансування бюджетного дефіциту.</w:t>
            </w:r>
          </w:p>
          <w:p w:rsidR="00FC2293" w:rsidRPr="00BF35D4" w:rsidRDefault="00FC2293" w:rsidP="007E2BE4">
            <w:pPr>
              <w:pStyle w:val="NoSpacing"/>
              <w:rPr>
                <w:rFonts w:ascii="Times New Roman" w:hAnsi="Times New Roman"/>
              </w:rPr>
            </w:pPr>
            <w:r w:rsidRPr="00BF35D4">
              <w:rPr>
                <w:rFonts w:ascii="Times New Roman" w:hAnsi="Times New Roman"/>
              </w:rPr>
              <w:t xml:space="preserve">4. Механізм функціонування державного боргу. </w:t>
            </w:r>
          </w:p>
          <w:p w:rsidR="00FC2293" w:rsidRPr="00BF35D4" w:rsidRDefault="00FC2293" w:rsidP="007E2BE4">
            <w:pPr>
              <w:pStyle w:val="NoSpacing"/>
              <w:rPr>
                <w:rFonts w:ascii="Times New Roman" w:hAnsi="Times New Roman"/>
              </w:rPr>
            </w:pPr>
            <w:r w:rsidRPr="00BF35D4">
              <w:rPr>
                <w:rFonts w:ascii="Times New Roman" w:hAnsi="Times New Roman"/>
              </w:rPr>
              <w:t>5. Економічна роль фіскальної політики.</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6</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9</w:t>
            </w:r>
          </w:p>
        </w:tc>
      </w:tr>
      <w:tr w:rsidR="00FC2293" w:rsidRPr="00BF35D4" w:rsidTr="00EF1B07">
        <w:trPr>
          <w:trHeight w:hRule="exact" w:val="2381"/>
          <w:jc w:val="center"/>
        </w:trPr>
        <w:tc>
          <w:tcPr>
            <w:tcW w:w="246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7E2BE4">
            <w:pPr>
              <w:pStyle w:val="NoSpacing"/>
              <w:jc w:val="center"/>
              <w:rPr>
                <w:rFonts w:ascii="Times New Roman" w:hAnsi="Times New Roman"/>
              </w:rPr>
            </w:pPr>
            <w:r w:rsidRPr="00BF35D4">
              <w:rPr>
                <w:rFonts w:ascii="Times New Roman" w:hAnsi="Times New Roman"/>
              </w:rPr>
              <w:t>Тема 8. Монетарна політика</w:t>
            </w:r>
          </w:p>
          <w:p w:rsidR="00FC2293" w:rsidRPr="00BF35D4" w:rsidRDefault="00FC2293" w:rsidP="007E2BE4">
            <w:pPr>
              <w:pStyle w:val="NoSpacing"/>
              <w:rPr>
                <w:rFonts w:ascii="Times New Roman" w:hAnsi="Times New Roman"/>
              </w:rPr>
            </w:pPr>
            <w:r w:rsidRPr="00BF35D4">
              <w:rPr>
                <w:rFonts w:ascii="Times New Roman" w:hAnsi="Times New Roman"/>
              </w:rPr>
              <w:t>1. Структура банківської системи та роль окремих її елементів.</w:t>
            </w:r>
          </w:p>
          <w:p w:rsidR="00FC2293" w:rsidRPr="00BF35D4" w:rsidRDefault="00FC2293" w:rsidP="007E2BE4">
            <w:pPr>
              <w:pStyle w:val="NoSpacing"/>
              <w:rPr>
                <w:rFonts w:ascii="Times New Roman" w:hAnsi="Times New Roman"/>
              </w:rPr>
            </w:pPr>
            <w:r w:rsidRPr="00BF35D4">
              <w:rPr>
                <w:rFonts w:ascii="Times New Roman" w:hAnsi="Times New Roman"/>
              </w:rPr>
              <w:t>2. Грошові агрегати і пропозиція грошей. Депозитний і грошовий мультиплікатори.</w:t>
            </w:r>
          </w:p>
          <w:p w:rsidR="00FC2293" w:rsidRPr="00BF35D4" w:rsidRDefault="00FC2293" w:rsidP="007E2BE4">
            <w:pPr>
              <w:pStyle w:val="NoSpacing"/>
              <w:rPr>
                <w:rFonts w:ascii="Times New Roman" w:hAnsi="Times New Roman"/>
              </w:rPr>
            </w:pPr>
            <w:r w:rsidRPr="00BF35D4">
              <w:rPr>
                <w:rFonts w:ascii="Times New Roman" w:hAnsi="Times New Roman"/>
              </w:rPr>
              <w:t>3. Попит на гроші та рівновага на грошовому ринку.</w:t>
            </w:r>
          </w:p>
          <w:p w:rsidR="00FC2293" w:rsidRPr="00BF35D4" w:rsidRDefault="00FC2293" w:rsidP="007E2BE4">
            <w:pPr>
              <w:pStyle w:val="NoSpacing"/>
              <w:rPr>
                <w:rFonts w:ascii="Times New Roman" w:hAnsi="Times New Roman"/>
              </w:rPr>
            </w:pPr>
            <w:r w:rsidRPr="00BF35D4">
              <w:rPr>
                <w:rFonts w:ascii="Times New Roman" w:hAnsi="Times New Roman"/>
              </w:rPr>
              <w:t>4. Цілі та види монетарної політики.</w:t>
            </w:r>
          </w:p>
          <w:p w:rsidR="00FC2293" w:rsidRPr="00BF35D4" w:rsidRDefault="00FC2293" w:rsidP="007E2BE4">
            <w:pPr>
              <w:pStyle w:val="NoSpacing"/>
              <w:rPr>
                <w:rFonts w:ascii="Times New Roman" w:hAnsi="Times New Roman"/>
              </w:rPr>
            </w:pPr>
            <w:r w:rsidRPr="00BF35D4">
              <w:rPr>
                <w:rFonts w:ascii="Times New Roman" w:hAnsi="Times New Roman"/>
              </w:rPr>
              <w:t>5. Механізми монетарної політики.</w:t>
            </w:r>
          </w:p>
          <w:p w:rsidR="00FC2293" w:rsidRPr="00BF35D4" w:rsidRDefault="00FC2293" w:rsidP="007E2BE4">
            <w:pPr>
              <w:pStyle w:val="NoSpacing"/>
              <w:rPr>
                <w:rFonts w:ascii="Times New Roman" w:hAnsi="Times New Roman"/>
              </w:rPr>
            </w:pPr>
            <w:r w:rsidRPr="00BF35D4">
              <w:rPr>
                <w:rFonts w:ascii="Times New Roman" w:hAnsi="Times New Roman"/>
              </w:rPr>
              <w:t>6. Економічна роль монетарної політики.</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6</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9</w:t>
            </w:r>
          </w:p>
        </w:tc>
      </w:tr>
      <w:tr w:rsidR="00FC2293" w:rsidRPr="00BF35D4" w:rsidTr="00EF1B07">
        <w:trPr>
          <w:trHeight w:hRule="exact" w:val="3650"/>
          <w:jc w:val="center"/>
        </w:trPr>
        <w:tc>
          <w:tcPr>
            <w:tcW w:w="246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7E2BE4">
            <w:pPr>
              <w:pStyle w:val="NoSpacing"/>
              <w:jc w:val="center"/>
              <w:rPr>
                <w:rFonts w:ascii="Times New Roman" w:hAnsi="Times New Roman"/>
              </w:rPr>
            </w:pPr>
            <w:r w:rsidRPr="00BF35D4">
              <w:rPr>
                <w:rFonts w:ascii="Times New Roman" w:hAnsi="Times New Roman"/>
              </w:rPr>
              <w:t>Тема 9. Циклічні коливання та економічне зростання</w:t>
            </w:r>
          </w:p>
          <w:p w:rsidR="00FC2293" w:rsidRPr="00BF35D4" w:rsidRDefault="00FC2293" w:rsidP="007E2BE4">
            <w:pPr>
              <w:pStyle w:val="NoSpacing"/>
              <w:rPr>
                <w:rFonts w:ascii="Times New Roman" w:hAnsi="Times New Roman"/>
              </w:rPr>
            </w:pPr>
            <w:r w:rsidRPr="00BF35D4">
              <w:rPr>
                <w:rFonts w:ascii="Times New Roman" w:hAnsi="Times New Roman"/>
              </w:rPr>
              <w:t>1. Суть, структура та індикатори економічного циклу.</w:t>
            </w:r>
          </w:p>
          <w:p w:rsidR="00FC2293" w:rsidRPr="00BF35D4" w:rsidRDefault="00FC2293" w:rsidP="007E2BE4">
            <w:pPr>
              <w:pStyle w:val="NoSpacing"/>
              <w:rPr>
                <w:rFonts w:ascii="Times New Roman" w:hAnsi="Times New Roman"/>
              </w:rPr>
            </w:pPr>
            <w:r w:rsidRPr="00BF35D4">
              <w:rPr>
                <w:rFonts w:ascii="Times New Roman" w:hAnsi="Times New Roman"/>
              </w:rPr>
              <w:t xml:space="preserve">2. Причини циклічності і види та особливості різних циклів. </w:t>
            </w:r>
          </w:p>
          <w:p w:rsidR="00FC2293" w:rsidRPr="00BF35D4" w:rsidRDefault="00FC2293" w:rsidP="007E2BE4">
            <w:pPr>
              <w:pStyle w:val="NoSpacing"/>
              <w:rPr>
                <w:rFonts w:ascii="Times New Roman" w:hAnsi="Times New Roman"/>
              </w:rPr>
            </w:pPr>
            <w:r w:rsidRPr="00BF35D4">
              <w:rPr>
                <w:rFonts w:ascii="Times New Roman" w:hAnsi="Times New Roman"/>
              </w:rPr>
              <w:t xml:space="preserve">3. Основні напрямки та механізми антициклічної політики держави. </w:t>
            </w:r>
          </w:p>
          <w:p w:rsidR="00FC2293" w:rsidRPr="00BF35D4" w:rsidRDefault="00FC2293" w:rsidP="007E2BE4">
            <w:pPr>
              <w:pStyle w:val="NoSpacing"/>
              <w:rPr>
                <w:rFonts w:ascii="Times New Roman" w:hAnsi="Times New Roman"/>
              </w:rPr>
            </w:pPr>
            <w:r w:rsidRPr="00BF35D4">
              <w:rPr>
                <w:rFonts w:ascii="Times New Roman" w:hAnsi="Times New Roman"/>
              </w:rPr>
              <w:t>4. Суть економічного зростання та основні способи його відображення.</w:t>
            </w:r>
          </w:p>
          <w:p w:rsidR="00FC2293" w:rsidRPr="00BF35D4" w:rsidRDefault="00FC2293" w:rsidP="007E2BE4">
            <w:pPr>
              <w:pStyle w:val="NoSpacing"/>
              <w:rPr>
                <w:rFonts w:ascii="Times New Roman" w:hAnsi="Times New Roman"/>
              </w:rPr>
            </w:pPr>
            <w:r w:rsidRPr="00BF35D4">
              <w:rPr>
                <w:rFonts w:ascii="Times New Roman" w:hAnsi="Times New Roman"/>
              </w:rPr>
              <w:t>5. Фактори та наслідки економічного зростання.</w:t>
            </w:r>
          </w:p>
          <w:p w:rsidR="00FC2293" w:rsidRPr="00BF35D4" w:rsidRDefault="00FC2293" w:rsidP="007E2BE4">
            <w:pPr>
              <w:pStyle w:val="NoSpacing"/>
              <w:rPr>
                <w:rFonts w:ascii="Times New Roman" w:hAnsi="Times New Roman"/>
              </w:rPr>
            </w:pPr>
            <w:r w:rsidRPr="00BF35D4">
              <w:rPr>
                <w:rFonts w:ascii="Times New Roman" w:hAnsi="Times New Roman"/>
              </w:rPr>
              <w:t>6. Вихідні передумови моделювання економічного зростання. Кейнсіанська модель.</w:t>
            </w:r>
          </w:p>
          <w:p w:rsidR="00FC2293" w:rsidRPr="00BF35D4" w:rsidRDefault="00FC2293" w:rsidP="007E2BE4">
            <w:pPr>
              <w:pStyle w:val="NoSpacing"/>
              <w:rPr>
                <w:rFonts w:ascii="Times New Roman" w:hAnsi="Times New Roman"/>
              </w:rPr>
            </w:pPr>
            <w:r w:rsidRPr="00BF35D4">
              <w:rPr>
                <w:rFonts w:ascii="Times New Roman" w:hAnsi="Times New Roman"/>
              </w:rPr>
              <w:t>7. Неокласична модель економічного зростання Солоу.</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4</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4</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9</w:t>
            </w:r>
          </w:p>
        </w:tc>
      </w:tr>
      <w:tr w:rsidR="00FC2293" w:rsidRPr="00BF35D4" w:rsidTr="00EF1B07">
        <w:trPr>
          <w:trHeight w:hRule="exact" w:val="2100"/>
          <w:jc w:val="center"/>
        </w:trPr>
        <w:tc>
          <w:tcPr>
            <w:tcW w:w="246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7E2BE4">
            <w:pPr>
              <w:pStyle w:val="NoSpacing"/>
              <w:jc w:val="center"/>
              <w:rPr>
                <w:rFonts w:ascii="Times New Roman" w:hAnsi="Times New Roman"/>
              </w:rPr>
            </w:pPr>
            <w:r w:rsidRPr="00BF35D4">
              <w:rPr>
                <w:rFonts w:ascii="Times New Roman" w:hAnsi="Times New Roman"/>
              </w:rPr>
              <w:t>Тема 10. Інфляція та антиінфляційна політика</w:t>
            </w:r>
          </w:p>
          <w:p w:rsidR="00FC2293" w:rsidRPr="00BF35D4" w:rsidRDefault="00FC2293" w:rsidP="00D11FA5">
            <w:pPr>
              <w:pStyle w:val="NoSpacing"/>
              <w:rPr>
                <w:rFonts w:ascii="Times New Roman" w:hAnsi="Times New Roman"/>
              </w:rPr>
            </w:pPr>
            <w:r w:rsidRPr="00BF35D4">
              <w:rPr>
                <w:rFonts w:ascii="Times New Roman" w:hAnsi="Times New Roman"/>
              </w:rPr>
              <w:t>1. Економічна природа та способи класифікації інфляції.</w:t>
            </w:r>
          </w:p>
          <w:p w:rsidR="00FC2293" w:rsidRPr="00BF35D4" w:rsidRDefault="00FC2293" w:rsidP="00D11FA5">
            <w:pPr>
              <w:pStyle w:val="NoSpacing"/>
              <w:rPr>
                <w:rFonts w:ascii="Times New Roman" w:hAnsi="Times New Roman"/>
              </w:rPr>
            </w:pPr>
            <w:r w:rsidRPr="00BF35D4">
              <w:rPr>
                <w:rFonts w:ascii="Times New Roman" w:hAnsi="Times New Roman"/>
              </w:rPr>
              <w:t>2. Суть і причини інфляції попиту</w:t>
            </w:r>
          </w:p>
          <w:p w:rsidR="00FC2293" w:rsidRPr="00BF35D4" w:rsidRDefault="00FC2293" w:rsidP="00D11FA5">
            <w:pPr>
              <w:pStyle w:val="NoSpacing"/>
              <w:rPr>
                <w:rFonts w:ascii="Times New Roman" w:hAnsi="Times New Roman"/>
              </w:rPr>
            </w:pPr>
            <w:r w:rsidRPr="00BF35D4">
              <w:rPr>
                <w:rFonts w:ascii="Times New Roman" w:hAnsi="Times New Roman"/>
              </w:rPr>
              <w:t>3. Інфляція пропозиції.</w:t>
            </w:r>
          </w:p>
          <w:p w:rsidR="00FC2293" w:rsidRPr="00BF35D4" w:rsidRDefault="00FC2293" w:rsidP="00D11FA5">
            <w:pPr>
              <w:pStyle w:val="NoSpacing"/>
              <w:rPr>
                <w:rFonts w:ascii="Times New Roman" w:hAnsi="Times New Roman"/>
              </w:rPr>
            </w:pPr>
            <w:r w:rsidRPr="00BF35D4">
              <w:rPr>
                <w:rFonts w:ascii="Times New Roman" w:hAnsi="Times New Roman"/>
              </w:rPr>
              <w:t>4. Основні показники та особливості видів інфляції.</w:t>
            </w:r>
          </w:p>
          <w:p w:rsidR="00FC2293" w:rsidRPr="00BF35D4" w:rsidRDefault="00FC2293" w:rsidP="00D11FA5">
            <w:pPr>
              <w:pStyle w:val="NoSpacing"/>
              <w:rPr>
                <w:rFonts w:ascii="Times New Roman" w:hAnsi="Times New Roman"/>
              </w:rPr>
            </w:pPr>
            <w:r w:rsidRPr="00BF35D4">
              <w:rPr>
                <w:rFonts w:ascii="Times New Roman" w:hAnsi="Times New Roman"/>
              </w:rPr>
              <w:t>5. Економічна роль інфляції.</w:t>
            </w:r>
          </w:p>
          <w:p w:rsidR="00FC2293" w:rsidRPr="00BF35D4" w:rsidRDefault="00FC2293" w:rsidP="00D11FA5">
            <w:pPr>
              <w:pStyle w:val="NoSpacing"/>
              <w:rPr>
                <w:rFonts w:ascii="Times New Roman" w:hAnsi="Times New Roman"/>
              </w:rPr>
            </w:pPr>
            <w:r w:rsidRPr="00BF35D4">
              <w:rPr>
                <w:rFonts w:ascii="Times New Roman" w:hAnsi="Times New Roman"/>
              </w:rPr>
              <w:t>6. Суть та напрямки антиінфляційної політики.</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4</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4</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8</w:t>
            </w:r>
          </w:p>
        </w:tc>
      </w:tr>
      <w:tr w:rsidR="00FC2293" w:rsidRPr="00BF35D4" w:rsidTr="00EF1B07">
        <w:trPr>
          <w:trHeight w:hRule="exact" w:val="2388"/>
          <w:jc w:val="center"/>
        </w:trPr>
        <w:tc>
          <w:tcPr>
            <w:tcW w:w="246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7E2BE4">
            <w:pPr>
              <w:pStyle w:val="NoSpacing"/>
              <w:jc w:val="center"/>
              <w:rPr>
                <w:rFonts w:ascii="Times New Roman" w:hAnsi="Times New Roman"/>
              </w:rPr>
            </w:pPr>
            <w:r w:rsidRPr="00BF35D4">
              <w:rPr>
                <w:rFonts w:ascii="Times New Roman" w:hAnsi="Times New Roman"/>
              </w:rPr>
              <w:t>Тема 11. Безробіття та політика зайнятості</w:t>
            </w:r>
          </w:p>
          <w:p w:rsidR="00FC2293" w:rsidRPr="00BF35D4" w:rsidRDefault="00FC2293" w:rsidP="00D11FA5">
            <w:pPr>
              <w:pStyle w:val="NoSpacing"/>
              <w:rPr>
                <w:rFonts w:ascii="Times New Roman" w:hAnsi="Times New Roman"/>
              </w:rPr>
            </w:pPr>
            <w:r w:rsidRPr="00BF35D4">
              <w:rPr>
                <w:rFonts w:ascii="Times New Roman" w:hAnsi="Times New Roman"/>
              </w:rPr>
              <w:t>1. Сутність і показники зайнятості.</w:t>
            </w:r>
          </w:p>
          <w:p w:rsidR="00FC2293" w:rsidRPr="00BF35D4" w:rsidRDefault="00FC2293" w:rsidP="00D11FA5">
            <w:pPr>
              <w:pStyle w:val="NoSpacing"/>
              <w:rPr>
                <w:rFonts w:ascii="Times New Roman" w:hAnsi="Times New Roman"/>
              </w:rPr>
            </w:pPr>
            <w:r w:rsidRPr="00BF35D4">
              <w:rPr>
                <w:rFonts w:ascii="Times New Roman" w:hAnsi="Times New Roman"/>
              </w:rPr>
              <w:t>2. Підходи до тлумачення зайнятості і безробіття в ринковій економіці.</w:t>
            </w:r>
          </w:p>
          <w:p w:rsidR="00FC2293" w:rsidRPr="00BF35D4" w:rsidRDefault="00FC2293" w:rsidP="00D11FA5">
            <w:pPr>
              <w:pStyle w:val="NoSpacing"/>
              <w:rPr>
                <w:rFonts w:ascii="Times New Roman" w:hAnsi="Times New Roman"/>
              </w:rPr>
            </w:pPr>
            <w:r w:rsidRPr="00BF35D4">
              <w:rPr>
                <w:rFonts w:ascii="Times New Roman" w:hAnsi="Times New Roman"/>
              </w:rPr>
              <w:t>3. Економічна природа безробіття та його види.</w:t>
            </w:r>
          </w:p>
          <w:p w:rsidR="00FC2293" w:rsidRPr="00BF35D4" w:rsidRDefault="00FC2293" w:rsidP="00D11FA5">
            <w:pPr>
              <w:pStyle w:val="NoSpacing"/>
              <w:rPr>
                <w:rFonts w:ascii="Times New Roman" w:hAnsi="Times New Roman"/>
              </w:rPr>
            </w:pPr>
            <w:r w:rsidRPr="00BF35D4">
              <w:rPr>
                <w:rFonts w:ascii="Times New Roman" w:hAnsi="Times New Roman"/>
              </w:rPr>
              <w:t>4. Соціально-економічна роль безробіття. Нерівномірність розподілу доходів.</w:t>
            </w:r>
          </w:p>
          <w:p w:rsidR="00FC2293" w:rsidRPr="00BF35D4" w:rsidRDefault="00FC2293" w:rsidP="00D11FA5">
            <w:pPr>
              <w:pStyle w:val="NoSpacing"/>
              <w:rPr>
                <w:rFonts w:ascii="Times New Roman" w:hAnsi="Times New Roman"/>
              </w:rPr>
            </w:pPr>
            <w:r w:rsidRPr="00BF35D4">
              <w:rPr>
                <w:rFonts w:ascii="Times New Roman" w:hAnsi="Times New Roman"/>
              </w:rPr>
              <w:t>5. Державне регулювання зайнятості і макроекономічна роль соціальної політики.</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6</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9</w:t>
            </w:r>
          </w:p>
        </w:tc>
      </w:tr>
      <w:tr w:rsidR="00FC2293" w:rsidRPr="00BF35D4" w:rsidTr="00EF1B07">
        <w:trPr>
          <w:trHeight w:hRule="exact" w:val="2380"/>
          <w:jc w:val="center"/>
        </w:trPr>
        <w:tc>
          <w:tcPr>
            <w:tcW w:w="246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7E2BE4">
            <w:pPr>
              <w:pStyle w:val="NoSpacing"/>
              <w:jc w:val="center"/>
              <w:rPr>
                <w:rFonts w:ascii="Times New Roman" w:hAnsi="Times New Roman"/>
              </w:rPr>
            </w:pPr>
            <w:r w:rsidRPr="00BF35D4">
              <w:rPr>
                <w:rFonts w:ascii="Times New Roman" w:hAnsi="Times New Roman"/>
              </w:rPr>
              <w:t>Тема 12. Макроекономічна політика у відкритій економіці</w:t>
            </w:r>
          </w:p>
          <w:p w:rsidR="00FC2293" w:rsidRPr="00BF35D4" w:rsidRDefault="00FC2293" w:rsidP="00D11FA5">
            <w:pPr>
              <w:pStyle w:val="NoSpacing"/>
              <w:rPr>
                <w:rFonts w:ascii="Times New Roman" w:hAnsi="Times New Roman"/>
              </w:rPr>
            </w:pPr>
            <w:r w:rsidRPr="00BF35D4">
              <w:rPr>
                <w:rFonts w:ascii="Times New Roman" w:hAnsi="Times New Roman"/>
              </w:rPr>
              <w:t xml:space="preserve">1. Теорії та наслідки зовнішньої торгівлі. </w:t>
            </w:r>
          </w:p>
          <w:p w:rsidR="00FC2293" w:rsidRPr="00BF35D4" w:rsidRDefault="00FC2293" w:rsidP="00D11FA5">
            <w:pPr>
              <w:pStyle w:val="NoSpacing"/>
              <w:rPr>
                <w:rFonts w:ascii="Times New Roman" w:hAnsi="Times New Roman"/>
              </w:rPr>
            </w:pPr>
            <w:r w:rsidRPr="00BF35D4">
              <w:rPr>
                <w:rFonts w:ascii="Times New Roman" w:hAnsi="Times New Roman"/>
              </w:rPr>
              <w:t>2. Торгівельна політика і економічна роль протекціонізму.</w:t>
            </w:r>
          </w:p>
          <w:p w:rsidR="00FC2293" w:rsidRPr="00BF35D4" w:rsidRDefault="00FC2293" w:rsidP="00D11FA5">
            <w:pPr>
              <w:pStyle w:val="NoSpacing"/>
              <w:rPr>
                <w:rFonts w:ascii="Times New Roman" w:hAnsi="Times New Roman"/>
              </w:rPr>
            </w:pPr>
            <w:r w:rsidRPr="00BF35D4">
              <w:rPr>
                <w:rFonts w:ascii="Times New Roman" w:hAnsi="Times New Roman"/>
              </w:rPr>
              <w:t>3. Суть, інструменти та наслідки валютної політики.</w:t>
            </w:r>
          </w:p>
          <w:p w:rsidR="00FC2293" w:rsidRPr="00BF35D4" w:rsidRDefault="00FC2293" w:rsidP="00D11FA5">
            <w:pPr>
              <w:pStyle w:val="NoSpacing"/>
              <w:rPr>
                <w:rFonts w:ascii="Times New Roman" w:hAnsi="Times New Roman"/>
              </w:rPr>
            </w:pPr>
            <w:r w:rsidRPr="00BF35D4">
              <w:rPr>
                <w:rFonts w:ascii="Times New Roman" w:hAnsi="Times New Roman"/>
              </w:rPr>
              <w:t xml:space="preserve">4. Структура і взаємозв’язок між рахунками платіжного балансу. </w:t>
            </w:r>
          </w:p>
          <w:p w:rsidR="00FC2293" w:rsidRPr="00BF35D4" w:rsidRDefault="00FC2293" w:rsidP="00D11FA5">
            <w:pPr>
              <w:pStyle w:val="NoSpacing"/>
              <w:rPr>
                <w:rFonts w:ascii="Times New Roman" w:hAnsi="Times New Roman"/>
              </w:rPr>
            </w:pPr>
            <w:r w:rsidRPr="00BF35D4">
              <w:rPr>
                <w:rFonts w:ascii="Times New Roman" w:hAnsi="Times New Roman"/>
              </w:rPr>
              <w:t>5. Модель Мандела-Флемінга.</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6</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rPr>
            </w:pPr>
            <w:r w:rsidRPr="00BF35D4">
              <w:rPr>
                <w:rFonts w:ascii="Times New Roman" w:hAnsi="Times New Roman"/>
              </w:rPr>
              <w:t>9</w:t>
            </w:r>
          </w:p>
        </w:tc>
      </w:tr>
      <w:tr w:rsidR="00FC2293" w:rsidRPr="00BF35D4" w:rsidTr="00EF1B07">
        <w:trPr>
          <w:trHeight w:hRule="exact" w:val="471"/>
          <w:jc w:val="center"/>
        </w:trPr>
        <w:tc>
          <w:tcPr>
            <w:tcW w:w="246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b/>
              </w:rPr>
            </w:pPr>
            <w:r w:rsidRPr="00BF35D4">
              <w:rPr>
                <w:rFonts w:ascii="Times New Roman" w:hAnsi="Times New Roman"/>
                <w:b/>
              </w:rPr>
              <w:t>Разом за ЗМ 2</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b/>
              </w:rPr>
            </w:pPr>
            <w:r w:rsidRPr="00BF35D4">
              <w:rPr>
                <w:rFonts w:ascii="Times New Roman" w:hAnsi="Times New Roman"/>
                <w:b/>
              </w:rPr>
              <w:t>60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b/>
              </w:rPr>
            </w:pPr>
            <w:r w:rsidRPr="00BF35D4">
              <w:rPr>
                <w:rFonts w:ascii="Times New Roman" w:hAnsi="Times New Roman"/>
                <w:b/>
              </w:rPr>
              <w:t>14</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b/>
              </w:rPr>
            </w:pPr>
            <w:r w:rsidRPr="00BF35D4">
              <w:rPr>
                <w:rFonts w:ascii="Times New Roman" w:hAnsi="Times New Roman"/>
                <w:b/>
              </w:rPr>
              <w:t>16</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b/>
              </w:rPr>
            </w:pPr>
            <w:r w:rsidRPr="00BF35D4">
              <w:rPr>
                <w:rFonts w:ascii="Times New Roman" w:hAnsi="Times New Roman"/>
                <w:b/>
              </w:rPr>
              <w:t>30</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b/>
              </w:rPr>
            </w:pPr>
            <w:r w:rsidRPr="00BF35D4">
              <w:rPr>
                <w:rFonts w:ascii="Times New Roman" w:hAnsi="Times New Roman"/>
                <w:b/>
              </w:rPr>
              <w:t>60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b/>
              </w:rPr>
            </w:pPr>
            <w:r w:rsidRPr="00BF35D4">
              <w:rPr>
                <w:rFonts w:ascii="Times New Roman" w:hAnsi="Times New Roman"/>
                <w:b/>
              </w:rPr>
              <w:t>6</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b/>
              </w:rPr>
            </w:pPr>
            <w:r w:rsidRPr="00BF35D4">
              <w:rPr>
                <w:rFonts w:ascii="Times New Roman" w:hAnsi="Times New Roman"/>
                <w:b/>
              </w:rPr>
              <w:t>1</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C81446">
            <w:pPr>
              <w:spacing w:after="0" w:line="240" w:lineRule="auto"/>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C81446">
            <w:pPr>
              <w:spacing w:line="240" w:lineRule="auto"/>
              <w:jc w:val="center"/>
              <w:rPr>
                <w:rFonts w:ascii="Times New Roman" w:hAnsi="Times New Roman"/>
                <w:b/>
              </w:rPr>
            </w:pPr>
            <w:r w:rsidRPr="00BF35D4">
              <w:rPr>
                <w:rFonts w:ascii="Times New Roman" w:hAnsi="Times New Roman"/>
                <w:b/>
              </w:rPr>
              <w:t>53</w:t>
            </w:r>
          </w:p>
        </w:tc>
      </w:tr>
      <w:tr w:rsidR="00FC2293" w:rsidRPr="00BF35D4" w:rsidTr="00EF1B07">
        <w:trPr>
          <w:trHeight w:hRule="exact" w:val="447"/>
          <w:jc w:val="center"/>
        </w:trPr>
        <w:tc>
          <w:tcPr>
            <w:tcW w:w="246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b/>
              </w:rPr>
            </w:pPr>
            <w:r w:rsidRPr="00BF35D4">
              <w:rPr>
                <w:rFonts w:ascii="Times New Roman" w:hAnsi="Times New Roman"/>
                <w:b/>
              </w:rPr>
              <w:t>Усього годин</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b/>
              </w:rPr>
            </w:pPr>
            <w:r w:rsidRPr="00BF35D4">
              <w:rPr>
                <w:rFonts w:ascii="Times New Roman" w:hAnsi="Times New Roman"/>
                <w:b/>
              </w:rPr>
              <w:t>120</w:t>
            </w:r>
          </w:p>
        </w:tc>
        <w:tc>
          <w:tcPr>
            <w:tcW w:w="13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b/>
              </w:rPr>
            </w:pPr>
            <w:r w:rsidRPr="00BF35D4">
              <w:rPr>
                <w:rFonts w:ascii="Times New Roman" w:hAnsi="Times New Roman"/>
                <w:b/>
              </w:rPr>
              <w:t>30</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b/>
              </w:rPr>
            </w:pPr>
            <w:r w:rsidRPr="00BF35D4">
              <w:rPr>
                <w:rFonts w:ascii="Times New Roman" w:hAnsi="Times New Roman"/>
                <w:b/>
              </w:rPr>
              <w:t>30</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BC6635">
            <w:pPr>
              <w:pStyle w:val="NoSpacing"/>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BC6635">
            <w:pPr>
              <w:pStyle w:val="NoSpacing"/>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b/>
              </w:rPr>
            </w:pPr>
            <w:r w:rsidRPr="00BF35D4">
              <w:rPr>
                <w:rFonts w:ascii="Times New Roman" w:hAnsi="Times New Roman"/>
                <w:b/>
              </w:rPr>
              <w:t>60</w:t>
            </w:r>
          </w:p>
        </w:tc>
        <w:tc>
          <w:tcPr>
            <w:tcW w:w="275"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b/>
              </w:rPr>
            </w:pPr>
            <w:r w:rsidRPr="00BF35D4">
              <w:rPr>
                <w:rFonts w:ascii="Times New Roman" w:hAnsi="Times New Roman"/>
                <w:b/>
              </w:rPr>
              <w:t>120</w:t>
            </w:r>
          </w:p>
        </w:tc>
        <w:tc>
          <w:tcPr>
            <w:tcW w:w="137"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b/>
              </w:rPr>
            </w:pPr>
            <w:r w:rsidRPr="00BF35D4">
              <w:rPr>
                <w:rFonts w:ascii="Times New Roman" w:hAnsi="Times New Roman"/>
                <w:b/>
              </w:rPr>
              <w:t>12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b/>
              </w:rPr>
            </w:pPr>
            <w:r w:rsidRPr="00BF35D4">
              <w:rPr>
                <w:rFonts w:ascii="Times New Roman" w:hAnsi="Times New Roman"/>
                <w:b/>
              </w:rPr>
              <w:t>2</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BC6635">
            <w:pPr>
              <w:pStyle w:val="NoSpacing"/>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206"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C6635" w:rsidRDefault="00FC2293" w:rsidP="00BC6635">
            <w:pPr>
              <w:pStyle w:val="NoSpacing"/>
              <w:jc w:val="center"/>
              <w:rPr>
                <w:rFonts w:ascii="Times New Roman" w:hAnsi="Times New Roman"/>
                <w:b/>
                <w:color w:val="000000"/>
                <w:kern w:val="24"/>
                <w:lang w:eastAsia="uk-UA"/>
              </w:rPr>
            </w:pPr>
            <w:r w:rsidRPr="00BF35D4">
              <w:rPr>
                <w:rFonts w:ascii="Times New Roman" w:hAnsi="Times New Roman"/>
                <w:b/>
                <w:color w:val="000000"/>
                <w:kern w:val="24"/>
              </w:rPr>
              <w:t>–</w:t>
            </w:r>
          </w:p>
        </w:tc>
        <w:tc>
          <w:tcPr>
            <w:tcW w:w="198"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C2293" w:rsidRPr="00BF35D4" w:rsidRDefault="00FC2293" w:rsidP="00BC6635">
            <w:pPr>
              <w:pStyle w:val="NoSpacing"/>
              <w:jc w:val="center"/>
              <w:rPr>
                <w:rFonts w:ascii="Times New Roman" w:hAnsi="Times New Roman"/>
                <w:b/>
              </w:rPr>
            </w:pPr>
            <w:r w:rsidRPr="00BF35D4">
              <w:rPr>
                <w:rFonts w:ascii="Times New Roman" w:hAnsi="Times New Roman"/>
                <w:b/>
              </w:rPr>
              <w:t>106</w:t>
            </w:r>
          </w:p>
        </w:tc>
      </w:tr>
    </w:tbl>
    <w:p w:rsidR="00FC2293" w:rsidRDefault="00FC2293" w:rsidP="00BC6635">
      <w:pPr>
        <w:spacing w:after="0" w:line="240" w:lineRule="auto"/>
        <w:jc w:val="center"/>
        <w:rPr>
          <w:rFonts w:ascii="Times New Roman" w:hAnsi="Times New Roman"/>
          <w:b/>
          <w:sz w:val="28"/>
          <w:szCs w:val="28"/>
          <w:lang w:eastAsia="ru-RU"/>
        </w:rPr>
      </w:pPr>
    </w:p>
    <w:p w:rsidR="00FC2293" w:rsidRPr="00BC6635" w:rsidRDefault="00FC2293" w:rsidP="00BC6635">
      <w:pPr>
        <w:spacing w:after="0" w:line="240" w:lineRule="auto"/>
        <w:jc w:val="center"/>
        <w:rPr>
          <w:rFonts w:ascii="Times New Roman" w:hAnsi="Times New Roman"/>
          <w:b/>
          <w:bCs/>
          <w:sz w:val="32"/>
          <w:szCs w:val="36"/>
          <w:lang w:eastAsia="ru-RU"/>
        </w:rPr>
      </w:pPr>
      <w:r w:rsidRPr="00BC6635">
        <w:rPr>
          <w:rFonts w:ascii="Times New Roman" w:hAnsi="Times New Roman"/>
          <w:b/>
          <w:sz w:val="24"/>
          <w:szCs w:val="28"/>
          <w:lang w:eastAsia="ru-RU"/>
        </w:rPr>
        <w:t>3.4. Теми практичних занять</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9097"/>
        <w:gridCol w:w="709"/>
      </w:tblGrid>
      <w:tr w:rsidR="00FC2293" w:rsidRPr="00BF35D4" w:rsidTr="004C644F">
        <w:trPr>
          <w:jc w:val="center"/>
        </w:trPr>
        <w:tc>
          <w:tcPr>
            <w:tcW w:w="537" w:type="dxa"/>
            <w:tcMar>
              <w:left w:w="28" w:type="dxa"/>
              <w:right w:w="28" w:type="dxa"/>
            </w:tcMar>
            <w:vAlign w:val="center"/>
          </w:tcPr>
          <w:p w:rsidR="00FC2293" w:rsidRPr="00BC6635" w:rsidRDefault="00FC2293" w:rsidP="00BC6635">
            <w:pPr>
              <w:spacing w:after="0" w:line="240" w:lineRule="auto"/>
              <w:ind w:left="142" w:hanging="142"/>
              <w:jc w:val="center"/>
              <w:rPr>
                <w:rFonts w:ascii="Times New Roman" w:hAnsi="Times New Roman"/>
                <w:b/>
                <w:bCs/>
                <w:color w:val="000000"/>
                <w:sz w:val="24"/>
                <w:szCs w:val="24"/>
                <w:lang w:eastAsia="ru-RU"/>
              </w:rPr>
            </w:pPr>
            <w:r w:rsidRPr="00BC6635">
              <w:rPr>
                <w:rFonts w:ascii="Times New Roman" w:hAnsi="Times New Roman"/>
                <w:b/>
                <w:bCs/>
                <w:color w:val="000000"/>
                <w:sz w:val="24"/>
                <w:szCs w:val="24"/>
                <w:lang w:eastAsia="ru-RU"/>
              </w:rPr>
              <w:t>№</w:t>
            </w:r>
          </w:p>
          <w:p w:rsidR="00FC2293" w:rsidRPr="00BC6635" w:rsidRDefault="00FC2293" w:rsidP="00BC6635">
            <w:pPr>
              <w:spacing w:after="0" w:line="240" w:lineRule="auto"/>
              <w:ind w:left="142" w:hanging="142"/>
              <w:jc w:val="center"/>
              <w:rPr>
                <w:rFonts w:ascii="Times New Roman" w:hAnsi="Times New Roman"/>
                <w:b/>
                <w:bCs/>
                <w:color w:val="000000"/>
                <w:sz w:val="24"/>
                <w:szCs w:val="24"/>
                <w:lang w:eastAsia="ru-RU"/>
              </w:rPr>
            </w:pPr>
            <w:r w:rsidRPr="00BC6635">
              <w:rPr>
                <w:rFonts w:ascii="Times New Roman" w:hAnsi="Times New Roman"/>
                <w:b/>
                <w:bCs/>
                <w:color w:val="000000"/>
                <w:sz w:val="24"/>
                <w:szCs w:val="24"/>
                <w:lang w:eastAsia="ru-RU"/>
              </w:rPr>
              <w:t>з/п</w:t>
            </w:r>
          </w:p>
        </w:tc>
        <w:tc>
          <w:tcPr>
            <w:tcW w:w="9097" w:type="dxa"/>
            <w:tcMar>
              <w:left w:w="28" w:type="dxa"/>
              <w:right w:w="28" w:type="dxa"/>
            </w:tcMar>
            <w:vAlign w:val="center"/>
          </w:tcPr>
          <w:p w:rsidR="00FC2293" w:rsidRPr="00BC6635" w:rsidRDefault="00FC2293" w:rsidP="00BC6635">
            <w:pPr>
              <w:spacing w:after="0" w:line="240" w:lineRule="auto"/>
              <w:jc w:val="center"/>
              <w:rPr>
                <w:rFonts w:ascii="Times New Roman" w:hAnsi="Times New Roman"/>
                <w:b/>
                <w:bCs/>
                <w:sz w:val="24"/>
                <w:szCs w:val="24"/>
                <w:lang w:eastAsia="ru-RU"/>
              </w:rPr>
            </w:pPr>
            <w:r w:rsidRPr="00BC6635">
              <w:rPr>
                <w:rFonts w:ascii="Times New Roman" w:hAnsi="Times New Roman"/>
                <w:b/>
                <w:bCs/>
                <w:sz w:val="28"/>
                <w:szCs w:val="24"/>
                <w:lang w:eastAsia="ru-RU"/>
              </w:rPr>
              <w:t>Назва теми</w:t>
            </w:r>
          </w:p>
        </w:tc>
        <w:tc>
          <w:tcPr>
            <w:tcW w:w="709" w:type="dxa"/>
            <w:tcMar>
              <w:left w:w="28" w:type="dxa"/>
              <w:right w:w="28" w:type="dxa"/>
            </w:tcMar>
          </w:tcPr>
          <w:p w:rsidR="00FC2293" w:rsidRPr="004C644F" w:rsidRDefault="00FC2293" w:rsidP="004C644F">
            <w:pPr>
              <w:spacing w:after="0" w:line="240" w:lineRule="auto"/>
              <w:jc w:val="center"/>
              <w:rPr>
                <w:rFonts w:ascii="Times New Roman" w:hAnsi="Times New Roman"/>
                <w:b/>
                <w:bCs/>
                <w:sz w:val="24"/>
                <w:szCs w:val="24"/>
                <w:lang w:eastAsia="ru-RU"/>
              </w:rPr>
            </w:pPr>
            <w:r w:rsidRPr="004C644F">
              <w:rPr>
                <w:rFonts w:ascii="Times New Roman" w:hAnsi="Times New Roman"/>
                <w:b/>
                <w:bCs/>
                <w:sz w:val="24"/>
                <w:szCs w:val="24"/>
                <w:lang w:eastAsia="ru-RU"/>
              </w:rPr>
              <w:t>К-сть</w:t>
            </w:r>
          </w:p>
          <w:p w:rsidR="00FC2293" w:rsidRPr="004C644F" w:rsidRDefault="00FC2293" w:rsidP="004C644F">
            <w:pPr>
              <w:spacing w:after="0" w:line="240" w:lineRule="auto"/>
              <w:jc w:val="center"/>
              <w:rPr>
                <w:rFonts w:ascii="Times New Roman" w:hAnsi="Times New Roman"/>
                <w:b/>
                <w:bCs/>
                <w:sz w:val="24"/>
                <w:szCs w:val="24"/>
                <w:lang w:eastAsia="ru-RU"/>
              </w:rPr>
            </w:pPr>
            <w:r w:rsidRPr="004C644F">
              <w:rPr>
                <w:rFonts w:ascii="Times New Roman" w:hAnsi="Times New Roman"/>
                <w:b/>
                <w:bCs/>
                <w:sz w:val="24"/>
                <w:szCs w:val="24"/>
                <w:lang w:eastAsia="ru-RU"/>
              </w:rPr>
              <w:t>год.</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eastAsia="ru-RU"/>
              </w:rPr>
            </w:pPr>
            <w:r w:rsidRPr="00BC6635">
              <w:rPr>
                <w:rFonts w:ascii="Times New Roman" w:hAnsi="Times New Roman"/>
                <w:b/>
                <w:bCs/>
                <w:color w:val="000000"/>
                <w:sz w:val="24"/>
                <w:szCs w:val="24"/>
                <w:lang w:eastAsia="ru-RU"/>
              </w:rPr>
              <w:t>1</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ПРЕДМЕТ, МЕТОД ТА ФУНКЦІЇ МАКРОЕКОНОМІКИ</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1. Предмет та особливості макроекономічного аналізу.</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2. Функції макроекономіки, взаємозв’язок з економічною політикою.</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3. Методи макроекономічних досліджень.</w:t>
            </w:r>
          </w:p>
          <w:p w:rsidR="00FC2293" w:rsidRPr="00BC6635" w:rsidRDefault="00FC2293" w:rsidP="004C644F">
            <w:pPr>
              <w:spacing w:after="0" w:line="240" w:lineRule="auto"/>
              <w:jc w:val="both"/>
              <w:rPr>
                <w:rFonts w:ascii="Times New Roman" w:hAnsi="Times New Roman"/>
                <w:color w:val="000000"/>
                <w:lang w:eastAsia="ru-RU"/>
              </w:rPr>
            </w:pPr>
            <w:r w:rsidRPr="00BC6635">
              <w:rPr>
                <w:rFonts w:ascii="Times New Roman CYR" w:hAnsi="Times New Roman CYR"/>
                <w:lang w:eastAsia="ru-RU"/>
              </w:rPr>
              <w:t>4. Історія розвитку макроекономічної думки.</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4C644F" w:rsidRDefault="00FC2293" w:rsidP="004C644F">
            <w:pPr>
              <w:spacing w:after="0" w:line="240" w:lineRule="auto"/>
              <w:jc w:val="center"/>
              <w:rPr>
                <w:rFonts w:ascii="Times New Roman" w:hAnsi="Times New Roman"/>
                <w:b/>
                <w:color w:val="000000"/>
                <w:kern w:val="24"/>
                <w:lang w:eastAsia="uk-UA"/>
              </w:rPr>
            </w:pPr>
            <w:r w:rsidRPr="004C644F">
              <w:rPr>
                <w:rFonts w:ascii="Times New Roman" w:hAnsi="Times New Roman"/>
                <w:b/>
                <w:color w:val="000000"/>
                <w:kern w:val="24"/>
                <w:lang w:eastAsia="uk-UA"/>
              </w:rPr>
              <w:t>2</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eastAsia="ru-RU"/>
              </w:rPr>
            </w:pPr>
            <w:r w:rsidRPr="00BC6635">
              <w:rPr>
                <w:rFonts w:ascii="Times New Roman" w:hAnsi="Times New Roman"/>
                <w:b/>
                <w:bCs/>
                <w:color w:val="000000"/>
                <w:sz w:val="24"/>
                <w:szCs w:val="24"/>
                <w:lang w:eastAsia="ru-RU"/>
              </w:rPr>
              <w:t>2</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МАКРОЕКОНОМІЧНІ ПОКАЗНИКИ В СИСТЕМІ НАЦІОНАЛЬНИХ РАХУНКІВ</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1.  Моделювання макроекономічного кругообігу.</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2. Суть і основні риси СНР як основи макроекономічного рахівництва.</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 xml:space="preserve">3. Валовий внутрішній продукт як ключовий макроекономічний показник, способи його  розрахунку. </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 xml:space="preserve">4. Макроекономічні показники на основі ВВП. </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5. ВВП та економічний добробут.</w:t>
            </w:r>
          </w:p>
          <w:p w:rsidR="00FC2293" w:rsidRPr="00BC6635" w:rsidRDefault="00FC2293" w:rsidP="004C644F">
            <w:pPr>
              <w:spacing w:after="0" w:line="240" w:lineRule="auto"/>
              <w:jc w:val="both"/>
              <w:rPr>
                <w:rFonts w:ascii="Times New Roman" w:hAnsi="Times New Roman"/>
                <w:color w:val="000000"/>
                <w:lang w:eastAsia="ru-RU"/>
              </w:rPr>
            </w:pPr>
            <w:r w:rsidRPr="00BC6635">
              <w:rPr>
                <w:rFonts w:ascii="Times New Roman" w:hAnsi="Times New Roman"/>
                <w:lang w:eastAsia="ru-RU"/>
              </w:rPr>
              <w:t>6. Взаємозв’язок між основними макроекономічними показниками та рахунками СНР.</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after="0" w:line="240" w:lineRule="auto"/>
              <w:jc w:val="center"/>
              <w:rPr>
                <w:rFonts w:ascii="Times New Roman" w:hAnsi="Times New Roman"/>
                <w:b/>
              </w:rPr>
            </w:pPr>
            <w:r w:rsidRPr="00BF35D4">
              <w:rPr>
                <w:rFonts w:ascii="Times New Roman" w:hAnsi="Times New Roman"/>
                <w:b/>
              </w:rPr>
              <w:t>4</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val="ru-RU" w:eastAsia="ru-RU"/>
              </w:rPr>
            </w:pPr>
            <w:r w:rsidRPr="00BC6635">
              <w:rPr>
                <w:rFonts w:ascii="Times New Roman" w:hAnsi="Times New Roman"/>
                <w:b/>
                <w:bCs/>
                <w:color w:val="000000"/>
                <w:sz w:val="24"/>
                <w:szCs w:val="24"/>
                <w:lang w:val="ru-RU" w:eastAsia="ru-RU"/>
              </w:rPr>
              <w:t>3</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МОДЕЛЬ СУКУПНОГО ПОПИТУ ТА СУКУПНОЇ ПРОПОЗИЦІЇ</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1. Економічна природа сукупного попиту.</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 xml:space="preserve">2. Нецінові фактори сукупного попиту. </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3. Формування кривої сукупної пропозиції.</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4. Нецінові фактории сукупної пропозиції.</w:t>
            </w:r>
          </w:p>
          <w:p w:rsidR="00FC2293" w:rsidRPr="00BC6635" w:rsidRDefault="00FC2293" w:rsidP="004C644F">
            <w:pPr>
              <w:spacing w:after="0" w:line="240" w:lineRule="auto"/>
              <w:jc w:val="both"/>
              <w:rPr>
                <w:rFonts w:ascii="Times New Roman" w:hAnsi="Times New Roman"/>
                <w:color w:val="000000"/>
                <w:lang w:eastAsia="ru-RU"/>
              </w:rPr>
            </w:pPr>
            <w:r w:rsidRPr="00BC6635">
              <w:rPr>
                <w:rFonts w:ascii="Times New Roman" w:hAnsi="Times New Roman"/>
                <w:lang w:eastAsia="ru-RU"/>
              </w:rPr>
              <w:t>5. Взаємодія сукупного попиту та сукупної пропозиції.</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after="0" w:line="240" w:lineRule="auto"/>
              <w:jc w:val="center"/>
              <w:rPr>
                <w:rFonts w:ascii="Times New Roman" w:hAnsi="Times New Roman"/>
                <w:b/>
              </w:rPr>
            </w:pPr>
            <w:r w:rsidRPr="00BF35D4">
              <w:rPr>
                <w:rFonts w:ascii="Times New Roman" w:hAnsi="Times New Roman"/>
                <w:b/>
              </w:rPr>
              <w:t>2</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val="ru-RU" w:eastAsia="ru-RU"/>
              </w:rPr>
            </w:pPr>
            <w:r w:rsidRPr="00BC6635">
              <w:rPr>
                <w:rFonts w:ascii="Times New Roman" w:hAnsi="Times New Roman"/>
                <w:b/>
                <w:bCs/>
                <w:color w:val="000000"/>
                <w:sz w:val="24"/>
                <w:szCs w:val="24"/>
                <w:lang w:val="ru-RU" w:eastAsia="ru-RU"/>
              </w:rPr>
              <w:t>4</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СПОЖИВАННЯ, ЗАОЩАДЖЕННЯ ТА ІНВЕСТИЦІЇ</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 xml:space="preserve">1. Взаємозв’язок між доходом та обсягами споживання і заощадження. </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2. Недохідні фактори споживання і заощадження.</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 xml:space="preserve">3. Ефект мультиплікатора та формула мультиплікатора витрат. </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w:hAnsi="Times New Roman"/>
                <w:lang w:eastAsia="ru-RU"/>
              </w:rPr>
              <w:t>4. Суть, фактори та способи моделювання інвестиційного попиту.</w:t>
            </w:r>
          </w:p>
          <w:p w:rsidR="00FC2293" w:rsidRPr="00BC6635" w:rsidRDefault="00FC2293" w:rsidP="004C644F">
            <w:pPr>
              <w:spacing w:after="0" w:line="240" w:lineRule="auto"/>
              <w:jc w:val="both"/>
              <w:rPr>
                <w:rFonts w:ascii="Times New Roman" w:hAnsi="Times New Roman"/>
                <w:lang w:eastAsia="ru-RU"/>
              </w:rPr>
            </w:pPr>
            <w:r w:rsidRPr="00BC6635">
              <w:rPr>
                <w:rFonts w:ascii="Times New Roman CYR" w:hAnsi="Times New Roman CYR"/>
                <w:bCs/>
                <w:spacing w:val="-5"/>
                <w:lang w:eastAsia="ru-RU"/>
              </w:rPr>
              <w:t>5. Нестабільність інвестицій та ефект акселератора.</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after="0" w:line="240" w:lineRule="auto"/>
              <w:jc w:val="center"/>
              <w:rPr>
                <w:rFonts w:ascii="Times New Roman" w:hAnsi="Times New Roman"/>
                <w:b/>
              </w:rPr>
            </w:pPr>
            <w:r w:rsidRPr="00BF35D4">
              <w:rPr>
                <w:rFonts w:ascii="Times New Roman" w:hAnsi="Times New Roman"/>
                <w:b/>
              </w:rPr>
              <w:t>2</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val="ru-RU" w:eastAsia="ru-RU"/>
              </w:rPr>
            </w:pPr>
            <w:r w:rsidRPr="00BC6635">
              <w:rPr>
                <w:rFonts w:ascii="Times New Roman" w:hAnsi="Times New Roman"/>
                <w:b/>
                <w:bCs/>
                <w:color w:val="000000"/>
                <w:sz w:val="24"/>
                <w:szCs w:val="24"/>
                <w:lang w:val="ru-RU" w:eastAsia="ru-RU"/>
              </w:rPr>
              <w:t>5</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КЛАСИЧНА МОДЕЛЬ МАКРОЕКОНОМІЧНОЇ РІВНОВАГИ</w:t>
            </w:r>
          </w:p>
          <w:p w:rsidR="00FC2293" w:rsidRPr="00BC6635" w:rsidRDefault="00FC2293" w:rsidP="004C644F">
            <w:pPr>
              <w:spacing w:after="0" w:line="240" w:lineRule="auto"/>
              <w:rPr>
                <w:rFonts w:ascii="Times New Roman" w:hAnsi="Times New Roman"/>
                <w:lang w:eastAsia="uk-UA"/>
              </w:rPr>
            </w:pPr>
            <w:r w:rsidRPr="00BC6635">
              <w:rPr>
                <w:rFonts w:ascii="Times New Roman" w:hAnsi="Times New Roman"/>
                <w:lang w:eastAsia="uk-UA"/>
              </w:rPr>
              <w:t>1. Передумови й еволюція класичної моделі макроекономічної рівноваги.</w:t>
            </w:r>
          </w:p>
          <w:p w:rsidR="00FC2293" w:rsidRPr="00BC6635" w:rsidRDefault="00FC2293" w:rsidP="004C644F">
            <w:pPr>
              <w:spacing w:after="0" w:line="240" w:lineRule="auto"/>
              <w:rPr>
                <w:rFonts w:ascii="Times New Roman" w:hAnsi="Times New Roman"/>
                <w:lang w:eastAsia="ru-RU"/>
              </w:rPr>
            </w:pPr>
            <w:r w:rsidRPr="00BC6635">
              <w:rPr>
                <w:rFonts w:ascii="Times New Roman" w:hAnsi="Times New Roman"/>
                <w:lang w:eastAsia="ru-RU"/>
              </w:rPr>
              <w:t>2. Ринок праці в класичній моделі.</w:t>
            </w:r>
          </w:p>
          <w:p w:rsidR="00FC2293" w:rsidRPr="00BC6635" w:rsidRDefault="00FC2293" w:rsidP="004C644F">
            <w:pPr>
              <w:spacing w:after="0" w:line="240" w:lineRule="auto"/>
              <w:rPr>
                <w:rFonts w:ascii="Times New Roman" w:hAnsi="Times New Roman"/>
                <w:lang w:eastAsia="ru-RU"/>
              </w:rPr>
            </w:pPr>
            <w:r w:rsidRPr="00BC6635">
              <w:rPr>
                <w:rFonts w:ascii="Times New Roman" w:hAnsi="Times New Roman"/>
                <w:lang w:eastAsia="ru-RU"/>
              </w:rPr>
              <w:t>3. Рівновага грошового ринку в класичній моделі.</w:t>
            </w:r>
          </w:p>
          <w:p w:rsidR="00FC2293" w:rsidRPr="00BC6635" w:rsidRDefault="00FC2293" w:rsidP="004C644F">
            <w:pPr>
              <w:spacing w:after="0" w:line="240" w:lineRule="auto"/>
              <w:rPr>
                <w:rFonts w:ascii="Times New Roman" w:hAnsi="Times New Roman"/>
                <w:color w:val="000000"/>
                <w:lang w:eastAsia="ru-RU"/>
              </w:rPr>
            </w:pPr>
            <w:r w:rsidRPr="00BC6635">
              <w:rPr>
                <w:rFonts w:ascii="Times New Roman" w:hAnsi="Times New Roman"/>
                <w:lang w:eastAsia="ru-RU"/>
              </w:rPr>
              <w:t>4. Класична модель рівноваги товарного ринку.</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after="0" w:line="240" w:lineRule="auto"/>
              <w:jc w:val="center"/>
              <w:rPr>
                <w:rFonts w:ascii="Times New Roman" w:hAnsi="Times New Roman"/>
                <w:b/>
              </w:rPr>
            </w:pPr>
            <w:r w:rsidRPr="00BF35D4">
              <w:rPr>
                <w:rFonts w:ascii="Times New Roman" w:hAnsi="Times New Roman"/>
                <w:b/>
              </w:rPr>
              <w:t>2</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val="ru-RU" w:eastAsia="ru-RU"/>
              </w:rPr>
            </w:pPr>
            <w:r w:rsidRPr="00BC6635">
              <w:rPr>
                <w:rFonts w:ascii="Times New Roman" w:hAnsi="Times New Roman"/>
                <w:b/>
                <w:bCs/>
                <w:color w:val="000000"/>
                <w:sz w:val="24"/>
                <w:szCs w:val="24"/>
                <w:lang w:val="ru-RU" w:eastAsia="ru-RU"/>
              </w:rPr>
              <w:t>6</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РІВНОВАГА НАЦІОНАЛЬНОГО РИНКУ У МОДЕЛІ І</w:t>
            </w:r>
            <w:r w:rsidRPr="00BC6635">
              <w:rPr>
                <w:rFonts w:ascii="Times New Roman" w:hAnsi="Times New Roman"/>
                <w:b/>
                <w:bCs/>
                <w:lang w:val="en-US" w:eastAsia="uk-UA"/>
              </w:rPr>
              <w:t>S</w:t>
            </w:r>
            <w:r w:rsidRPr="00AF68E1">
              <w:rPr>
                <w:rFonts w:ascii="Times New Roman" w:hAnsi="Times New Roman"/>
                <w:b/>
                <w:bCs/>
                <w:lang w:val="ru-RU" w:eastAsia="uk-UA"/>
              </w:rPr>
              <w:t>-</w:t>
            </w:r>
            <w:r w:rsidRPr="00BC6635">
              <w:rPr>
                <w:rFonts w:ascii="Times New Roman" w:hAnsi="Times New Roman"/>
                <w:b/>
                <w:bCs/>
                <w:lang w:val="en-US" w:eastAsia="uk-UA"/>
              </w:rPr>
              <w:t>L</w:t>
            </w:r>
            <w:r w:rsidRPr="00AF68E1">
              <w:rPr>
                <w:rFonts w:ascii="Times New Roman" w:hAnsi="Times New Roman"/>
                <w:b/>
                <w:bCs/>
                <w:lang w:val="ru-RU" w:eastAsia="uk-UA"/>
              </w:rPr>
              <w:t>М</w:t>
            </w:r>
          </w:p>
          <w:p w:rsidR="00FC2293" w:rsidRPr="00BC6635" w:rsidRDefault="00FC2293" w:rsidP="004C644F">
            <w:pPr>
              <w:spacing w:after="0" w:line="240" w:lineRule="auto"/>
              <w:rPr>
                <w:rFonts w:ascii="Times New Roman" w:hAnsi="Times New Roman"/>
                <w:lang w:eastAsia="ru-RU"/>
              </w:rPr>
            </w:pPr>
            <w:r w:rsidRPr="00BC6635">
              <w:rPr>
                <w:rFonts w:ascii="Times New Roman" w:hAnsi="Times New Roman"/>
                <w:lang w:eastAsia="ru-RU"/>
              </w:rPr>
              <w:t>1. Загальна характеристика концепції взаємоперетворення витрат і доходів.</w:t>
            </w:r>
          </w:p>
          <w:p w:rsidR="00FC2293" w:rsidRPr="00BC6635" w:rsidRDefault="00FC2293" w:rsidP="004C644F">
            <w:pPr>
              <w:spacing w:after="0" w:line="240" w:lineRule="auto"/>
              <w:rPr>
                <w:rFonts w:ascii="Times New Roman" w:hAnsi="Times New Roman"/>
                <w:lang w:eastAsia="ru-RU"/>
              </w:rPr>
            </w:pPr>
            <w:r w:rsidRPr="00BC6635">
              <w:rPr>
                <w:rFonts w:ascii="Times New Roman" w:hAnsi="Times New Roman"/>
                <w:lang w:eastAsia="ru-RU"/>
              </w:rPr>
              <w:t>2. Суть і наслідки  витратних моделей для двох секторної економіки.</w:t>
            </w:r>
          </w:p>
          <w:p w:rsidR="00FC2293" w:rsidRPr="00BC6635" w:rsidRDefault="00FC2293" w:rsidP="004C644F">
            <w:pPr>
              <w:spacing w:after="0" w:line="240" w:lineRule="auto"/>
              <w:rPr>
                <w:rFonts w:ascii="Times New Roman" w:hAnsi="Times New Roman"/>
                <w:lang w:eastAsia="ru-RU"/>
              </w:rPr>
            </w:pPr>
            <w:r w:rsidRPr="00BC6635">
              <w:rPr>
                <w:rFonts w:ascii="Times New Roman" w:hAnsi="Times New Roman"/>
                <w:lang w:eastAsia="ru-RU"/>
              </w:rPr>
              <w:t xml:space="preserve">3. Моделі „витрати-випуск” і „вилучення-ін’єкції” в умовах трьох- і чотирьохсекторної економіки. </w:t>
            </w:r>
          </w:p>
          <w:p w:rsidR="00FC2293" w:rsidRPr="00BC6635" w:rsidRDefault="00FC2293" w:rsidP="004C644F">
            <w:pPr>
              <w:spacing w:after="0" w:line="240" w:lineRule="auto"/>
              <w:rPr>
                <w:rFonts w:ascii="Times New Roman" w:hAnsi="Times New Roman"/>
                <w:lang w:eastAsia="ru-RU"/>
              </w:rPr>
            </w:pPr>
            <w:r w:rsidRPr="00BC6635">
              <w:rPr>
                <w:rFonts w:ascii="Times New Roman" w:hAnsi="Times New Roman"/>
                <w:lang w:eastAsia="ru-RU"/>
              </w:rPr>
              <w:t xml:space="preserve">4. Формування та зміст кривої </w:t>
            </w:r>
            <w:r w:rsidRPr="00BC6635">
              <w:rPr>
                <w:rFonts w:ascii="Times New Roman" w:hAnsi="Times New Roman"/>
                <w:lang w:val="en-US" w:eastAsia="ru-RU"/>
              </w:rPr>
              <w:t>IS</w:t>
            </w:r>
            <w:r w:rsidRPr="00BC6635">
              <w:rPr>
                <w:rFonts w:ascii="Times New Roman" w:hAnsi="Times New Roman"/>
                <w:lang w:eastAsia="ru-RU"/>
              </w:rPr>
              <w:t xml:space="preserve">. </w:t>
            </w:r>
          </w:p>
          <w:p w:rsidR="00FC2293" w:rsidRPr="00BC6635" w:rsidRDefault="00FC2293" w:rsidP="004C644F">
            <w:pPr>
              <w:spacing w:after="0" w:line="240" w:lineRule="auto"/>
              <w:rPr>
                <w:rFonts w:ascii="Times New Roman" w:hAnsi="Times New Roman"/>
                <w:lang w:eastAsia="ru-RU"/>
              </w:rPr>
            </w:pPr>
            <w:r w:rsidRPr="00BC6635">
              <w:rPr>
                <w:rFonts w:ascii="Times New Roman" w:hAnsi="Times New Roman"/>
                <w:lang w:eastAsia="ru-RU"/>
              </w:rPr>
              <w:t xml:space="preserve">5. Формування та зміст кривої </w:t>
            </w:r>
            <w:r w:rsidRPr="00BC6635">
              <w:rPr>
                <w:rFonts w:ascii="Times New Roman" w:hAnsi="Times New Roman"/>
                <w:lang w:val="en-US" w:eastAsia="ru-RU"/>
              </w:rPr>
              <w:t>LM</w:t>
            </w:r>
            <w:r w:rsidRPr="00BC6635">
              <w:rPr>
                <w:rFonts w:ascii="Times New Roman" w:hAnsi="Times New Roman"/>
                <w:lang w:eastAsia="ru-RU"/>
              </w:rPr>
              <w:t xml:space="preserve">. </w:t>
            </w:r>
          </w:p>
          <w:p w:rsidR="00FC2293" w:rsidRPr="00BC6635" w:rsidRDefault="00FC2293" w:rsidP="004C644F">
            <w:pPr>
              <w:spacing w:after="0" w:line="240" w:lineRule="auto"/>
              <w:rPr>
                <w:rFonts w:ascii="Times New Roman" w:hAnsi="Times New Roman"/>
                <w:color w:val="000000"/>
                <w:lang w:eastAsia="ru-RU"/>
              </w:rPr>
            </w:pPr>
            <w:r w:rsidRPr="00BC6635">
              <w:rPr>
                <w:rFonts w:ascii="Times New Roman" w:hAnsi="Times New Roman"/>
                <w:lang w:eastAsia="ru-RU"/>
              </w:rPr>
              <w:t xml:space="preserve">6. Макроекономічна рівновага в моделі </w:t>
            </w:r>
            <w:r w:rsidRPr="00BC6635">
              <w:rPr>
                <w:rFonts w:ascii="Times New Roman" w:hAnsi="Times New Roman"/>
                <w:lang w:val="en-US" w:eastAsia="ru-RU"/>
              </w:rPr>
              <w:t>IS</w:t>
            </w:r>
            <w:r w:rsidRPr="00BC6635">
              <w:rPr>
                <w:rFonts w:ascii="Times New Roman" w:hAnsi="Times New Roman"/>
                <w:lang w:eastAsia="ru-RU"/>
              </w:rPr>
              <w:t>-</w:t>
            </w:r>
            <w:r w:rsidRPr="00BC6635">
              <w:rPr>
                <w:rFonts w:ascii="Times New Roman" w:hAnsi="Times New Roman"/>
                <w:lang w:val="en-US" w:eastAsia="ru-RU"/>
              </w:rPr>
              <w:t>LM</w:t>
            </w:r>
            <w:r w:rsidRPr="00BC6635">
              <w:rPr>
                <w:rFonts w:ascii="Times New Roman" w:hAnsi="Times New Roman"/>
                <w:lang w:eastAsia="ru-RU"/>
              </w:rPr>
              <w:t>.</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after="0" w:line="240" w:lineRule="auto"/>
              <w:jc w:val="center"/>
              <w:rPr>
                <w:rFonts w:ascii="Times New Roman" w:hAnsi="Times New Roman"/>
                <w:b/>
              </w:rPr>
            </w:pPr>
            <w:r w:rsidRPr="00BF35D4">
              <w:rPr>
                <w:rFonts w:ascii="Times New Roman" w:hAnsi="Times New Roman"/>
                <w:b/>
              </w:rPr>
              <w:t>2</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val="ru-RU" w:eastAsia="ru-RU"/>
              </w:rPr>
            </w:pPr>
            <w:r w:rsidRPr="00BC6635">
              <w:rPr>
                <w:rFonts w:ascii="Times New Roman" w:hAnsi="Times New Roman"/>
                <w:b/>
                <w:bCs/>
                <w:color w:val="000000"/>
                <w:sz w:val="24"/>
                <w:szCs w:val="24"/>
                <w:lang w:val="ru-RU" w:eastAsia="ru-RU"/>
              </w:rPr>
              <w:t>7</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ФІСКАЛЬНА ПОЛІТИКА ДЕРЖАВИ</w:t>
            </w:r>
          </w:p>
          <w:p w:rsidR="00FC2293" w:rsidRPr="00BC6635" w:rsidRDefault="00FC2293" w:rsidP="004C644F">
            <w:pPr>
              <w:spacing w:after="0" w:line="240" w:lineRule="auto"/>
              <w:jc w:val="both"/>
              <w:rPr>
                <w:rFonts w:ascii="Times New Roman CYR" w:hAnsi="Times New Roman CYR"/>
                <w:bCs/>
                <w:lang w:eastAsia="ru-RU"/>
              </w:rPr>
            </w:pPr>
            <w:r w:rsidRPr="00BC6635">
              <w:rPr>
                <w:rFonts w:ascii="Times New Roman" w:hAnsi="Times New Roman"/>
                <w:lang w:eastAsia="uk-UA"/>
              </w:rPr>
              <w:t xml:space="preserve">1. Зміст, цілі та інструменти фіскальної політики. </w:t>
            </w:r>
          </w:p>
          <w:p w:rsidR="00FC2293" w:rsidRPr="00BC6635" w:rsidRDefault="00FC2293" w:rsidP="004C644F">
            <w:pPr>
              <w:spacing w:after="0" w:line="240" w:lineRule="auto"/>
              <w:jc w:val="both"/>
              <w:rPr>
                <w:rFonts w:ascii="Times New Roman CYR" w:hAnsi="Times New Roman CYR"/>
                <w:bCs/>
                <w:lang w:eastAsia="ru-RU"/>
              </w:rPr>
            </w:pPr>
            <w:r w:rsidRPr="00BC6635">
              <w:rPr>
                <w:rFonts w:ascii="Times New Roman CYR" w:hAnsi="Times New Roman CYR"/>
                <w:bCs/>
                <w:lang w:eastAsia="ru-RU"/>
              </w:rPr>
              <w:t>2. Види фіскальної політики та механізм їхнього впливу.</w:t>
            </w:r>
          </w:p>
          <w:p w:rsidR="00FC2293" w:rsidRPr="00BC6635" w:rsidRDefault="00FC2293" w:rsidP="004C644F">
            <w:pPr>
              <w:spacing w:after="0" w:line="240" w:lineRule="auto"/>
              <w:jc w:val="both"/>
              <w:rPr>
                <w:rFonts w:ascii="Times New Roman CYR" w:hAnsi="Times New Roman CYR"/>
                <w:bCs/>
                <w:lang w:eastAsia="ru-RU"/>
              </w:rPr>
            </w:pPr>
            <w:r w:rsidRPr="00BC6635">
              <w:rPr>
                <w:rFonts w:ascii="Times New Roman CYR" w:hAnsi="Times New Roman CYR"/>
                <w:bCs/>
                <w:lang w:eastAsia="ru-RU"/>
              </w:rPr>
              <w:t>3. Причини, види та джерела фінансування бюджетного дефіциту.</w:t>
            </w:r>
          </w:p>
          <w:p w:rsidR="00FC2293" w:rsidRPr="00BC6635" w:rsidRDefault="00FC2293" w:rsidP="004C644F">
            <w:pPr>
              <w:spacing w:after="0" w:line="240" w:lineRule="auto"/>
              <w:jc w:val="both"/>
              <w:rPr>
                <w:rFonts w:ascii="Times New Roman CYR" w:hAnsi="Times New Roman CYR"/>
                <w:bCs/>
                <w:lang w:eastAsia="ru-RU"/>
              </w:rPr>
            </w:pPr>
            <w:r w:rsidRPr="00BC6635">
              <w:rPr>
                <w:rFonts w:ascii="Times New Roman CYR" w:hAnsi="Times New Roman CYR"/>
                <w:bCs/>
                <w:lang w:eastAsia="ru-RU"/>
              </w:rPr>
              <w:t xml:space="preserve">4. Механізм функціонування державного боргу. </w:t>
            </w:r>
          </w:p>
          <w:p w:rsidR="00FC2293" w:rsidRPr="00BC6635" w:rsidRDefault="00FC2293" w:rsidP="004C644F">
            <w:pPr>
              <w:spacing w:after="0" w:line="240" w:lineRule="auto"/>
              <w:rPr>
                <w:rFonts w:ascii="Times New Roman" w:hAnsi="Times New Roman"/>
                <w:color w:val="000000"/>
                <w:lang w:eastAsia="ru-RU"/>
              </w:rPr>
            </w:pPr>
            <w:r w:rsidRPr="00BC6635">
              <w:rPr>
                <w:rFonts w:ascii="Times New Roman CYR" w:hAnsi="Times New Roman CYR"/>
                <w:bCs/>
                <w:lang w:eastAsia="ru-RU"/>
              </w:rPr>
              <w:t>5. Економічна роль фіскальної політики.</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rPr>
            </w:pPr>
            <w:r w:rsidRPr="00BF35D4">
              <w:rPr>
                <w:rFonts w:ascii="Times New Roman" w:hAnsi="Times New Roman"/>
              </w:rPr>
              <w:t>2</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val="ru-RU" w:eastAsia="ru-RU"/>
              </w:rPr>
            </w:pPr>
            <w:r w:rsidRPr="00BC6635">
              <w:rPr>
                <w:rFonts w:ascii="Times New Roman" w:hAnsi="Times New Roman"/>
                <w:b/>
                <w:bCs/>
                <w:color w:val="000000"/>
                <w:sz w:val="24"/>
                <w:szCs w:val="24"/>
                <w:lang w:val="ru-RU" w:eastAsia="ru-RU"/>
              </w:rPr>
              <w:t>8</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МОНЕТАРНА ПОЛІТИКА</w:t>
            </w:r>
          </w:p>
          <w:p w:rsidR="00FC2293" w:rsidRPr="00BC6635" w:rsidRDefault="00FC2293" w:rsidP="004C644F">
            <w:pPr>
              <w:spacing w:after="0" w:line="240" w:lineRule="auto"/>
              <w:jc w:val="both"/>
              <w:rPr>
                <w:rFonts w:ascii="Times New Roman CYR" w:hAnsi="Times New Roman CYR"/>
                <w:bCs/>
                <w:spacing w:val="2"/>
                <w:lang w:eastAsia="ru-RU"/>
              </w:rPr>
            </w:pPr>
            <w:r w:rsidRPr="00BC6635">
              <w:rPr>
                <w:rFonts w:ascii="Times New Roman CYR" w:hAnsi="Times New Roman CYR"/>
                <w:bCs/>
                <w:spacing w:val="2"/>
                <w:lang w:eastAsia="ru-RU"/>
              </w:rPr>
              <w:t>1. Структура банківської системи та роль окремих її елементів.</w:t>
            </w:r>
          </w:p>
          <w:p w:rsidR="00FC2293" w:rsidRPr="00BC6635" w:rsidRDefault="00FC2293" w:rsidP="004C644F">
            <w:pPr>
              <w:spacing w:after="0" w:line="240" w:lineRule="auto"/>
              <w:jc w:val="both"/>
              <w:rPr>
                <w:rFonts w:ascii="Times New Roman CYR" w:hAnsi="Times New Roman CYR"/>
                <w:bCs/>
                <w:spacing w:val="2"/>
                <w:lang w:eastAsia="ru-RU"/>
              </w:rPr>
            </w:pPr>
            <w:r w:rsidRPr="00BC6635">
              <w:rPr>
                <w:rFonts w:ascii="Times New Roman CYR" w:hAnsi="Times New Roman CYR"/>
                <w:bCs/>
                <w:spacing w:val="2"/>
                <w:lang w:eastAsia="ru-RU"/>
              </w:rPr>
              <w:t>2. Грошові агрегати і пропозиція грошей. Депозитний і грошовий мультиплікатори.</w:t>
            </w:r>
          </w:p>
          <w:p w:rsidR="00FC2293" w:rsidRPr="00BC6635" w:rsidRDefault="00FC2293" w:rsidP="004C644F">
            <w:pPr>
              <w:spacing w:after="0" w:line="240" w:lineRule="auto"/>
              <w:jc w:val="both"/>
              <w:rPr>
                <w:rFonts w:ascii="Times New Roman CYR" w:hAnsi="Times New Roman CYR"/>
                <w:bCs/>
                <w:spacing w:val="2"/>
                <w:lang w:eastAsia="ru-RU"/>
              </w:rPr>
            </w:pPr>
            <w:r w:rsidRPr="00BC6635">
              <w:rPr>
                <w:rFonts w:ascii="Times New Roman CYR" w:hAnsi="Times New Roman CYR"/>
                <w:bCs/>
                <w:spacing w:val="2"/>
                <w:lang w:eastAsia="ru-RU"/>
              </w:rPr>
              <w:t>3. Попит на гроші та рівновага на грошовому ринку.</w:t>
            </w:r>
          </w:p>
          <w:p w:rsidR="00FC2293" w:rsidRPr="00BC6635" w:rsidRDefault="00FC2293" w:rsidP="004C644F">
            <w:pPr>
              <w:spacing w:after="0" w:line="240" w:lineRule="auto"/>
              <w:jc w:val="both"/>
              <w:rPr>
                <w:rFonts w:ascii="Times New Roman CYR" w:hAnsi="Times New Roman CYR"/>
                <w:bCs/>
                <w:spacing w:val="2"/>
                <w:lang w:eastAsia="ru-RU"/>
              </w:rPr>
            </w:pPr>
            <w:r w:rsidRPr="00BC6635">
              <w:rPr>
                <w:rFonts w:ascii="Times New Roman CYR" w:hAnsi="Times New Roman CYR"/>
                <w:bCs/>
                <w:spacing w:val="2"/>
                <w:lang w:eastAsia="ru-RU"/>
              </w:rPr>
              <w:t>4. Цілі та види монетарної політики.</w:t>
            </w:r>
          </w:p>
          <w:p w:rsidR="00FC2293" w:rsidRPr="00BC6635" w:rsidRDefault="00FC2293" w:rsidP="004C644F">
            <w:pPr>
              <w:spacing w:after="0" w:line="240" w:lineRule="auto"/>
              <w:jc w:val="both"/>
              <w:rPr>
                <w:rFonts w:ascii="Times New Roman CYR" w:hAnsi="Times New Roman CYR"/>
                <w:bCs/>
                <w:spacing w:val="2"/>
                <w:lang w:eastAsia="ru-RU"/>
              </w:rPr>
            </w:pPr>
            <w:r w:rsidRPr="00BC6635">
              <w:rPr>
                <w:rFonts w:ascii="Times New Roman CYR" w:hAnsi="Times New Roman CYR"/>
                <w:bCs/>
                <w:spacing w:val="2"/>
                <w:lang w:eastAsia="ru-RU"/>
              </w:rPr>
              <w:t>5. Механізми монетарної політики.</w:t>
            </w:r>
          </w:p>
          <w:p w:rsidR="00FC2293" w:rsidRPr="00BC6635" w:rsidRDefault="00FC2293" w:rsidP="004C644F">
            <w:pPr>
              <w:spacing w:after="0" w:line="240" w:lineRule="auto"/>
              <w:rPr>
                <w:rFonts w:ascii="Times New Roman" w:hAnsi="Times New Roman"/>
                <w:color w:val="000000"/>
                <w:lang w:eastAsia="ru-RU"/>
              </w:rPr>
            </w:pPr>
            <w:r w:rsidRPr="00BC6635">
              <w:rPr>
                <w:rFonts w:ascii="Times New Roman CYR" w:hAnsi="Times New Roman CYR"/>
                <w:bCs/>
                <w:spacing w:val="2"/>
                <w:lang w:eastAsia="ru-RU"/>
              </w:rPr>
              <w:t>6. Економічна роль монетарної політики.</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rPr>
            </w:pPr>
            <w:r w:rsidRPr="00BF35D4">
              <w:rPr>
                <w:rFonts w:ascii="Times New Roman" w:hAnsi="Times New Roman"/>
              </w:rPr>
              <w:t>2</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val="ru-RU" w:eastAsia="ru-RU"/>
              </w:rPr>
            </w:pPr>
            <w:r w:rsidRPr="00BC6635">
              <w:rPr>
                <w:rFonts w:ascii="Times New Roman" w:hAnsi="Times New Roman"/>
                <w:b/>
                <w:bCs/>
                <w:color w:val="000000"/>
                <w:sz w:val="24"/>
                <w:szCs w:val="24"/>
                <w:lang w:val="ru-RU" w:eastAsia="ru-RU"/>
              </w:rPr>
              <w:t>9</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ЦИКЛІЧНІ КОЛИВАННЯ ТА ЕКОНОМІЧНЕ ЗРОСТАННЯ</w:t>
            </w:r>
          </w:p>
          <w:p w:rsidR="00FC2293" w:rsidRPr="00BC6635" w:rsidRDefault="00FC2293" w:rsidP="004C644F">
            <w:pPr>
              <w:tabs>
                <w:tab w:val="left" w:pos="1080"/>
              </w:tabs>
              <w:spacing w:after="0" w:line="240" w:lineRule="auto"/>
              <w:jc w:val="both"/>
              <w:rPr>
                <w:rFonts w:ascii="Times New Roman CYR" w:hAnsi="Times New Roman CYR"/>
                <w:lang w:eastAsia="ru-RU"/>
              </w:rPr>
            </w:pPr>
            <w:r w:rsidRPr="00BC6635">
              <w:rPr>
                <w:rFonts w:ascii="Times New Roman CYR" w:hAnsi="Times New Roman CYR"/>
                <w:lang w:eastAsia="ru-RU"/>
              </w:rPr>
              <w:t>1. Суть, структура та індикатори економічного циклу.</w:t>
            </w:r>
          </w:p>
          <w:p w:rsidR="00FC2293" w:rsidRPr="00BC6635" w:rsidRDefault="00FC2293" w:rsidP="004C644F">
            <w:pPr>
              <w:tabs>
                <w:tab w:val="left" w:pos="1080"/>
              </w:tabs>
              <w:spacing w:after="0" w:line="240" w:lineRule="auto"/>
              <w:jc w:val="both"/>
              <w:rPr>
                <w:rFonts w:ascii="Times New Roman CYR" w:hAnsi="Times New Roman CYR"/>
                <w:lang w:eastAsia="ru-RU"/>
              </w:rPr>
            </w:pPr>
            <w:r w:rsidRPr="00BC6635">
              <w:rPr>
                <w:rFonts w:ascii="Times New Roman CYR" w:hAnsi="Times New Roman CYR"/>
                <w:lang w:eastAsia="ru-RU"/>
              </w:rPr>
              <w:t xml:space="preserve">2. Причини циклічності і види та особливості різних циклів. </w:t>
            </w:r>
          </w:p>
          <w:p w:rsidR="00FC2293" w:rsidRPr="00BC6635" w:rsidRDefault="00FC2293" w:rsidP="004C644F">
            <w:pPr>
              <w:tabs>
                <w:tab w:val="left" w:pos="1080"/>
              </w:tabs>
              <w:spacing w:after="0" w:line="240" w:lineRule="auto"/>
              <w:jc w:val="both"/>
              <w:rPr>
                <w:rFonts w:ascii="Times New Roman CYR" w:hAnsi="Times New Roman CYR"/>
                <w:lang w:eastAsia="ru-RU"/>
              </w:rPr>
            </w:pPr>
            <w:r w:rsidRPr="00BC6635">
              <w:rPr>
                <w:rFonts w:ascii="Times New Roman CYR" w:hAnsi="Times New Roman CYR"/>
                <w:lang w:eastAsia="ru-RU"/>
              </w:rPr>
              <w:t xml:space="preserve">3. Основні напрямки та механізми антициклічної політики держави. </w:t>
            </w:r>
          </w:p>
          <w:p w:rsidR="00FC2293" w:rsidRPr="00BC6635" w:rsidRDefault="00FC2293" w:rsidP="004C644F">
            <w:pPr>
              <w:tabs>
                <w:tab w:val="left" w:pos="1080"/>
              </w:tabs>
              <w:spacing w:after="0" w:line="240" w:lineRule="auto"/>
              <w:jc w:val="both"/>
              <w:rPr>
                <w:rFonts w:ascii="Times New Roman CYR" w:hAnsi="Times New Roman CYR"/>
                <w:lang w:eastAsia="ru-RU"/>
              </w:rPr>
            </w:pPr>
            <w:r w:rsidRPr="00BC6635">
              <w:rPr>
                <w:rFonts w:ascii="Times New Roman CYR" w:hAnsi="Times New Roman CYR"/>
                <w:lang w:eastAsia="ru-RU"/>
              </w:rPr>
              <w:t>4. Суть економічного зростання та основні способи його відображення.</w:t>
            </w:r>
          </w:p>
          <w:p w:rsidR="00FC2293" w:rsidRPr="00BC6635" w:rsidRDefault="00FC2293" w:rsidP="004C644F">
            <w:pPr>
              <w:tabs>
                <w:tab w:val="left" w:pos="1080"/>
              </w:tabs>
              <w:spacing w:after="0" w:line="240" w:lineRule="auto"/>
              <w:jc w:val="both"/>
              <w:rPr>
                <w:rFonts w:ascii="Times New Roman CYR" w:hAnsi="Times New Roman CYR"/>
                <w:lang w:eastAsia="ru-RU"/>
              </w:rPr>
            </w:pPr>
            <w:r w:rsidRPr="00BC6635">
              <w:rPr>
                <w:rFonts w:ascii="Times New Roman CYR" w:hAnsi="Times New Roman CYR"/>
                <w:lang w:eastAsia="ru-RU"/>
              </w:rPr>
              <w:t>5. Фактори та наслідки економічного зростання.</w:t>
            </w:r>
          </w:p>
          <w:p w:rsidR="00FC2293" w:rsidRPr="00BC6635" w:rsidRDefault="00FC2293" w:rsidP="004C644F">
            <w:pPr>
              <w:tabs>
                <w:tab w:val="left" w:pos="1080"/>
              </w:tabs>
              <w:spacing w:after="0" w:line="240" w:lineRule="auto"/>
              <w:jc w:val="both"/>
              <w:rPr>
                <w:rFonts w:ascii="Times New Roman CYR" w:hAnsi="Times New Roman CYR"/>
                <w:lang w:eastAsia="ru-RU"/>
              </w:rPr>
            </w:pPr>
            <w:r w:rsidRPr="00BC6635">
              <w:rPr>
                <w:rFonts w:ascii="Times New Roman CYR" w:hAnsi="Times New Roman CYR"/>
                <w:lang w:eastAsia="ru-RU"/>
              </w:rPr>
              <w:t>6. Вихідні передумови моделювання економічного зростання. Кейнсіанська модель.</w:t>
            </w:r>
          </w:p>
          <w:p w:rsidR="00FC2293" w:rsidRPr="00BC6635" w:rsidRDefault="00FC2293" w:rsidP="004C644F">
            <w:pPr>
              <w:spacing w:after="0" w:line="240" w:lineRule="auto"/>
              <w:rPr>
                <w:rFonts w:ascii="Times New Roman" w:hAnsi="Times New Roman"/>
                <w:color w:val="000000"/>
                <w:lang w:eastAsia="ru-RU"/>
              </w:rPr>
            </w:pPr>
            <w:r w:rsidRPr="00BC6635">
              <w:rPr>
                <w:rFonts w:ascii="Times New Roman CYR" w:hAnsi="Times New Roman CYR"/>
                <w:lang w:eastAsia="ru-RU"/>
              </w:rPr>
              <w:t>7. Неокласична модель економічного зростання Солоу.</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rPr>
            </w:pPr>
            <w:r w:rsidRPr="00BF35D4">
              <w:rPr>
                <w:rFonts w:ascii="Times New Roman" w:hAnsi="Times New Roman"/>
              </w:rPr>
              <w:t>4</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val="ru-RU" w:eastAsia="ru-RU"/>
              </w:rPr>
            </w:pPr>
            <w:r w:rsidRPr="00BC6635">
              <w:rPr>
                <w:rFonts w:ascii="Times New Roman" w:hAnsi="Times New Roman"/>
                <w:b/>
                <w:bCs/>
                <w:color w:val="000000"/>
                <w:sz w:val="24"/>
                <w:szCs w:val="24"/>
                <w:lang w:val="ru-RU" w:eastAsia="ru-RU"/>
              </w:rPr>
              <w:t>10</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ІНФЛЯЦІЯ ТА АНТИІНФЛЯЦІЙНА ПОЛІТИКА</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1. Економічна природа та способи класифікації інфляції.</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2. Суть і причини інфляції попиту</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3. Інфляція пропозиції.</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4. Основні показники та особливості видів інфляції.</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5. Економічна роль інфляції.</w:t>
            </w:r>
          </w:p>
          <w:p w:rsidR="00FC2293" w:rsidRPr="00BC6635" w:rsidRDefault="00FC2293" w:rsidP="004C644F">
            <w:pPr>
              <w:spacing w:after="0" w:line="240" w:lineRule="auto"/>
              <w:rPr>
                <w:rFonts w:ascii="Times New Roman" w:hAnsi="Times New Roman"/>
                <w:color w:val="000000"/>
                <w:lang w:eastAsia="ru-RU"/>
              </w:rPr>
            </w:pPr>
            <w:r w:rsidRPr="00BC6635">
              <w:rPr>
                <w:rFonts w:ascii="Times New Roman CYR" w:hAnsi="Times New Roman CYR"/>
                <w:lang w:eastAsia="ru-RU"/>
              </w:rPr>
              <w:t>6. Суть та напрямки антиінфляційної політики.</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rPr>
            </w:pPr>
            <w:r w:rsidRPr="00BF35D4">
              <w:rPr>
                <w:rFonts w:ascii="Times New Roman" w:hAnsi="Times New Roman"/>
              </w:rPr>
              <w:t>4</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val="ru-RU" w:eastAsia="ru-RU"/>
              </w:rPr>
            </w:pPr>
            <w:r w:rsidRPr="00BC6635">
              <w:rPr>
                <w:rFonts w:ascii="Times New Roman" w:hAnsi="Times New Roman"/>
                <w:b/>
                <w:bCs/>
                <w:color w:val="000000"/>
                <w:sz w:val="24"/>
                <w:szCs w:val="24"/>
                <w:lang w:val="ru-RU" w:eastAsia="ru-RU"/>
              </w:rPr>
              <w:t>11</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БЕЗРОБІТТЯ ТА ПОЛІТИКА ЗАЙНЯТОСТІ</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1. Сутність і показники зайнятості.</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2. Підходи до тлумачення зайнятості і безробіття в ринковій економіці.</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3. Економічна природа безробіття та його види.</w:t>
            </w:r>
          </w:p>
          <w:p w:rsidR="00FC2293" w:rsidRPr="00BC6635" w:rsidRDefault="00FC2293" w:rsidP="004C644F">
            <w:pPr>
              <w:spacing w:after="0" w:line="240" w:lineRule="auto"/>
              <w:jc w:val="both"/>
              <w:rPr>
                <w:rFonts w:ascii="Times New Roman CYR" w:hAnsi="Times New Roman CYR"/>
                <w:lang w:eastAsia="ru-RU"/>
              </w:rPr>
            </w:pPr>
            <w:r w:rsidRPr="00BC6635">
              <w:rPr>
                <w:rFonts w:ascii="Times New Roman CYR" w:hAnsi="Times New Roman CYR"/>
                <w:lang w:eastAsia="ru-RU"/>
              </w:rPr>
              <w:t>4. Соціально-економічна роль безробіття. Нерівномірність розподілу доходів.</w:t>
            </w:r>
          </w:p>
          <w:p w:rsidR="00FC2293" w:rsidRPr="00BC6635" w:rsidRDefault="00FC2293" w:rsidP="00D11FA5">
            <w:pPr>
              <w:spacing w:after="0" w:line="240" w:lineRule="auto"/>
              <w:rPr>
                <w:rFonts w:ascii="Times New Roman" w:hAnsi="Times New Roman"/>
                <w:color w:val="000000"/>
                <w:lang w:eastAsia="ru-RU"/>
              </w:rPr>
            </w:pPr>
            <w:r w:rsidRPr="00BC6635">
              <w:rPr>
                <w:rFonts w:ascii="Times New Roman CYR" w:hAnsi="Times New Roman CYR"/>
                <w:lang w:eastAsia="ru-RU"/>
              </w:rPr>
              <w:t>5. Державне регулювання зайнятості і макроекономічна роль соціальної політики.</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rPr>
            </w:pPr>
            <w:r w:rsidRPr="00BF35D4">
              <w:rPr>
                <w:rFonts w:ascii="Times New Roman" w:hAnsi="Times New Roman"/>
              </w:rPr>
              <w:t>2</w:t>
            </w:r>
          </w:p>
        </w:tc>
      </w:tr>
      <w:tr w:rsidR="00FC2293" w:rsidRPr="00BF35D4" w:rsidTr="003974E0">
        <w:trPr>
          <w:jc w:val="center"/>
        </w:trPr>
        <w:tc>
          <w:tcPr>
            <w:tcW w:w="537" w:type="dxa"/>
            <w:tcMar>
              <w:left w:w="28" w:type="dxa"/>
              <w:right w:w="28" w:type="dxa"/>
            </w:tcMar>
            <w:vAlign w:val="center"/>
          </w:tcPr>
          <w:p w:rsidR="00FC2293" w:rsidRPr="00BC6635" w:rsidRDefault="00FC2293" w:rsidP="004C644F">
            <w:pPr>
              <w:spacing w:after="0" w:line="240" w:lineRule="auto"/>
              <w:jc w:val="center"/>
              <w:rPr>
                <w:rFonts w:ascii="Times New Roman" w:hAnsi="Times New Roman"/>
                <w:b/>
                <w:bCs/>
                <w:color w:val="000000"/>
                <w:sz w:val="24"/>
                <w:szCs w:val="24"/>
                <w:lang w:val="ru-RU" w:eastAsia="ru-RU"/>
              </w:rPr>
            </w:pPr>
            <w:r w:rsidRPr="00BC6635">
              <w:rPr>
                <w:rFonts w:ascii="Times New Roman" w:hAnsi="Times New Roman"/>
                <w:b/>
                <w:bCs/>
                <w:color w:val="000000"/>
                <w:sz w:val="24"/>
                <w:szCs w:val="24"/>
                <w:lang w:val="ru-RU" w:eastAsia="ru-RU"/>
              </w:rPr>
              <w:t>12</w:t>
            </w:r>
          </w:p>
        </w:tc>
        <w:tc>
          <w:tcPr>
            <w:tcW w:w="9097"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lang w:val="ru-RU"/>
              </w:rPr>
            </w:pPr>
            <w:r w:rsidRPr="00AF68E1">
              <w:rPr>
                <w:rFonts w:ascii="Times New Roman" w:hAnsi="Times New Roman"/>
                <w:b/>
                <w:bCs/>
                <w:lang w:val="ru-RU" w:eastAsia="uk-UA"/>
              </w:rPr>
              <w:t>МАКРОЕКОНОМІЧНА ПОЛІТИКА У ВІДКРИТІЙ ЕКОНОМІЦІ</w:t>
            </w:r>
          </w:p>
          <w:p w:rsidR="00FC2293" w:rsidRPr="00BC6635" w:rsidRDefault="00FC2293" w:rsidP="004C644F">
            <w:pPr>
              <w:spacing w:after="0" w:line="240" w:lineRule="auto"/>
              <w:jc w:val="both"/>
              <w:rPr>
                <w:rFonts w:ascii="Times New Roman CYR" w:hAnsi="Times New Roman CYR"/>
                <w:bCs/>
                <w:lang w:eastAsia="ru-RU"/>
              </w:rPr>
            </w:pPr>
            <w:r w:rsidRPr="00BC6635">
              <w:rPr>
                <w:rFonts w:ascii="Times New Roman CYR" w:hAnsi="Times New Roman CYR"/>
                <w:bCs/>
                <w:lang w:eastAsia="ru-RU"/>
              </w:rPr>
              <w:t xml:space="preserve">1. Теорії та наслідки зовнішньої торгівлі. </w:t>
            </w:r>
          </w:p>
          <w:p w:rsidR="00FC2293" w:rsidRPr="00BC6635" w:rsidRDefault="00FC2293" w:rsidP="004C644F">
            <w:pPr>
              <w:spacing w:after="0" w:line="240" w:lineRule="auto"/>
              <w:jc w:val="both"/>
              <w:rPr>
                <w:rFonts w:ascii="Times New Roman CYR" w:hAnsi="Times New Roman CYR"/>
                <w:bCs/>
                <w:lang w:eastAsia="ru-RU"/>
              </w:rPr>
            </w:pPr>
            <w:r w:rsidRPr="00BC6635">
              <w:rPr>
                <w:rFonts w:ascii="Times New Roman CYR" w:hAnsi="Times New Roman CYR"/>
                <w:bCs/>
                <w:lang w:eastAsia="ru-RU"/>
              </w:rPr>
              <w:t>2. Торгівельна політика і економічна роль протекціонізму.</w:t>
            </w:r>
          </w:p>
          <w:p w:rsidR="00FC2293" w:rsidRPr="00BC6635" w:rsidRDefault="00FC2293" w:rsidP="004C644F">
            <w:pPr>
              <w:spacing w:after="0" w:line="240" w:lineRule="auto"/>
              <w:jc w:val="both"/>
              <w:rPr>
                <w:rFonts w:ascii="Times New Roman CYR" w:hAnsi="Times New Roman CYR"/>
                <w:bCs/>
                <w:lang w:eastAsia="ru-RU"/>
              </w:rPr>
            </w:pPr>
            <w:r w:rsidRPr="00BC6635">
              <w:rPr>
                <w:rFonts w:ascii="Times New Roman CYR" w:hAnsi="Times New Roman CYR"/>
                <w:bCs/>
                <w:lang w:eastAsia="ru-RU"/>
              </w:rPr>
              <w:t>3. Суть, інструменти та наслідки валютної політики.</w:t>
            </w:r>
          </w:p>
          <w:p w:rsidR="00FC2293" w:rsidRPr="00BC6635" w:rsidRDefault="00FC2293" w:rsidP="004C644F">
            <w:pPr>
              <w:spacing w:after="0" w:line="240" w:lineRule="auto"/>
              <w:jc w:val="both"/>
              <w:rPr>
                <w:rFonts w:ascii="Times New Roman CYR" w:hAnsi="Times New Roman CYR"/>
                <w:bCs/>
                <w:lang w:eastAsia="ru-RU"/>
              </w:rPr>
            </w:pPr>
            <w:r w:rsidRPr="00BC6635">
              <w:rPr>
                <w:rFonts w:ascii="Times New Roman CYR" w:hAnsi="Times New Roman CYR"/>
                <w:bCs/>
                <w:lang w:eastAsia="ru-RU"/>
              </w:rPr>
              <w:t xml:space="preserve">4. Структура і взаємозв’язок між рахунками платіжного балансу. </w:t>
            </w:r>
          </w:p>
          <w:p w:rsidR="00FC2293" w:rsidRPr="00BC6635" w:rsidRDefault="00FC2293" w:rsidP="004C644F">
            <w:pPr>
              <w:spacing w:after="0" w:line="240" w:lineRule="auto"/>
              <w:rPr>
                <w:rFonts w:ascii="Times New Roman" w:hAnsi="Times New Roman"/>
                <w:b/>
                <w:color w:val="000000"/>
                <w:lang w:eastAsia="ru-RU"/>
              </w:rPr>
            </w:pPr>
            <w:r w:rsidRPr="00BC6635">
              <w:rPr>
                <w:rFonts w:ascii="Times New Roman CYR" w:hAnsi="Times New Roman CYR"/>
                <w:bCs/>
                <w:lang w:eastAsia="ru-RU"/>
              </w:rPr>
              <w:t>5. Модель Мандела-Флемінга.</w:t>
            </w:r>
          </w:p>
        </w:tc>
        <w:tc>
          <w:tcPr>
            <w:tcW w:w="70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rPr>
            </w:pPr>
            <w:r w:rsidRPr="00BF35D4">
              <w:rPr>
                <w:rFonts w:ascii="Times New Roman" w:hAnsi="Times New Roman"/>
              </w:rPr>
              <w:t>2</w:t>
            </w:r>
          </w:p>
        </w:tc>
      </w:tr>
    </w:tbl>
    <w:p w:rsidR="00FC2293" w:rsidRPr="00BC6635" w:rsidRDefault="00FC2293" w:rsidP="00BC6635">
      <w:pPr>
        <w:spacing w:after="0" w:line="240" w:lineRule="auto"/>
        <w:jc w:val="center"/>
        <w:rPr>
          <w:rFonts w:ascii="Times New Roman" w:hAnsi="Times New Roman"/>
          <w:b/>
          <w:sz w:val="28"/>
          <w:szCs w:val="28"/>
          <w:lang w:val="ru-RU" w:eastAsia="ru-RU"/>
        </w:rPr>
      </w:pPr>
    </w:p>
    <w:p w:rsidR="00FC2293" w:rsidRPr="00BC6635" w:rsidRDefault="00FC2293" w:rsidP="00BC6635">
      <w:pPr>
        <w:spacing w:after="0" w:line="240" w:lineRule="auto"/>
        <w:jc w:val="center"/>
        <w:rPr>
          <w:rFonts w:ascii="Times New Roman" w:hAnsi="Times New Roman"/>
          <w:b/>
          <w:sz w:val="28"/>
          <w:szCs w:val="28"/>
          <w:lang w:eastAsia="ru-RU"/>
        </w:rPr>
      </w:pPr>
      <w:r w:rsidRPr="00BC6635">
        <w:rPr>
          <w:rFonts w:ascii="Times New Roman" w:hAnsi="Times New Roman"/>
          <w:b/>
          <w:sz w:val="28"/>
          <w:szCs w:val="28"/>
          <w:lang w:eastAsia="ru-RU"/>
        </w:rPr>
        <w:t xml:space="preserve">3.7. Самостійна робота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
        <w:gridCol w:w="9098"/>
        <w:gridCol w:w="708"/>
      </w:tblGrid>
      <w:tr w:rsidR="00FC2293" w:rsidRPr="00BF35D4" w:rsidTr="004C644F">
        <w:trPr>
          <w:jc w:val="center"/>
        </w:trPr>
        <w:tc>
          <w:tcPr>
            <w:tcW w:w="395" w:type="dxa"/>
            <w:tcMar>
              <w:left w:w="28" w:type="dxa"/>
              <w:right w:w="28" w:type="dxa"/>
            </w:tcMar>
            <w:vAlign w:val="center"/>
          </w:tcPr>
          <w:p w:rsidR="00FC2293" w:rsidRPr="00BC6635" w:rsidRDefault="00FC2293" w:rsidP="00BC6635">
            <w:pPr>
              <w:spacing w:after="0" w:line="240" w:lineRule="auto"/>
              <w:ind w:left="110" w:hanging="142"/>
              <w:jc w:val="center"/>
              <w:rPr>
                <w:rFonts w:ascii="Times New Roman" w:hAnsi="Times New Roman"/>
                <w:b/>
                <w:bCs/>
                <w:sz w:val="24"/>
                <w:szCs w:val="24"/>
                <w:lang w:eastAsia="ru-RU"/>
              </w:rPr>
            </w:pPr>
            <w:r w:rsidRPr="00BC6635">
              <w:rPr>
                <w:rFonts w:ascii="Times New Roman" w:hAnsi="Times New Roman"/>
                <w:b/>
                <w:bCs/>
                <w:sz w:val="24"/>
                <w:szCs w:val="24"/>
                <w:lang w:eastAsia="ru-RU"/>
              </w:rPr>
              <w:t>№</w:t>
            </w:r>
          </w:p>
          <w:p w:rsidR="00FC2293" w:rsidRPr="00BC6635" w:rsidRDefault="00FC2293" w:rsidP="00BC6635">
            <w:pPr>
              <w:spacing w:after="0" w:line="240" w:lineRule="auto"/>
              <w:ind w:left="110" w:hanging="142"/>
              <w:jc w:val="center"/>
              <w:rPr>
                <w:rFonts w:ascii="Times New Roman" w:hAnsi="Times New Roman"/>
                <w:b/>
                <w:bCs/>
                <w:sz w:val="24"/>
                <w:szCs w:val="24"/>
                <w:lang w:eastAsia="ru-RU"/>
              </w:rPr>
            </w:pPr>
            <w:r w:rsidRPr="00BC6635">
              <w:rPr>
                <w:rFonts w:ascii="Times New Roman" w:hAnsi="Times New Roman"/>
                <w:b/>
                <w:bCs/>
                <w:sz w:val="24"/>
                <w:szCs w:val="24"/>
                <w:lang w:eastAsia="ru-RU"/>
              </w:rPr>
              <w:t>з/п</w:t>
            </w:r>
          </w:p>
        </w:tc>
        <w:tc>
          <w:tcPr>
            <w:tcW w:w="9098" w:type="dxa"/>
            <w:tcMar>
              <w:left w:w="28" w:type="dxa"/>
              <w:right w:w="28" w:type="dxa"/>
            </w:tcMar>
            <w:vAlign w:val="center"/>
          </w:tcPr>
          <w:p w:rsidR="00FC2293" w:rsidRPr="00BC6635" w:rsidRDefault="00FC2293" w:rsidP="00BC6635">
            <w:pPr>
              <w:spacing w:after="0" w:line="240" w:lineRule="auto"/>
              <w:jc w:val="center"/>
              <w:rPr>
                <w:rFonts w:ascii="Times New Roman" w:hAnsi="Times New Roman"/>
                <w:b/>
                <w:bCs/>
                <w:sz w:val="20"/>
                <w:szCs w:val="20"/>
                <w:lang w:eastAsia="ru-RU"/>
              </w:rPr>
            </w:pPr>
            <w:r w:rsidRPr="00BC6635">
              <w:rPr>
                <w:rFonts w:ascii="Times New Roman" w:hAnsi="Times New Roman"/>
                <w:b/>
                <w:bCs/>
                <w:sz w:val="20"/>
                <w:szCs w:val="20"/>
                <w:lang w:eastAsia="ru-RU"/>
              </w:rPr>
              <w:t>Назва теми</w:t>
            </w:r>
          </w:p>
        </w:tc>
        <w:tc>
          <w:tcPr>
            <w:tcW w:w="708" w:type="dxa"/>
            <w:tcMar>
              <w:left w:w="28" w:type="dxa"/>
              <w:right w:w="28" w:type="dxa"/>
            </w:tcMar>
          </w:tcPr>
          <w:p w:rsidR="00FC2293" w:rsidRPr="004C644F" w:rsidRDefault="00FC2293" w:rsidP="004C644F">
            <w:pPr>
              <w:spacing w:after="0" w:line="240" w:lineRule="auto"/>
              <w:jc w:val="center"/>
              <w:rPr>
                <w:rFonts w:ascii="Times New Roman" w:hAnsi="Times New Roman"/>
                <w:b/>
                <w:bCs/>
                <w:sz w:val="20"/>
                <w:szCs w:val="20"/>
                <w:lang w:eastAsia="ru-RU"/>
              </w:rPr>
            </w:pPr>
            <w:r w:rsidRPr="004C644F">
              <w:rPr>
                <w:rFonts w:ascii="Times New Roman" w:hAnsi="Times New Roman"/>
                <w:b/>
                <w:bCs/>
                <w:sz w:val="20"/>
                <w:szCs w:val="20"/>
                <w:lang w:eastAsia="ru-RU"/>
              </w:rPr>
              <w:t>К-сть</w:t>
            </w:r>
          </w:p>
          <w:p w:rsidR="00FC2293" w:rsidRPr="004C644F" w:rsidRDefault="00FC2293" w:rsidP="004C644F">
            <w:pPr>
              <w:spacing w:after="0" w:line="240" w:lineRule="auto"/>
              <w:jc w:val="center"/>
              <w:rPr>
                <w:rFonts w:ascii="Times New Roman" w:hAnsi="Times New Roman"/>
                <w:b/>
                <w:bCs/>
                <w:sz w:val="20"/>
                <w:szCs w:val="20"/>
                <w:lang w:eastAsia="ru-RU"/>
              </w:rPr>
            </w:pPr>
            <w:r w:rsidRPr="004C644F">
              <w:rPr>
                <w:rFonts w:ascii="Times New Roman" w:hAnsi="Times New Roman"/>
                <w:b/>
                <w:bCs/>
                <w:sz w:val="20"/>
                <w:szCs w:val="20"/>
                <w:lang w:eastAsia="ru-RU"/>
              </w:rPr>
              <w:t>год.</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1</w:t>
            </w:r>
          </w:p>
        </w:tc>
        <w:tc>
          <w:tcPr>
            <w:tcW w:w="9098"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sz w:val="20"/>
                <w:szCs w:val="20"/>
                <w:lang w:val="ru-RU"/>
              </w:rPr>
            </w:pPr>
            <w:r w:rsidRPr="00AF68E1">
              <w:rPr>
                <w:rFonts w:ascii="Times New Roman" w:hAnsi="Times New Roman"/>
                <w:b/>
                <w:bCs/>
                <w:sz w:val="20"/>
                <w:szCs w:val="20"/>
                <w:lang w:val="ru-RU" w:eastAsia="uk-UA"/>
              </w:rPr>
              <w:t>ПРЕДМЕТ, МЕТОД ТА ФУНКЦІЇ МАКРОЕКОНОМІКИ</w:t>
            </w:r>
          </w:p>
          <w:p w:rsidR="00FC2293" w:rsidRPr="00BC6635" w:rsidRDefault="00FC2293" w:rsidP="004C644F">
            <w:pPr>
              <w:spacing w:after="0" w:line="240" w:lineRule="auto"/>
              <w:ind w:firstLine="305"/>
              <w:jc w:val="both"/>
              <w:rPr>
                <w:rFonts w:ascii="Times New Roman" w:hAnsi="Times New Roman"/>
                <w:sz w:val="20"/>
                <w:szCs w:val="20"/>
                <w:lang w:eastAsia="ru-RU"/>
              </w:rPr>
            </w:pPr>
            <w:r w:rsidRPr="00BC6635">
              <w:rPr>
                <w:rFonts w:ascii="Times New Roman" w:hAnsi="Times New Roman"/>
                <w:sz w:val="20"/>
                <w:szCs w:val="20"/>
                <w:lang w:eastAsia="uk-UA"/>
              </w:rPr>
              <w:t>Макроекономіка - розділ економічної теорії. Економічна система як об'єкт макро- економічного аналізу. Макроекономічні суб'єкти та їх взаємодія. Основні макроекономічні проблеми й суперечності.</w:t>
            </w:r>
          </w:p>
          <w:p w:rsidR="00FC2293" w:rsidRPr="00BC6635" w:rsidRDefault="00FC2293" w:rsidP="004C644F">
            <w:pPr>
              <w:spacing w:after="0" w:line="240" w:lineRule="auto"/>
              <w:ind w:firstLine="305"/>
              <w:jc w:val="both"/>
              <w:rPr>
                <w:rFonts w:ascii="Times New Roman" w:hAnsi="Times New Roman"/>
                <w:sz w:val="20"/>
                <w:szCs w:val="20"/>
                <w:lang w:val="ru-RU" w:eastAsia="uk-UA"/>
              </w:rPr>
            </w:pPr>
            <w:r w:rsidRPr="00BC6635">
              <w:rPr>
                <w:rFonts w:ascii="Times New Roman" w:hAnsi="Times New Roman"/>
                <w:sz w:val="20"/>
                <w:szCs w:val="20"/>
                <w:lang w:eastAsia="uk-UA"/>
              </w:rPr>
              <w:t>Предмет макроекономіки. Функції макроекономіки. Методологія макроекономіки. Аналіз сукупних економічних тенденцій. Агреговані показники і функціональні взаємо</w:t>
            </w:r>
            <w:r w:rsidRPr="00BC6635">
              <w:rPr>
                <w:rFonts w:ascii="Times New Roman" w:hAnsi="Times New Roman"/>
                <w:sz w:val="20"/>
                <w:szCs w:val="20"/>
                <w:lang w:eastAsia="uk-UA"/>
              </w:rPr>
              <w:softHyphen/>
              <w:t>зв'язки між ними. Методи й принципи макроекономічних досліджень. Економічне моделю</w:t>
            </w:r>
            <w:r w:rsidRPr="00BC6635">
              <w:rPr>
                <w:rFonts w:ascii="Times New Roman" w:hAnsi="Times New Roman"/>
                <w:sz w:val="20"/>
                <w:szCs w:val="20"/>
                <w:lang w:eastAsia="uk-UA"/>
              </w:rPr>
              <w:softHyphen/>
              <w:t>вання. Екзогенні та ендогенні змінні макроекономічних моделей. Статичні й динамічні моделі. Ех розt-аналіз в порівнянні з ех апtе-аналізом. Мета та завдання макроекономіки. Макроекономічний аналіз як інструмент пізнання. Позитивний і нормативний аналіз. Теоретичне обґрунтування економічної політики. Макроекономічне прогнозування.</w:t>
            </w:r>
          </w:p>
          <w:p w:rsidR="00FC2293" w:rsidRPr="00BC6635" w:rsidRDefault="00FC2293" w:rsidP="004C644F">
            <w:pPr>
              <w:spacing w:after="0" w:line="240" w:lineRule="auto"/>
              <w:ind w:firstLine="305"/>
              <w:jc w:val="both"/>
              <w:rPr>
                <w:rFonts w:ascii="Times New Roman" w:hAnsi="Times New Roman"/>
                <w:sz w:val="20"/>
                <w:szCs w:val="20"/>
                <w:lang w:eastAsia="ru-RU"/>
              </w:rPr>
            </w:pPr>
            <w:r w:rsidRPr="00BC6635">
              <w:rPr>
                <w:rFonts w:ascii="Times New Roman" w:hAnsi="Times New Roman"/>
                <w:sz w:val="20"/>
                <w:szCs w:val="20"/>
                <w:lang w:eastAsia="uk-UA"/>
              </w:rPr>
              <w:t>Становлення та розвиток макроекономіки. Сучасні макроекономічні теорії: посткейнсіанська макроекономіка, неокласична макроекономіка, монетаризм. Основні макроекономічні проблеми та суперечності економіки України.</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4C644F" w:rsidRDefault="00FC2293" w:rsidP="004C644F">
            <w:pPr>
              <w:spacing w:after="0" w:line="240" w:lineRule="auto"/>
              <w:jc w:val="center"/>
              <w:rPr>
                <w:rFonts w:ascii="Times New Roman" w:hAnsi="Times New Roman"/>
                <w:b/>
                <w:color w:val="000000"/>
                <w:kern w:val="24"/>
                <w:lang w:eastAsia="uk-UA"/>
              </w:rPr>
            </w:pPr>
            <w:r w:rsidRPr="004C644F">
              <w:rPr>
                <w:rFonts w:ascii="Times New Roman" w:hAnsi="Times New Roman"/>
                <w:b/>
                <w:color w:val="000000"/>
                <w:kern w:val="24"/>
                <w:lang w:eastAsia="uk-UA"/>
              </w:rPr>
              <w:t>6</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2</w:t>
            </w:r>
          </w:p>
        </w:tc>
        <w:tc>
          <w:tcPr>
            <w:tcW w:w="9098" w:type="dxa"/>
            <w:tcMar>
              <w:left w:w="28" w:type="dxa"/>
              <w:right w:w="28" w:type="dxa"/>
            </w:tcMar>
          </w:tcPr>
          <w:p w:rsidR="00FC2293" w:rsidRPr="00BC6635" w:rsidRDefault="00FC2293" w:rsidP="004C644F">
            <w:pPr>
              <w:spacing w:after="0" w:line="240" w:lineRule="auto"/>
              <w:jc w:val="center"/>
              <w:rPr>
                <w:rFonts w:ascii="Times New Roman" w:hAnsi="Times New Roman"/>
                <w:b/>
                <w:sz w:val="20"/>
                <w:szCs w:val="20"/>
                <w:lang w:eastAsia="uk-UA"/>
              </w:rPr>
            </w:pPr>
            <w:r w:rsidRPr="00BC6635">
              <w:rPr>
                <w:rFonts w:ascii="Times New Roman" w:hAnsi="Times New Roman"/>
                <w:b/>
                <w:sz w:val="20"/>
                <w:szCs w:val="20"/>
                <w:lang w:eastAsia="uk-UA"/>
              </w:rPr>
              <w:t>МАКРОЕКОНОМІЧНІ ПОКАЗНИКИ В СИСТЕМІ НАЦІОНАЛЬНИХ РАХУНКІВ</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Економічний кругообіг у простій економічній системі. Структура моделі економічного кругообігу. Взаємодія між домогосподарствами і фірмами. Ринок ресурсів та ринок продуктів. Включення державного сектору в кругообіг доходів і продуктів. Роль фінансових посередників в економічному кругообігу. Модель кругообігу із включенням зовнішньоекономічного сектору. Система національних рахунків (СНР) як нормативна база макроекономічного рахівництва. Сутність СНР та її відмінність від системи БНГ (балансу народного господарства). Методологічні принципи побудови системи національних рахунків. Основні категорії системи національних рахунків: додана вартість, інституційні одиниці, сектори, операції, рахунки. Переваги та обмеження СНР. Проблеми впровадження СНР в Україні. Роль макроекономічних показників.</w:t>
            </w:r>
          </w:p>
          <w:p w:rsidR="00FC2293" w:rsidRPr="00BC6635" w:rsidRDefault="00FC2293" w:rsidP="00EF1B07">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Основні макроекономічні показники: національний обсяг виробництва, загальний рівень пін, зайнятість. Ва</w:t>
            </w:r>
            <w:r>
              <w:rPr>
                <w:rFonts w:ascii="Times New Roman" w:hAnsi="Times New Roman"/>
                <w:sz w:val="20"/>
                <w:szCs w:val="20"/>
                <w:lang w:eastAsia="uk-UA"/>
              </w:rPr>
              <w:t>л</w:t>
            </w:r>
            <w:r w:rsidRPr="00BC6635">
              <w:rPr>
                <w:rFonts w:ascii="Times New Roman" w:hAnsi="Times New Roman"/>
                <w:sz w:val="20"/>
                <w:szCs w:val="20"/>
                <w:lang w:eastAsia="uk-UA"/>
              </w:rPr>
              <w:t>овий національний доход (ВНД) та валовий внутрішній продукт (ВВП). Методи обчислення ВВП: виробничий, кінцевого використання, розподільчий. Визначення кінцевої і проміжної продукції, доданої вартості. Подвійний рахунок та його виключення. Динаміка ВВП в Україні. СНР - система взаємопов'язаних показників. Співвідношення між основними показниками системи національних рахунків (СНР). Чистий національний доход (ЧНД). Чистий внутрішній продукт (ЧВП), Валовий національний наявний доход (ВННД). Обчислення реальних обсягів: номінальний і реальний ВВП. Темп росту й темп приросту реального ВВП. Індекс цін і дефлятор. Інфлювання та дефлювання ВВП. ВВП та суспільний добробут. Особливості макроекономічних показників. Неринкові операції. Зростання вільного часу. Поліпшення якісних характеристик продукції. ВВП та навколишнє середовище. Тіньова економіка. Чистий економічний добробут (ЧЕД).</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after="0" w:line="240" w:lineRule="auto"/>
              <w:jc w:val="center"/>
              <w:rPr>
                <w:rFonts w:ascii="Times New Roman" w:hAnsi="Times New Roman"/>
                <w:b/>
              </w:rPr>
            </w:pPr>
            <w:r w:rsidRPr="00BF35D4">
              <w:rPr>
                <w:rFonts w:ascii="Times New Roman" w:hAnsi="Times New Roman"/>
                <w:b/>
              </w:rPr>
              <w:t>2</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3</w:t>
            </w:r>
          </w:p>
        </w:tc>
        <w:tc>
          <w:tcPr>
            <w:tcW w:w="9098"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sz w:val="20"/>
                <w:szCs w:val="20"/>
                <w:lang w:val="ru-RU"/>
              </w:rPr>
            </w:pPr>
            <w:r w:rsidRPr="00AF68E1">
              <w:rPr>
                <w:rFonts w:ascii="Times New Roman" w:hAnsi="Times New Roman"/>
                <w:b/>
                <w:bCs/>
                <w:sz w:val="20"/>
                <w:szCs w:val="20"/>
                <w:lang w:val="ru-RU" w:eastAsia="uk-UA"/>
              </w:rPr>
              <w:t>МОДЕЛЬ СУКУПНОГО ПОПИТУ ТА СУКУПНОЇ ПРОПОЗИЦІЇ</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Сутність сукупного попиту, його відмінність від індивідуального попиту. Сукупний попит та його модель. Структура сукупного попиту. Споживчий попит. Інвестиційний попит. Попит держави. Попит закордону. Цінові фактори, які впливають на сукупний попит: зміна процентної ставки, ефект багатства, обсяг та структура імпорту. Крива сукупного попиту (AD). Нецінові фактори, які впливають на сукупний попит. Зміни в споживчих витратах, інвестиційних витратах, державних витратах та у витратах на чистий експорт. Заплановані й фактичні витрати.</w:t>
            </w:r>
          </w:p>
          <w:p w:rsidR="00FC2293" w:rsidRPr="00BC6635" w:rsidRDefault="00FC2293" w:rsidP="004C644F">
            <w:pPr>
              <w:spacing w:after="0" w:line="240" w:lineRule="auto"/>
              <w:ind w:firstLine="305"/>
              <w:jc w:val="both"/>
              <w:rPr>
                <w:rFonts w:ascii="Times New Roman" w:hAnsi="Times New Roman"/>
                <w:sz w:val="20"/>
                <w:szCs w:val="20"/>
                <w:lang w:eastAsia="ru-RU"/>
              </w:rPr>
            </w:pPr>
            <w:r w:rsidRPr="00BC6635">
              <w:rPr>
                <w:rFonts w:ascii="Times New Roman" w:hAnsi="Times New Roman"/>
                <w:sz w:val="20"/>
                <w:szCs w:val="20"/>
                <w:lang w:eastAsia="uk-UA"/>
              </w:rPr>
              <w:t>Сукупна пропозиція. Короткострокова крива сукупної пропозиції. Зміна цін і реального ВВП на різних ділянках короткострокової кривої сукупної пропозиції. Довгострокова крива сукупної пропозиції. Чинники, які впливають на сукупну пропозицію: цінові фактори - зміна процентної ставки, зміна рівня цін; нецінові фактори - зміни цін на ресурси, продуктивності праці, правових норм. Кейнсіанська крива сукупної пропозиції. Класична крива сукупної пропозиції. Узагальнена крива сукупної пропозиції.</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after="0" w:line="240" w:lineRule="auto"/>
              <w:jc w:val="center"/>
              <w:rPr>
                <w:rFonts w:ascii="Times New Roman" w:hAnsi="Times New Roman"/>
                <w:b/>
              </w:rPr>
            </w:pPr>
            <w:r w:rsidRPr="00BF35D4">
              <w:rPr>
                <w:rFonts w:ascii="Times New Roman" w:hAnsi="Times New Roman"/>
                <w:b/>
              </w:rPr>
              <w:t>6</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4</w:t>
            </w:r>
          </w:p>
        </w:tc>
        <w:tc>
          <w:tcPr>
            <w:tcW w:w="9098" w:type="dxa"/>
            <w:tcMar>
              <w:left w:w="28" w:type="dxa"/>
              <w:right w:w="28" w:type="dxa"/>
            </w:tcMar>
          </w:tcPr>
          <w:p w:rsidR="00FC2293" w:rsidRPr="00BC6635" w:rsidRDefault="00FC2293" w:rsidP="004C644F">
            <w:pPr>
              <w:spacing w:after="0" w:line="240" w:lineRule="auto"/>
              <w:jc w:val="center"/>
              <w:rPr>
                <w:rFonts w:ascii="Times New Roman" w:hAnsi="Times New Roman"/>
                <w:b/>
                <w:sz w:val="20"/>
                <w:szCs w:val="20"/>
                <w:lang w:eastAsia="uk-UA"/>
              </w:rPr>
            </w:pPr>
            <w:r w:rsidRPr="00BC6635">
              <w:rPr>
                <w:rFonts w:ascii="Times New Roman" w:hAnsi="Times New Roman"/>
                <w:b/>
                <w:sz w:val="20"/>
                <w:szCs w:val="20"/>
                <w:lang w:eastAsia="uk-UA"/>
              </w:rPr>
              <w:t>СПОЖИВАННЯ, ЗАОЩАДЖЕННЯ ТА ІНВЕСТИЦІЇ</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Споживання і заощадження. Дохід кінцевого використання і споживання. Функція споживання. Споживання як функція доходу кінцевого використання. Функція заощадження. Середня схильність до споживання й заощадження. Гранична схильність до споживання та заощадження. Автономне споживання і чинники, які на нього впливають. Графік функції споживання (С). Графік функції заощадження (S). Теорії споживання. Кейнсіанська та неокласична концепції споживання. Чинники споживання і заощадження, не пов'язані з поточним доходом. Вибір активу заощадником. Ліквідність активу. Активи вищої та нижчої цінності. Види заощаджень. Національні заощадження. Рівень заощаджень. Динаміка середньої схильності до споживання. Особливості споживання в Україні в умовах ринкової трансформації національної економіки.</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Інвестиції як компонент сукупних витрат. Інвестиційна функція та її графік. Роль інвестицій в економіці. Нестабільність інвестицій. Інвестиції в економіку України. Процентна ставка як чинник інвестиційного попиту. Номінальна й реальна процентна ставка. Процентна ставка і чиста прибутковість інвестицій. Автономні інвестиції.</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Сутність мультиплікатора. Таблична модель мультиплікативного процесу. Модель простого мультиплікатора. Мультиплікатор Кейнса. Мультиплікативна зміна реального ВВП. Вплив інфляції на мультиплікативний ефект. Парадокс ощадливості. Вплив інвестицій на обсяг національного виробництва. Індуційовані інвестиції. Модель акселератора. Модель взаємодії мультиплікатора-акселератора.</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after="0" w:line="240" w:lineRule="auto"/>
              <w:jc w:val="center"/>
              <w:rPr>
                <w:rFonts w:ascii="Times New Roman" w:hAnsi="Times New Roman"/>
                <w:b/>
              </w:rPr>
            </w:pPr>
            <w:r w:rsidRPr="00BF35D4">
              <w:rPr>
                <w:rFonts w:ascii="Times New Roman" w:hAnsi="Times New Roman"/>
                <w:b/>
              </w:rPr>
              <w:t>6</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5</w:t>
            </w:r>
          </w:p>
        </w:tc>
        <w:tc>
          <w:tcPr>
            <w:tcW w:w="9098"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sz w:val="20"/>
                <w:szCs w:val="20"/>
                <w:lang w:val="ru-RU"/>
              </w:rPr>
            </w:pPr>
            <w:r w:rsidRPr="00AF68E1">
              <w:rPr>
                <w:rFonts w:ascii="Times New Roman" w:hAnsi="Times New Roman"/>
                <w:b/>
                <w:bCs/>
                <w:sz w:val="20"/>
                <w:szCs w:val="20"/>
                <w:lang w:val="ru-RU" w:eastAsia="uk-UA"/>
              </w:rPr>
              <w:t>КЛАСИЧНА МОДЕЛЬ МАКРОЕКОНОМІЧНОЇ РІВНОВАГИ</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Рівновага економічних систем та механізм її забезпечення. Рівновага ринкової економіки. Передумови й еволюція розвитку класичної моделі макроекономічної рівноваги. Класична модель макроекономічної рівноваги: взаємодія ринків ресурсів, товарів, грошей та інвестицій. Гіпотези класичної моделі макроекономічної рівноваги. Ринок ресурсів.</w:t>
            </w:r>
          </w:p>
          <w:p w:rsidR="00FC2293" w:rsidRPr="00BC6635" w:rsidRDefault="00FC2293" w:rsidP="004C644F">
            <w:pPr>
              <w:spacing w:after="0" w:line="240" w:lineRule="auto"/>
              <w:ind w:firstLine="305"/>
              <w:jc w:val="both"/>
              <w:rPr>
                <w:rFonts w:ascii="Times New Roman" w:hAnsi="Times New Roman"/>
                <w:color w:val="000000"/>
                <w:sz w:val="20"/>
                <w:szCs w:val="20"/>
                <w:lang w:eastAsia="ru-RU"/>
              </w:rPr>
            </w:pPr>
            <w:r w:rsidRPr="00BC6635">
              <w:rPr>
                <w:rFonts w:ascii="Times New Roman" w:hAnsi="Times New Roman"/>
                <w:sz w:val="20"/>
                <w:szCs w:val="20"/>
                <w:lang w:eastAsia="uk-UA"/>
              </w:rPr>
              <w:t>Праця як головний ресурс класичної макромоделі. Умови рівноваги ринку праці за класичною моделлю. Взаємозв'язок графіка рівноваги ринку праці з виробничою функцією. Визначення рівноважного обсягу виробництва. Ринок грошей та його рівновага. Графік рівноваги ринку грошей за класичною моделлю. Ринок товарів. Умови та графік рівноваги ринку товарів за класичною моделлю. Ринок заощаджень. Вплив процентної ставки на ринок заощаджень. Графік рівноваги ринку заощаджень. Загальна рівновага класичної макромоделі: система взаємопов'язаних графіків.</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after="0" w:line="240" w:lineRule="auto"/>
              <w:jc w:val="center"/>
              <w:rPr>
                <w:rFonts w:ascii="Times New Roman" w:hAnsi="Times New Roman"/>
                <w:b/>
              </w:rPr>
            </w:pPr>
            <w:r w:rsidRPr="00BF35D4">
              <w:rPr>
                <w:rFonts w:ascii="Times New Roman" w:hAnsi="Times New Roman"/>
                <w:b/>
              </w:rPr>
              <w:t>6</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6</w:t>
            </w:r>
          </w:p>
        </w:tc>
        <w:tc>
          <w:tcPr>
            <w:tcW w:w="9098"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sz w:val="20"/>
                <w:szCs w:val="20"/>
                <w:lang w:val="ru-RU"/>
              </w:rPr>
            </w:pPr>
            <w:r w:rsidRPr="00AF68E1">
              <w:rPr>
                <w:rFonts w:ascii="Times New Roman" w:hAnsi="Times New Roman"/>
                <w:b/>
                <w:bCs/>
                <w:sz w:val="20"/>
                <w:szCs w:val="20"/>
                <w:lang w:val="ru-RU" w:eastAsia="uk-UA"/>
              </w:rPr>
              <w:t>РІВНОВАГА НАЦІОНАЛЬНОГО РИНКУ У МОДЕЛІ І</w:t>
            </w:r>
            <w:r w:rsidRPr="00BC6635">
              <w:rPr>
                <w:rFonts w:ascii="Times New Roman" w:hAnsi="Times New Roman"/>
                <w:b/>
                <w:bCs/>
                <w:sz w:val="20"/>
                <w:szCs w:val="20"/>
                <w:lang w:val="en-US" w:eastAsia="uk-UA"/>
              </w:rPr>
              <w:t>S</w:t>
            </w:r>
            <w:r w:rsidRPr="00AF68E1">
              <w:rPr>
                <w:rFonts w:ascii="Times New Roman" w:hAnsi="Times New Roman"/>
                <w:b/>
                <w:bCs/>
                <w:sz w:val="20"/>
                <w:szCs w:val="20"/>
                <w:lang w:val="ru-RU" w:eastAsia="uk-UA"/>
              </w:rPr>
              <w:t>-</w:t>
            </w:r>
            <w:r w:rsidRPr="00BC6635">
              <w:rPr>
                <w:rFonts w:ascii="Times New Roman" w:hAnsi="Times New Roman"/>
                <w:b/>
                <w:bCs/>
                <w:sz w:val="20"/>
                <w:szCs w:val="20"/>
                <w:lang w:val="en-US" w:eastAsia="uk-UA"/>
              </w:rPr>
              <w:t>L</w:t>
            </w:r>
            <w:r w:rsidRPr="00AF68E1">
              <w:rPr>
                <w:rFonts w:ascii="Times New Roman" w:hAnsi="Times New Roman"/>
                <w:b/>
                <w:bCs/>
                <w:sz w:val="20"/>
                <w:szCs w:val="20"/>
                <w:lang w:val="ru-RU" w:eastAsia="uk-UA"/>
              </w:rPr>
              <w:t>М</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Ринок товарів та платних послуг. Модель «витрати - випуск» - кейнсіанська модель товарного ринку. Закрита економіка.</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Сукупні видатки. Заплановані видатки, фактичні видатки. Графік «кейнсіанський хрест», становлення рівноваги на товарному ринку без державного втручання та з ним. Інфляційний та дефляційний (рецесійний) розриви. Модель «вилучення - ін'єкції». Мультиплікатор видатків. Графік Хікса-Хансена для ринку товарів та платних послуг - крива 1S. Фактори, які впливають на переміщення кривої ІS.</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Ринок грошей та цінних паперів. Пропозиція грошей. Попит на гроші. Мотиви попиту на гроші: операційний, спекулятивний, обачливості. Ліквідна пастка. Інвестиційна пастка. Умови рівноваги на ринку грошей та цінних паперів. Графік Хікса-Хансена для ринку грошей та цінних товарів - крива LМ. Фактори, які впливають на переміщення кривої LМ.</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Ринок робочої сили. Пропозиція робочої сили. Попит на робочу силу. Умови рівноваги на ринку робочої сили. Реальна та номінальна заробітна плата.</w:t>
            </w:r>
          </w:p>
          <w:p w:rsidR="00FC2293" w:rsidRPr="00BC6635" w:rsidRDefault="00FC2293" w:rsidP="004C644F">
            <w:pPr>
              <w:spacing w:after="0" w:line="240" w:lineRule="auto"/>
              <w:ind w:firstLine="305"/>
              <w:jc w:val="both"/>
              <w:rPr>
                <w:rFonts w:ascii="Times New Roman" w:hAnsi="Times New Roman"/>
                <w:sz w:val="20"/>
                <w:szCs w:val="20"/>
                <w:lang w:eastAsia="ru-RU"/>
              </w:rPr>
            </w:pPr>
            <w:r w:rsidRPr="00BC6635">
              <w:rPr>
                <w:rFonts w:ascii="Times New Roman" w:hAnsi="Times New Roman"/>
                <w:sz w:val="20"/>
                <w:szCs w:val="20"/>
                <w:lang w:eastAsia="uk-UA"/>
              </w:rPr>
              <w:t>Загальна рівновага на ринках товарів і послуг, грошей та цінних паперів. Модель 1S-LМ - як аналітичний засіб макроекономічної політики. Аналіз руху по кривих та переміщення кривих в моделі ІS-LМ. Вплив держави на загальну рівновагу засобами монетарної й фіскальної політики. Застосування моделі ІS-LМ для аналізу економіки України.</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after="0" w:line="240" w:lineRule="auto"/>
              <w:jc w:val="center"/>
              <w:rPr>
                <w:rFonts w:ascii="Times New Roman" w:hAnsi="Times New Roman"/>
                <w:b/>
              </w:rPr>
            </w:pPr>
            <w:r w:rsidRPr="00BF35D4">
              <w:rPr>
                <w:rFonts w:ascii="Times New Roman" w:hAnsi="Times New Roman"/>
                <w:b/>
              </w:rPr>
              <w:t>4</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7</w:t>
            </w:r>
          </w:p>
        </w:tc>
        <w:tc>
          <w:tcPr>
            <w:tcW w:w="9098"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sz w:val="20"/>
                <w:szCs w:val="20"/>
                <w:lang w:val="ru-RU"/>
              </w:rPr>
            </w:pPr>
            <w:r w:rsidRPr="00AF68E1">
              <w:rPr>
                <w:rFonts w:ascii="Times New Roman" w:hAnsi="Times New Roman"/>
                <w:b/>
                <w:bCs/>
                <w:sz w:val="20"/>
                <w:szCs w:val="20"/>
                <w:lang w:val="ru-RU" w:eastAsia="uk-UA"/>
              </w:rPr>
              <w:t>ФІСКАЛЬНА ПОЛІТИКА ДЕРЖАВИ</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Зміст фіскальної політики: цілі та інструменти. Податкові надходження як основне джерело доходів держави. Прямі й непрямі податки та їх роль у наповненні бюджету. Принципи ефективного оподаткування.</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Державні видатки і їх структура. Поточні та капітальні витрати держави. Дискреційна фіскальна політика. Стимулююча й стримуюча фіскальна політика. Модель впливу державних витрат та податків на сукупний обсяг виробництва. Мультиплікатор державних витрат і податковий мультиплікатор. Мультиплікатор збалансованого бюджету. Недискрепійна (автоматична) фіскальна політика. Прогресивна шкала оподаткування. Соціальні трансферти. Стабілізаційний вплив на економіку автоматичної фіскальної політики в умовах падіння та зростання виробництва. Фіскальна політика з урахуванням пропозиції. Наслідки фіскальної політики на основі моделей AD-AS, „витрати-випуск”, IS-LM. Вплив зниження податків на ВВП згідно з теорією економіки пропозиції.</w:t>
            </w:r>
          </w:p>
          <w:p w:rsidR="00FC2293" w:rsidRPr="00BC6635" w:rsidRDefault="00FC2293" w:rsidP="004C644F">
            <w:pPr>
              <w:spacing w:after="0" w:line="240" w:lineRule="auto"/>
              <w:ind w:firstLine="305"/>
              <w:jc w:val="both"/>
              <w:rPr>
                <w:rFonts w:ascii="Times New Roman" w:hAnsi="Times New Roman"/>
                <w:sz w:val="20"/>
                <w:szCs w:val="20"/>
                <w:lang w:eastAsia="ru-RU"/>
              </w:rPr>
            </w:pPr>
            <w:r w:rsidRPr="00BC6635">
              <w:rPr>
                <w:rFonts w:ascii="Times New Roman" w:hAnsi="Times New Roman"/>
                <w:sz w:val="20"/>
                <w:szCs w:val="20"/>
                <w:lang w:eastAsia="uk-UA"/>
              </w:rPr>
              <w:t>Фіскальна політика й державний бюджет. Концепції збалансування державного бюджету. Вплив фіскальної політики та циклічних коливань, на державний бюджет. Бюджетний дефіцит: причини виникнення і економічні наслідки. Державне бюджетне обмеження. Циклічний та структурний дефіцити бюджету. Джерела дефіцитного фінансу</w:t>
            </w:r>
            <w:r w:rsidRPr="00BC6635">
              <w:rPr>
                <w:rFonts w:ascii="Times New Roman" w:hAnsi="Times New Roman"/>
                <w:sz w:val="20"/>
                <w:szCs w:val="20"/>
                <w:lang w:eastAsia="uk-UA"/>
              </w:rPr>
              <w:softHyphen/>
              <w:t>вання. Емісійне й боргове фінансування бюджетного дефіциту. Державний борг та його структура. Економічні наслідки державного боргу. Ефект витіснення державою приватних інвестицій і тягар боргу для майбутніх поколінь. Методи управління державним боргом. Рефінансування. Реструктуризація. Боргові свопи. Списання боргу. Державний борг України та можливості його погашення. Фіскальна політика в Україні: основні напрями й протиріччя.</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b/>
              </w:rPr>
            </w:pPr>
            <w:r w:rsidRPr="00BF35D4">
              <w:rPr>
                <w:rFonts w:ascii="Times New Roman" w:hAnsi="Times New Roman"/>
                <w:b/>
              </w:rPr>
              <w:t>6</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8</w:t>
            </w:r>
          </w:p>
        </w:tc>
        <w:tc>
          <w:tcPr>
            <w:tcW w:w="9098" w:type="dxa"/>
            <w:tcMar>
              <w:left w:w="28" w:type="dxa"/>
              <w:right w:w="28" w:type="dxa"/>
            </w:tcMar>
          </w:tcPr>
          <w:p w:rsidR="00FC2293" w:rsidRPr="00BC6635" w:rsidRDefault="00FC2293" w:rsidP="004C644F">
            <w:pPr>
              <w:spacing w:after="0" w:line="240" w:lineRule="auto"/>
              <w:jc w:val="center"/>
              <w:rPr>
                <w:rFonts w:ascii="Times New Roman" w:hAnsi="Times New Roman"/>
                <w:b/>
                <w:bCs/>
                <w:sz w:val="20"/>
                <w:szCs w:val="20"/>
                <w:lang w:val="ru-RU" w:eastAsia="uk-UA"/>
              </w:rPr>
            </w:pPr>
            <w:r w:rsidRPr="00BC6635">
              <w:rPr>
                <w:rFonts w:ascii="Times New Roman" w:hAnsi="Times New Roman"/>
                <w:b/>
                <w:bCs/>
                <w:sz w:val="20"/>
                <w:szCs w:val="20"/>
                <w:lang w:eastAsia="uk-UA"/>
              </w:rPr>
              <w:t>МОНЕТАРНА ПОЛІТИКА</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Грошовий ринок. Грошова пропозиція та способи її вимірювання. Грошова маса і грошова база. Коефіцієнт монетизації. Попит на гроші й фактори, що його визначають. Модель попиту на гроші Баумоля-Тобіна (Ваumоl-Тоbіn). Механізм функціонування грошового ринку.</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Центральний (національний) банк як суб'єкт монетарної політики. Операції центрального (національного) банку і грошова база. Інструменти центрального банку: політика облікової ставки, політика банківських резервів, операції на відкритому ринку. Механізм створення грошей банками. Вплив монетарної політики на економіку: політика „дорогих” та „дешевих” грошей. Передавальний (трансмісійний) механізм монетарної політики. Грошовий та депозитний мультиплікатори.</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Суть монетарної політики. Дискреційна і недискреційна монетарна політика. Стратегії монетарної політики. Таргетування як стратегія монетарної політики. Правила проведення монетарної політики. Проблема ефективності монетарної політики. Наслідки монетарної політики за моделлю ІS-LМ. Координація монетарної та фіскальної політики у моделі ІS-LМ. НБУ й монетарна політика в Україні.</w:t>
            </w:r>
          </w:p>
          <w:p w:rsidR="00FC2293" w:rsidRPr="00BC6635" w:rsidRDefault="00FC2293" w:rsidP="004C644F">
            <w:pPr>
              <w:spacing w:after="0" w:line="240" w:lineRule="auto"/>
              <w:ind w:firstLine="305"/>
              <w:jc w:val="both"/>
              <w:rPr>
                <w:rFonts w:ascii="Times New Roman" w:hAnsi="Times New Roman"/>
                <w:sz w:val="20"/>
                <w:szCs w:val="20"/>
                <w:lang w:eastAsia="ru-RU"/>
              </w:rPr>
            </w:pPr>
            <w:r w:rsidRPr="00BC6635">
              <w:rPr>
                <w:rFonts w:ascii="Times New Roman" w:hAnsi="Times New Roman"/>
                <w:sz w:val="20"/>
                <w:szCs w:val="20"/>
                <w:lang w:eastAsia="uk-UA"/>
              </w:rPr>
              <w:t>Заходи щодо стабілізації монетарної системи в трансформаційних економіках. Проблема довіри до грошей і монетарної політики.</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b/>
              </w:rPr>
            </w:pPr>
            <w:r w:rsidRPr="00BF35D4">
              <w:rPr>
                <w:rFonts w:ascii="Times New Roman" w:hAnsi="Times New Roman"/>
                <w:b/>
              </w:rPr>
              <w:t>6</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9</w:t>
            </w:r>
          </w:p>
        </w:tc>
        <w:tc>
          <w:tcPr>
            <w:tcW w:w="9098"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sz w:val="20"/>
                <w:szCs w:val="20"/>
                <w:lang w:val="ru-RU"/>
              </w:rPr>
            </w:pPr>
            <w:r w:rsidRPr="00AF68E1">
              <w:rPr>
                <w:rFonts w:ascii="Times New Roman" w:hAnsi="Times New Roman"/>
                <w:b/>
                <w:bCs/>
                <w:sz w:val="20"/>
                <w:szCs w:val="20"/>
                <w:lang w:val="ru-RU" w:eastAsia="uk-UA"/>
              </w:rPr>
              <w:t>ЦИКЛІЧНІ КОЛИВАННЯ ТА ЕКОНОМІЧНЕ ЗРОСТАННЯ</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Макроекономічна нестабільність і нерівномірність економічного розвитку. Економічні (ділові) цикли. Типи циклів. Теорії циклічних коливань. Циклічні коливання та їх види. Класифікація макроекономічних змінних для типового ділового циклу: проциклічні, ашациклічні, ациклічні. Макроекономічний аналіз циклічних коливань.</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Циклічність, інфляція й безробіття як форми прояву макроекономічної нестабільності. Кейнсіанська й неокласична теорія економічних циклів. Застосування моделей АD-АS і IS-LМ для аналізу циклічних коливань. Концепція реальних економічних циклів Д. Кюдланла та Е. Прескота Рівноважний циклічний процес Р. Лукаса. Теорія циклічних коливань М.І. Туган-Барановського. Адаптація економіки до циклічних коливань.</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Державне антициклічне регулювання. Особливості економічного циклу в Україні. Макроекономічна динаміка.</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Сутність економічного зростання. Передумови й характерні риси сучасного економічного зростання. Джерела економічного зростання. Методи обчислення джерел економічного зростання. Науково-технічний прогрес. Джерела зростання економіки України. Темпи економічного зростання. Фактори, які стримують економічне зростання. Макроекономічна політика стимулювання економічного зростання. Моделювання економічного зростання. Економічне зростання на основі моделі АD-АS і кривої виробничих можливостей. Модель економічного зростання Харода-Домара. Модель економічного зростання Р. Солоу. Стаціонарний стан. „Золоте” правило нагромадження капіталу. Теорії розвитку: порівняль</w:t>
            </w:r>
            <w:r w:rsidRPr="00BC6635">
              <w:rPr>
                <w:rFonts w:ascii="Times New Roman" w:hAnsi="Times New Roman"/>
                <w:sz w:val="20"/>
                <w:szCs w:val="20"/>
                <w:lang w:eastAsia="uk-UA"/>
              </w:rPr>
              <w:softHyphen/>
              <w:t>ний аналіз.</w:t>
            </w:r>
          </w:p>
          <w:p w:rsidR="00FC2293" w:rsidRPr="00BC6635" w:rsidRDefault="00FC2293" w:rsidP="004C644F">
            <w:pPr>
              <w:spacing w:after="0" w:line="240" w:lineRule="auto"/>
              <w:ind w:firstLine="305"/>
              <w:jc w:val="both"/>
              <w:rPr>
                <w:rFonts w:ascii="Times New Roman" w:hAnsi="Times New Roman"/>
                <w:sz w:val="20"/>
                <w:szCs w:val="20"/>
                <w:lang w:eastAsia="ru-RU"/>
              </w:rPr>
            </w:pPr>
            <w:r w:rsidRPr="00BC6635">
              <w:rPr>
                <w:rFonts w:ascii="Times New Roman" w:hAnsi="Times New Roman"/>
                <w:sz w:val="20"/>
                <w:szCs w:val="20"/>
                <w:lang w:eastAsia="uk-UA"/>
              </w:rPr>
              <w:t>Економічне зростання та економічний розвиток. Державне регулювання економічного зростання. Показники рівня економічного розвитку. Особливості економічного зростання в Україні.</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b/>
              </w:rPr>
            </w:pPr>
            <w:r w:rsidRPr="00BF35D4">
              <w:rPr>
                <w:rFonts w:ascii="Times New Roman" w:hAnsi="Times New Roman"/>
                <w:b/>
              </w:rPr>
              <w:t>2</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10</w:t>
            </w:r>
          </w:p>
        </w:tc>
        <w:tc>
          <w:tcPr>
            <w:tcW w:w="9098"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sz w:val="20"/>
                <w:szCs w:val="20"/>
                <w:lang w:val="ru-RU"/>
              </w:rPr>
            </w:pPr>
            <w:r w:rsidRPr="00AF68E1">
              <w:rPr>
                <w:rFonts w:ascii="Times New Roman" w:hAnsi="Times New Roman"/>
                <w:b/>
                <w:bCs/>
                <w:sz w:val="20"/>
                <w:szCs w:val="20"/>
                <w:lang w:val="ru-RU" w:eastAsia="uk-UA"/>
              </w:rPr>
              <w:t>ІНФЛЯЦІЯ ТА АНТИІНФЛЯЦІЙНА ПОЛІТИКА</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Інфляція як макроекономічне явище. Розрахунок темпу інфляції. Класифікація інфляції: за критерієм рівня; за формою прояву; за можливістю передбачення та за причи</w:t>
            </w:r>
            <w:r w:rsidRPr="00BC6635">
              <w:rPr>
                <w:rFonts w:ascii="Times New Roman" w:hAnsi="Times New Roman"/>
                <w:sz w:val="20"/>
                <w:szCs w:val="20"/>
                <w:lang w:eastAsia="uk-UA"/>
              </w:rPr>
              <w:softHyphen/>
              <w:t>нами виникнення.</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Інфляції попиту на основі моделі АD-АS. Монетарні та немонетарні фактори інфляції попиту. Передчасна й чиста інфляція попиту. Інфляційний розрив. Інфляція витрат (пропозиції) на основі моделі АD-АS. Стагфляція. Причини інфляції витрат. Інфляційна спіраль.</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Теоретичні підходи до пояснення причин інфляції. Кейнсіанський і класичний погляди на інфляцію.</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Зарплата, безробіття та інфляція. Крива Філліпса і її сучасна інтерпретація. Монетаристське пояснення причин інфляції. Соціально-економічні наслідки передбачуваної та непередбачуваної інфляції. Інфляційний податок і сеньйораж. Крива Лаффера для інфляційного податку. Інфляція та динаміка реальної процентної ставки. Принцип Фішера. Антиінфляційна політика держави і її роль у стабілізації економіки. Коефіцієнт дезінфляції.</w:t>
            </w:r>
          </w:p>
          <w:p w:rsidR="00FC2293" w:rsidRPr="00BC6635" w:rsidRDefault="00FC2293" w:rsidP="004C644F">
            <w:pPr>
              <w:spacing w:after="0" w:line="240" w:lineRule="auto"/>
              <w:ind w:firstLine="305"/>
              <w:jc w:val="both"/>
              <w:rPr>
                <w:rFonts w:ascii="Times New Roman" w:hAnsi="Times New Roman"/>
                <w:sz w:val="20"/>
                <w:szCs w:val="20"/>
                <w:lang w:eastAsia="ru-RU"/>
              </w:rPr>
            </w:pPr>
            <w:r w:rsidRPr="00BC6635">
              <w:rPr>
                <w:rFonts w:ascii="Times New Roman" w:hAnsi="Times New Roman"/>
                <w:sz w:val="20"/>
                <w:szCs w:val="20"/>
                <w:lang w:eastAsia="uk-UA"/>
              </w:rPr>
              <w:t>Особливості антиінфляційного регулювання в трансформаційних економіках. Інфляційні процеси в Україні: причини, наслідки й засоби стримування.</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b/>
              </w:rPr>
            </w:pPr>
            <w:r w:rsidRPr="00BF35D4">
              <w:rPr>
                <w:rFonts w:ascii="Times New Roman" w:hAnsi="Times New Roman"/>
                <w:b/>
              </w:rPr>
              <w:t>4</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11</w:t>
            </w:r>
          </w:p>
        </w:tc>
        <w:tc>
          <w:tcPr>
            <w:tcW w:w="9098"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sz w:val="20"/>
                <w:szCs w:val="20"/>
                <w:lang w:val="ru-RU"/>
              </w:rPr>
            </w:pPr>
            <w:r w:rsidRPr="00AF68E1">
              <w:rPr>
                <w:rFonts w:ascii="Times New Roman" w:hAnsi="Times New Roman"/>
                <w:b/>
                <w:bCs/>
                <w:sz w:val="20"/>
                <w:szCs w:val="20"/>
                <w:lang w:val="ru-RU" w:eastAsia="uk-UA"/>
              </w:rPr>
              <w:t>БЕЗРОБІТТЯ ТА ПОЛІТИКА ЗАЙНЯТОСТІ</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Механізм функціонування ринку праці. Чинники, що впливають на співвідношення попиту і пропозиції на ринку праці. Безробіття як відхилення від рівноваги. Рівень зайнятості та рівень безробіття. Види безробіття: фрикційне, структурне й циклічне. Фактичний та природний рівень безробіття і фактори, що його визначають. Розрахунок змін в обсягах ВВП під впливом відхилень безробіття від природного рівня.</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Кейнсіанське пояснення безробіття. Розрив безробіття як результат неефективного попиту. Неокласичні пояснення причин безробіття. Рекомендації щодо подолання безробіття з точки зору різних теоретичних концепцій. Економічні та соціальні наслідки безробіття. Закон і крива Оукена.</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Взаємозв'язок безробіття та інфляції. Крива Філліпса. Засоби державного регулювання зайнятості. Політика попиту та політика пропозиції у регулюванні ринку праці: переваги й ефективність.</w:t>
            </w:r>
          </w:p>
          <w:p w:rsidR="00FC2293" w:rsidRPr="00BC6635" w:rsidRDefault="00FC2293" w:rsidP="004C644F">
            <w:pPr>
              <w:spacing w:after="0" w:line="240" w:lineRule="auto"/>
              <w:ind w:firstLine="305"/>
              <w:jc w:val="both"/>
              <w:rPr>
                <w:rFonts w:ascii="Times New Roman" w:hAnsi="Times New Roman"/>
                <w:sz w:val="20"/>
                <w:szCs w:val="20"/>
                <w:lang w:eastAsia="ru-RU"/>
              </w:rPr>
            </w:pPr>
            <w:r w:rsidRPr="00BC6635">
              <w:rPr>
                <w:rFonts w:ascii="Times New Roman" w:hAnsi="Times New Roman"/>
                <w:sz w:val="20"/>
                <w:szCs w:val="20"/>
                <w:lang w:eastAsia="uk-UA"/>
              </w:rPr>
              <w:t>Соціальний захист безробітних. Макроекономічні засади політики зайнятості. Особливості ринку праці та стан безробіття в Україні.</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b/>
              </w:rPr>
            </w:pPr>
            <w:r w:rsidRPr="00BF35D4">
              <w:rPr>
                <w:rFonts w:ascii="Times New Roman" w:hAnsi="Times New Roman"/>
                <w:b/>
              </w:rPr>
              <w:t>6</w:t>
            </w:r>
          </w:p>
        </w:tc>
      </w:tr>
      <w:tr w:rsidR="00FC2293" w:rsidRPr="00BF35D4" w:rsidTr="004C644F">
        <w:trPr>
          <w:jc w:val="center"/>
        </w:trPr>
        <w:tc>
          <w:tcPr>
            <w:tcW w:w="395" w:type="dxa"/>
            <w:tcMar>
              <w:left w:w="28" w:type="dxa"/>
              <w:right w:w="28" w:type="dxa"/>
            </w:tcMar>
            <w:vAlign w:val="center"/>
          </w:tcPr>
          <w:p w:rsidR="00FC2293" w:rsidRPr="00BC6635" w:rsidRDefault="00FC2293" w:rsidP="004C644F">
            <w:pPr>
              <w:spacing w:after="0" w:line="240" w:lineRule="auto"/>
              <w:ind w:left="110" w:hanging="142"/>
              <w:jc w:val="center"/>
              <w:rPr>
                <w:rFonts w:ascii="Times New Roman" w:hAnsi="Times New Roman"/>
                <w:b/>
                <w:bCs/>
                <w:sz w:val="24"/>
                <w:szCs w:val="24"/>
                <w:lang w:val="ru-RU" w:eastAsia="ru-RU"/>
              </w:rPr>
            </w:pPr>
            <w:r w:rsidRPr="00BC6635">
              <w:rPr>
                <w:rFonts w:ascii="Times New Roman" w:hAnsi="Times New Roman"/>
                <w:b/>
                <w:bCs/>
                <w:sz w:val="24"/>
                <w:szCs w:val="24"/>
                <w:lang w:val="ru-RU" w:eastAsia="ru-RU"/>
              </w:rPr>
              <w:t>12</w:t>
            </w:r>
          </w:p>
        </w:tc>
        <w:tc>
          <w:tcPr>
            <w:tcW w:w="9098" w:type="dxa"/>
            <w:tcMar>
              <w:left w:w="28" w:type="dxa"/>
              <w:right w:w="28" w:type="dxa"/>
            </w:tcMar>
          </w:tcPr>
          <w:p w:rsidR="00FC2293" w:rsidRPr="00AF68E1" w:rsidRDefault="00FC2293" w:rsidP="004C644F">
            <w:pPr>
              <w:spacing w:after="0" w:line="240" w:lineRule="auto"/>
              <w:jc w:val="center"/>
              <w:outlineLvl w:val="3"/>
              <w:rPr>
                <w:rFonts w:ascii="Times New Roman" w:hAnsi="Times New Roman"/>
                <w:b/>
                <w:bCs/>
                <w:sz w:val="20"/>
                <w:szCs w:val="20"/>
                <w:lang w:val="ru-RU"/>
              </w:rPr>
            </w:pPr>
            <w:r w:rsidRPr="00AF68E1">
              <w:rPr>
                <w:rFonts w:ascii="Times New Roman" w:hAnsi="Times New Roman"/>
                <w:b/>
                <w:bCs/>
                <w:sz w:val="20"/>
                <w:szCs w:val="20"/>
                <w:lang w:val="ru-RU" w:eastAsia="uk-UA"/>
              </w:rPr>
              <w:t>МАКРОЕКОНОМІЧНА ПОЛІТИКА У ВІДКРИТІЙ ЕКОНОМІЦІ</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Механізм зовнішньоекономічної політики. Інструменти зовнішньоторговельної політики. Іноземне інвестування. Порівняльна та абсолютна перевага.</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Платіжний баланс. Типові компоненти платіжного балансу. Класифікація статей платіжного балансу та їх взаємозв'язок. Платіжний баланс України. Валютний курс. Реальний і номінальний валютні курси. Вплив інфляції на номінальний валютний курс. Види валютних курсів. Попит та пропозиція валюти. Міжнародні системи валютних курсів: Бретгон-Вудська і Ямайська. Зв'язок валютного курсу з платіжним балансом. Розрахунок ВВП у відкритій економіці.</w:t>
            </w:r>
          </w:p>
          <w:p w:rsidR="00FC2293" w:rsidRPr="00BC6635" w:rsidRDefault="00FC2293" w:rsidP="004C644F">
            <w:pPr>
              <w:spacing w:after="0" w:line="240" w:lineRule="auto"/>
              <w:ind w:firstLine="305"/>
              <w:jc w:val="both"/>
              <w:rPr>
                <w:rFonts w:ascii="Times New Roman" w:hAnsi="Times New Roman"/>
                <w:sz w:val="20"/>
                <w:szCs w:val="20"/>
                <w:lang w:eastAsia="uk-UA"/>
              </w:rPr>
            </w:pPr>
            <w:r w:rsidRPr="00BC6635">
              <w:rPr>
                <w:rFonts w:ascii="Times New Roman" w:hAnsi="Times New Roman"/>
                <w:sz w:val="20"/>
                <w:szCs w:val="20"/>
                <w:lang w:eastAsia="uk-UA"/>
              </w:rPr>
              <w:t>Міжнародний потік товарів та капіталів. Вплив зовнішньої торгівлі на ВВП. Вплив чистого експорту на ВВП. Вплив обмінного курсу на чистий експорт. Мультиплікатор зовнішньої торгівлі. Гранична схильність до імпорту. Модель Мандела-Флемінга для відкритої економіки. Модель ІS-LМ для відкритої економіки при плаваючому валютному курсі. Крива IS. Особливості кривої LМ у системі координат дохід - процентна ставка та дохід - обмінний курс.</w:t>
            </w:r>
          </w:p>
          <w:p w:rsidR="00FC2293" w:rsidRPr="00BC6635" w:rsidRDefault="00FC2293" w:rsidP="004C644F">
            <w:pPr>
              <w:spacing w:after="0" w:line="240" w:lineRule="auto"/>
              <w:ind w:firstLine="305"/>
              <w:jc w:val="both"/>
              <w:rPr>
                <w:rFonts w:ascii="Times New Roman" w:hAnsi="Times New Roman"/>
                <w:sz w:val="20"/>
                <w:szCs w:val="20"/>
                <w:lang w:eastAsia="ru-RU"/>
              </w:rPr>
            </w:pPr>
            <w:r w:rsidRPr="00BC6635">
              <w:rPr>
                <w:rFonts w:ascii="Times New Roman" w:hAnsi="Times New Roman"/>
                <w:sz w:val="20"/>
                <w:szCs w:val="20"/>
                <w:lang w:eastAsia="uk-UA"/>
              </w:rPr>
              <w:t>Рівновага моделі ІS-LМ і вплив на неї грошової, фіскальної та зовнішньоекономічної політики. Модель ІS-LМ для відкритої економіки при фіксованому валютному курсі. Рівновага моделі ІS-LМ і вплив на неї грошової, фіскальної та зовнішньоекономічної політики. Порівняльний аналіз макроекономічної політики при фіксованому й плаваючому обмінних курсах. Висновки моделі Мандела-Флемінга.</w:t>
            </w:r>
          </w:p>
        </w:tc>
        <w:tc>
          <w:tcPr>
            <w:tcW w:w="70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FC2293" w:rsidRPr="00BF35D4" w:rsidRDefault="00FC2293" w:rsidP="004C644F">
            <w:pPr>
              <w:spacing w:line="240" w:lineRule="auto"/>
              <w:jc w:val="center"/>
              <w:rPr>
                <w:rFonts w:ascii="Times New Roman" w:hAnsi="Times New Roman"/>
                <w:b/>
              </w:rPr>
            </w:pPr>
            <w:r w:rsidRPr="00BF35D4">
              <w:rPr>
                <w:rFonts w:ascii="Times New Roman" w:hAnsi="Times New Roman"/>
                <w:b/>
              </w:rPr>
              <w:t>6</w:t>
            </w:r>
          </w:p>
        </w:tc>
      </w:tr>
    </w:tbl>
    <w:p w:rsidR="00FC2293" w:rsidRPr="00BC6635" w:rsidRDefault="00FC2293" w:rsidP="00BC6635">
      <w:pPr>
        <w:spacing w:after="0" w:line="240" w:lineRule="auto"/>
        <w:jc w:val="center"/>
        <w:rPr>
          <w:rFonts w:ascii="Times New Roman" w:hAnsi="Times New Roman"/>
          <w:b/>
          <w:sz w:val="28"/>
          <w:szCs w:val="28"/>
          <w:lang w:eastAsia="ru-RU"/>
        </w:rPr>
      </w:pPr>
    </w:p>
    <w:p w:rsidR="00FC2293" w:rsidRPr="00BC6635" w:rsidRDefault="00FC2293" w:rsidP="00BC6635">
      <w:pPr>
        <w:pStyle w:val="NoSpacing"/>
        <w:jc w:val="center"/>
        <w:rPr>
          <w:rFonts w:ascii="Times New Roman" w:hAnsi="Times New Roman"/>
          <w:b/>
        </w:rPr>
      </w:pPr>
      <w:r w:rsidRPr="00BC6635">
        <w:rPr>
          <w:rFonts w:ascii="Times New Roman" w:hAnsi="Times New Roman"/>
          <w:b/>
        </w:rPr>
        <w:t>4. Методи навчання</w:t>
      </w:r>
    </w:p>
    <w:p w:rsidR="00FC2293" w:rsidRDefault="00FC2293" w:rsidP="00C52DEF">
      <w:pPr>
        <w:pStyle w:val="NormalWeb"/>
        <w:spacing w:before="0" w:beforeAutospacing="0" w:after="0" w:afterAutospacing="0"/>
        <w:ind w:left="144" w:firstLine="576"/>
        <w:jc w:val="both"/>
        <w:rPr>
          <w:color w:val="000000"/>
          <w:kern w:val="24"/>
          <w:szCs w:val="32"/>
        </w:rPr>
      </w:pPr>
      <w:r w:rsidRPr="000E53CB">
        <w:rPr>
          <w:color w:val="000000"/>
          <w:kern w:val="24"/>
          <w:szCs w:val="32"/>
        </w:rPr>
        <w:t xml:space="preserve">Під час навчальних занять використовуються традиційні та інтерактивні методи навчання: </w:t>
      </w:r>
    </w:p>
    <w:p w:rsidR="00FC2293" w:rsidRPr="00C175A8"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лекція-візуалізація;</w:t>
      </w:r>
    </w:p>
    <w:p w:rsidR="00FC2293" w:rsidRPr="00C175A8"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проблемна лекція;</w:t>
      </w:r>
    </w:p>
    <w:p w:rsidR="00FC2293" w:rsidRPr="00C175A8"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семінар-дискусія;</w:t>
      </w:r>
    </w:p>
    <w:p w:rsidR="00FC2293" w:rsidRPr="00C175A8"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семінар-діалог;</w:t>
      </w:r>
    </w:p>
    <w:p w:rsidR="00FC2293" w:rsidRPr="00C175A8"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виконання індивідуальних науково-дослідних завдань;</w:t>
      </w:r>
    </w:p>
    <w:p w:rsidR="00FC2293" w:rsidRPr="00C175A8"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робота з тестами;</w:t>
      </w:r>
    </w:p>
    <w:p w:rsidR="00FC2293" w:rsidRPr="00C175A8"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проектна діяльність з використанням мультимедіа;</w:t>
      </w:r>
    </w:p>
    <w:p w:rsidR="00FC2293" w:rsidRPr="00C175A8"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ділові ігри;</w:t>
      </w:r>
    </w:p>
    <w:p w:rsidR="00FC2293" w:rsidRPr="00C175A8"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дистанційне навчання з використанням відповідних онлайн-платформ.</w:t>
      </w:r>
    </w:p>
    <w:p w:rsidR="00FC2293" w:rsidRDefault="00FC2293" w:rsidP="00C52DEF">
      <w:pPr>
        <w:pStyle w:val="NormalWeb"/>
        <w:spacing w:before="0" w:beforeAutospacing="0" w:after="0" w:afterAutospacing="0"/>
        <w:ind w:left="144"/>
        <w:jc w:val="center"/>
        <w:rPr>
          <w:b/>
          <w:bCs/>
          <w:color w:val="000000"/>
          <w:kern w:val="24"/>
          <w:szCs w:val="32"/>
        </w:rPr>
      </w:pPr>
    </w:p>
    <w:p w:rsidR="00FC2293" w:rsidRDefault="00FC2293" w:rsidP="00C52DEF">
      <w:pPr>
        <w:pStyle w:val="NormalWeb"/>
        <w:spacing w:before="0" w:beforeAutospacing="0" w:after="0" w:afterAutospacing="0"/>
        <w:ind w:left="144"/>
        <w:jc w:val="center"/>
        <w:rPr>
          <w:b/>
          <w:bCs/>
          <w:color w:val="000000"/>
          <w:kern w:val="24"/>
          <w:szCs w:val="32"/>
        </w:rPr>
      </w:pPr>
      <w:r>
        <w:rPr>
          <w:b/>
          <w:bCs/>
          <w:color w:val="000000"/>
          <w:kern w:val="24"/>
          <w:szCs w:val="32"/>
        </w:rPr>
        <w:t>5.</w:t>
      </w:r>
      <w:r w:rsidRPr="00A1227C">
        <w:rPr>
          <w:b/>
          <w:bCs/>
          <w:color w:val="000000"/>
          <w:kern w:val="24"/>
          <w:szCs w:val="32"/>
        </w:rPr>
        <w:t xml:space="preserve"> Система контролю та оцінювання</w:t>
      </w:r>
    </w:p>
    <w:p w:rsidR="00FC2293" w:rsidRPr="00A1227C" w:rsidRDefault="00FC2293" w:rsidP="00C52DEF">
      <w:pPr>
        <w:pStyle w:val="NormalWeb"/>
        <w:spacing w:before="0" w:beforeAutospacing="0" w:after="0" w:afterAutospacing="0"/>
        <w:ind w:left="144" w:firstLine="562"/>
        <w:rPr>
          <w:sz w:val="20"/>
        </w:rPr>
      </w:pPr>
      <w:r w:rsidRPr="00A1227C">
        <w:rPr>
          <w:b/>
          <w:bCs/>
          <w:color w:val="000000"/>
          <w:kern w:val="24"/>
          <w:szCs w:val="32"/>
        </w:rPr>
        <w:t xml:space="preserve">Види та форми контролю </w:t>
      </w:r>
    </w:p>
    <w:p w:rsidR="00FC2293" w:rsidRDefault="00FC2293" w:rsidP="00C52DEF">
      <w:pPr>
        <w:pStyle w:val="NormalWeb"/>
        <w:spacing w:before="0" w:beforeAutospacing="0" w:after="0" w:afterAutospacing="0"/>
        <w:ind w:left="144" w:firstLine="576"/>
        <w:jc w:val="both"/>
        <w:rPr>
          <w:color w:val="000000"/>
          <w:kern w:val="24"/>
          <w:szCs w:val="32"/>
        </w:rPr>
      </w:pPr>
      <w:r w:rsidRPr="00A1227C">
        <w:rPr>
          <w:color w:val="000000"/>
          <w:kern w:val="24"/>
          <w:szCs w:val="32"/>
        </w:rPr>
        <w:t>Формами поточного контролю є усна чи письмова (тестуван</w:t>
      </w:r>
      <w:r>
        <w:rPr>
          <w:color w:val="000000"/>
          <w:kern w:val="24"/>
          <w:szCs w:val="32"/>
        </w:rPr>
        <w:t>ня, есе, реферат, творча робота</w:t>
      </w:r>
      <w:r w:rsidRPr="00A1227C">
        <w:rPr>
          <w:color w:val="000000"/>
          <w:kern w:val="24"/>
          <w:szCs w:val="32"/>
        </w:rPr>
        <w:t>) відповідь студента.</w:t>
      </w:r>
    </w:p>
    <w:p w:rsidR="00FC2293" w:rsidRPr="00A1227C" w:rsidRDefault="00FC2293" w:rsidP="00C52DEF">
      <w:pPr>
        <w:pStyle w:val="NormalWeb"/>
        <w:spacing w:before="0" w:beforeAutospacing="0" w:after="0" w:afterAutospacing="0"/>
        <w:ind w:left="144" w:firstLine="576"/>
        <w:rPr>
          <w:sz w:val="20"/>
        </w:rPr>
      </w:pPr>
      <w:r w:rsidRPr="00A1227C">
        <w:rPr>
          <w:color w:val="000000"/>
          <w:kern w:val="24"/>
          <w:szCs w:val="32"/>
        </w:rPr>
        <w:t>Фо</w:t>
      </w:r>
      <w:r>
        <w:rPr>
          <w:color w:val="000000"/>
          <w:kern w:val="24"/>
          <w:szCs w:val="32"/>
        </w:rPr>
        <w:t>рмою підсумкового  контролю є</w:t>
      </w:r>
      <w:r w:rsidRPr="00A1227C">
        <w:rPr>
          <w:color w:val="000000"/>
          <w:kern w:val="24"/>
          <w:szCs w:val="32"/>
          <w:lang w:val="ru-RU"/>
        </w:rPr>
        <w:t xml:space="preserve"> іспит</w:t>
      </w:r>
      <w:r w:rsidRPr="00A1227C">
        <w:rPr>
          <w:color w:val="000000"/>
          <w:kern w:val="24"/>
          <w:szCs w:val="32"/>
        </w:rPr>
        <w:t xml:space="preserve">. </w:t>
      </w:r>
    </w:p>
    <w:p w:rsidR="00FC2293" w:rsidRPr="00A1227C" w:rsidRDefault="00FC2293" w:rsidP="00C52DEF">
      <w:pPr>
        <w:pStyle w:val="NormalWeb"/>
        <w:spacing w:before="0" w:beforeAutospacing="0" w:after="0" w:afterAutospacing="0"/>
        <w:ind w:left="144" w:firstLine="576"/>
        <w:rPr>
          <w:sz w:val="20"/>
        </w:rPr>
      </w:pPr>
      <w:r w:rsidRPr="00A1227C">
        <w:rPr>
          <w:b/>
          <w:bCs/>
          <w:color w:val="000000"/>
          <w:kern w:val="24"/>
          <w:szCs w:val="32"/>
        </w:rPr>
        <w:t>Засоби оцінювання</w:t>
      </w:r>
    </w:p>
    <w:p w:rsidR="00FC2293" w:rsidRPr="00A1227C" w:rsidRDefault="00FC2293" w:rsidP="00C52DEF">
      <w:pPr>
        <w:pStyle w:val="NormalWeb"/>
        <w:spacing w:before="0" w:beforeAutospacing="0" w:after="0" w:afterAutospacing="0"/>
        <w:ind w:firstLine="706"/>
        <w:jc w:val="both"/>
        <w:rPr>
          <w:sz w:val="20"/>
        </w:rPr>
      </w:pPr>
      <w:r w:rsidRPr="00A1227C">
        <w:rPr>
          <w:color w:val="000000"/>
          <w:kern w:val="24"/>
          <w:szCs w:val="32"/>
        </w:rPr>
        <w:t>Засобами оцінювання та демонстрування результатів навчання можуть бути:</w:t>
      </w:r>
    </w:p>
    <w:p w:rsidR="00FC2293" w:rsidRPr="006626E4"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відповіді студентів під час практичних занять;</w:t>
      </w:r>
    </w:p>
    <w:p w:rsidR="00FC2293" w:rsidRPr="006626E4"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модульні контрольні роботи;</w:t>
      </w:r>
    </w:p>
    <w:p w:rsidR="00FC2293" w:rsidRPr="006626E4"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стандартизовані тести;</w:t>
      </w:r>
    </w:p>
    <w:p w:rsidR="00FC2293" w:rsidRPr="006626E4"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 xml:space="preserve">реферати; </w:t>
      </w:r>
    </w:p>
    <w:p w:rsidR="00FC2293" w:rsidRPr="006626E4"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есе;</w:t>
      </w:r>
    </w:p>
    <w:p w:rsidR="00FC2293" w:rsidRPr="006626E4"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розрахункові, графічні,  розрахунково-графічні роботи;</w:t>
      </w:r>
    </w:p>
    <w:p w:rsidR="00FC2293" w:rsidRPr="006626E4"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презентації результатів виконаних завдань та досліджень;</w:t>
      </w:r>
    </w:p>
    <w:p w:rsidR="00FC2293" w:rsidRPr="006626E4" w:rsidRDefault="00FC2293" w:rsidP="00C52DEF">
      <w:pPr>
        <w:numPr>
          <w:ilvl w:val="1"/>
          <w:numId w:val="1"/>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студентські презентації та виступи на наукових заходах;</w:t>
      </w:r>
    </w:p>
    <w:p w:rsidR="00FC2293" w:rsidRPr="006626E4" w:rsidRDefault="00FC2293" w:rsidP="00C52DEF">
      <w:pPr>
        <w:spacing w:after="0" w:line="240" w:lineRule="auto"/>
        <w:ind w:left="284"/>
        <w:jc w:val="both"/>
        <w:rPr>
          <w:rFonts w:ascii="Times New Roman" w:hAnsi="Times New Roman"/>
          <w:color w:val="000000"/>
          <w:sz w:val="24"/>
          <w:szCs w:val="24"/>
          <w:lang w:eastAsia="ru-RU"/>
        </w:rPr>
      </w:pPr>
    </w:p>
    <w:p w:rsidR="00FC2293" w:rsidRPr="00A70BA8" w:rsidRDefault="00FC2293" w:rsidP="00C52DEF">
      <w:pPr>
        <w:pStyle w:val="NormalWeb"/>
        <w:spacing w:before="0" w:beforeAutospacing="0" w:after="0" w:afterAutospacing="0"/>
        <w:jc w:val="center"/>
      </w:pPr>
      <w:r w:rsidRPr="00A70BA8">
        <w:rPr>
          <w:b/>
          <w:bCs/>
          <w:color w:val="000000"/>
          <w:kern w:val="24"/>
        </w:rPr>
        <w:t>Критерії оцінювання результатів навчання з навчальної дисципліни</w:t>
      </w:r>
    </w:p>
    <w:p w:rsidR="00FC2293" w:rsidRPr="00467CFE" w:rsidRDefault="00FC2293" w:rsidP="00C52DEF">
      <w:pPr>
        <w:pStyle w:val="NormalWeb"/>
        <w:spacing w:before="0" w:beforeAutospacing="0" w:after="0" w:afterAutospacing="0"/>
        <w:ind w:firstLine="706"/>
        <w:jc w:val="both"/>
        <w:rPr>
          <w:color w:val="000000"/>
          <w:kern w:val="24"/>
          <w:szCs w:val="32"/>
        </w:rPr>
      </w:pPr>
      <w:r w:rsidRPr="00467CFE">
        <w:rPr>
          <w:color w:val="000000"/>
          <w:kern w:val="24"/>
          <w:szCs w:val="32"/>
        </w:rPr>
        <w:t>Критерії оцінювання результатів навчання з навчальної дисципліни</w:t>
      </w:r>
    </w:p>
    <w:p w:rsidR="00FC2293" w:rsidRPr="00467CFE" w:rsidRDefault="00FC2293" w:rsidP="00C52DEF">
      <w:pPr>
        <w:pStyle w:val="NormalWeb"/>
        <w:numPr>
          <w:ilvl w:val="0"/>
          <w:numId w:val="12"/>
        </w:numPr>
        <w:spacing w:before="0" w:beforeAutospacing="0" w:after="0" w:afterAutospacing="0"/>
        <w:ind w:left="284" w:hanging="284"/>
        <w:jc w:val="both"/>
        <w:rPr>
          <w:color w:val="000000"/>
          <w:kern w:val="24"/>
          <w:szCs w:val="32"/>
        </w:rPr>
      </w:pPr>
      <w:r w:rsidRPr="00467CFE">
        <w:rPr>
          <w:color w:val="000000"/>
          <w:kern w:val="24"/>
          <w:szCs w:val="32"/>
        </w:rPr>
        <w:t>Дедлайни та перескладання. Роботи, які здаються з порушенням термінів без поважних</w:t>
      </w:r>
      <w:r>
        <w:rPr>
          <w:color w:val="000000"/>
          <w:kern w:val="24"/>
          <w:szCs w:val="32"/>
        </w:rPr>
        <w:t xml:space="preserve"> </w:t>
      </w:r>
      <w:r w:rsidRPr="00467CFE">
        <w:rPr>
          <w:color w:val="000000"/>
          <w:kern w:val="24"/>
          <w:szCs w:val="32"/>
        </w:rPr>
        <w:t>причин, оцінюються на нижчу оцінку (мінус 1 бал за кожен день порушення дедлайну).</w:t>
      </w:r>
    </w:p>
    <w:p w:rsidR="00FC2293" w:rsidRPr="00467CFE" w:rsidRDefault="00FC2293" w:rsidP="00C52DEF">
      <w:pPr>
        <w:pStyle w:val="NormalWeb"/>
        <w:numPr>
          <w:ilvl w:val="0"/>
          <w:numId w:val="12"/>
        </w:numPr>
        <w:spacing w:before="0" w:beforeAutospacing="0" w:after="0" w:afterAutospacing="0"/>
        <w:ind w:left="284" w:hanging="284"/>
        <w:jc w:val="both"/>
        <w:rPr>
          <w:color w:val="000000"/>
          <w:kern w:val="24"/>
          <w:szCs w:val="32"/>
        </w:rPr>
      </w:pPr>
      <w:r w:rsidRPr="00467CFE">
        <w:rPr>
          <w:color w:val="000000"/>
          <w:kern w:val="24"/>
          <w:szCs w:val="32"/>
        </w:rPr>
        <w:t>Перескладання модулів відбувається з дозволу деканату за наявності поважних причин</w:t>
      </w:r>
      <w:r>
        <w:rPr>
          <w:color w:val="000000"/>
          <w:kern w:val="24"/>
          <w:szCs w:val="32"/>
        </w:rPr>
        <w:t xml:space="preserve"> </w:t>
      </w:r>
      <w:r w:rsidRPr="00467CFE">
        <w:rPr>
          <w:color w:val="000000"/>
          <w:kern w:val="24"/>
          <w:szCs w:val="32"/>
        </w:rPr>
        <w:t>(наприклад, лікарняний, участь у конференції, студентській олімпіаді тощо).</w:t>
      </w:r>
    </w:p>
    <w:p w:rsidR="00FC2293" w:rsidRPr="00467CFE" w:rsidRDefault="00FC2293" w:rsidP="00C52DEF">
      <w:pPr>
        <w:pStyle w:val="NormalWeb"/>
        <w:numPr>
          <w:ilvl w:val="0"/>
          <w:numId w:val="12"/>
        </w:numPr>
        <w:spacing w:before="0" w:beforeAutospacing="0" w:after="0" w:afterAutospacing="0"/>
        <w:ind w:left="284" w:hanging="284"/>
        <w:jc w:val="both"/>
        <w:rPr>
          <w:color w:val="000000"/>
          <w:kern w:val="24"/>
          <w:szCs w:val="32"/>
        </w:rPr>
      </w:pPr>
      <w:r w:rsidRPr="00467CFE">
        <w:rPr>
          <w:color w:val="000000"/>
          <w:kern w:val="24"/>
          <w:szCs w:val="32"/>
        </w:rPr>
        <w:t>Академічна доброчесність. Здобувачі повинні самостійно виконувати навчальні завдання, завдання поточного та підсумкового контролю результатів навчання. В разі використання чужих ідей, розробок, тверджень, обов’язковим є посилання на джерела інформації. Списування під час контрольних заходів має наслідком отримання незадовільної оцінки за відповідний вид роботи.</w:t>
      </w:r>
    </w:p>
    <w:p w:rsidR="00FC2293" w:rsidRPr="00467CFE" w:rsidRDefault="00FC2293" w:rsidP="00C52DEF">
      <w:pPr>
        <w:pStyle w:val="NormalWeb"/>
        <w:numPr>
          <w:ilvl w:val="0"/>
          <w:numId w:val="12"/>
        </w:numPr>
        <w:spacing w:before="0" w:beforeAutospacing="0" w:after="0" w:afterAutospacing="0"/>
        <w:ind w:left="284" w:hanging="284"/>
        <w:jc w:val="both"/>
        <w:rPr>
          <w:color w:val="000000"/>
          <w:kern w:val="24"/>
          <w:szCs w:val="32"/>
        </w:rPr>
      </w:pPr>
      <w:r w:rsidRPr="00467CFE">
        <w:rPr>
          <w:color w:val="000000"/>
          <w:kern w:val="24"/>
          <w:szCs w:val="32"/>
        </w:rPr>
        <w:t>Відвідування занять. Відвідування занять - обов’язкова умова виконання навчального плану дисципліни. За відсутності здобувача на практичному занятті він втрачає можливість отримати бали як результат його оцінювання по конкретній темі. Форми навчання визначені затвердженим графіком освітнього процесу Чернівецького національного університету імені Юрія Федьковича.</w:t>
      </w:r>
    </w:p>
    <w:p w:rsidR="00FC2293" w:rsidRPr="00467CFE" w:rsidRDefault="00FC2293" w:rsidP="00C52DEF">
      <w:pPr>
        <w:pStyle w:val="NormalWeb"/>
        <w:spacing w:before="0" w:beforeAutospacing="0" w:after="0" w:afterAutospacing="0"/>
        <w:ind w:firstLine="706"/>
        <w:jc w:val="both"/>
        <w:rPr>
          <w:color w:val="000000"/>
          <w:kern w:val="24"/>
          <w:szCs w:val="32"/>
        </w:rPr>
      </w:pPr>
      <w:r w:rsidRPr="00467CFE">
        <w:rPr>
          <w:color w:val="000000"/>
          <w:kern w:val="24"/>
          <w:szCs w:val="32"/>
        </w:rPr>
        <w:t>Критерії оцінювання:</w:t>
      </w:r>
    </w:p>
    <w:p w:rsidR="00FC2293" w:rsidRPr="00467CFE" w:rsidRDefault="00FC2293" w:rsidP="00C52DEF">
      <w:pPr>
        <w:pStyle w:val="NormalWeb"/>
        <w:numPr>
          <w:ilvl w:val="0"/>
          <w:numId w:val="12"/>
        </w:numPr>
        <w:spacing w:before="0" w:beforeAutospacing="0" w:after="0" w:afterAutospacing="0"/>
        <w:ind w:left="284" w:hanging="284"/>
        <w:jc w:val="both"/>
        <w:rPr>
          <w:color w:val="000000"/>
          <w:kern w:val="24"/>
          <w:szCs w:val="32"/>
        </w:rPr>
      </w:pPr>
      <w:r w:rsidRPr="00467CFE">
        <w:rPr>
          <w:color w:val="000000"/>
          <w:kern w:val="24"/>
          <w:szCs w:val="32"/>
        </w:rPr>
        <w:t>при усних відповідях: повнота розкриття питання; логіка викладання матеріалу;</w:t>
      </w:r>
    </w:p>
    <w:p w:rsidR="00FC2293" w:rsidRPr="00437174" w:rsidRDefault="00FC2293" w:rsidP="00C52DEF">
      <w:pPr>
        <w:pStyle w:val="NormalWeb"/>
        <w:numPr>
          <w:ilvl w:val="0"/>
          <w:numId w:val="12"/>
        </w:numPr>
        <w:spacing w:before="0" w:beforeAutospacing="0" w:after="0" w:afterAutospacing="0"/>
        <w:ind w:left="284" w:hanging="284"/>
        <w:jc w:val="both"/>
        <w:rPr>
          <w:color w:val="000000"/>
          <w:kern w:val="24"/>
          <w:szCs w:val="32"/>
        </w:rPr>
      </w:pPr>
      <w:r w:rsidRPr="00437174">
        <w:rPr>
          <w:color w:val="000000"/>
          <w:kern w:val="24"/>
          <w:szCs w:val="32"/>
        </w:rPr>
        <w:t>використання різноманітних (у тому числі іноземною мовою)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w:t>
      </w:r>
    </w:p>
    <w:p w:rsidR="00FC2293" w:rsidRPr="00437174" w:rsidRDefault="00FC2293" w:rsidP="00C52DEF">
      <w:pPr>
        <w:pStyle w:val="NormalWeb"/>
        <w:numPr>
          <w:ilvl w:val="0"/>
          <w:numId w:val="12"/>
        </w:numPr>
        <w:spacing w:before="0" w:beforeAutospacing="0" w:after="0" w:afterAutospacing="0"/>
        <w:ind w:left="284" w:hanging="284"/>
        <w:jc w:val="both"/>
        <w:rPr>
          <w:color w:val="000000"/>
          <w:kern w:val="24"/>
          <w:szCs w:val="32"/>
        </w:rPr>
      </w:pPr>
      <w:r w:rsidRPr="00437174">
        <w:rPr>
          <w:color w:val="000000"/>
          <w:kern w:val="24"/>
          <w:szCs w:val="32"/>
        </w:rPr>
        <w:t>при виконанні письмових завдань: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правильність проведення розрахунків відповідно до норм чинного податкового законодавства; цілісність, системність, логічність, уміння формулювати висновки;</w:t>
      </w:r>
    </w:p>
    <w:p w:rsidR="00FC2293" w:rsidRPr="00467CFE" w:rsidRDefault="00FC2293" w:rsidP="00C52DEF">
      <w:pPr>
        <w:pStyle w:val="NormalWeb"/>
        <w:numPr>
          <w:ilvl w:val="0"/>
          <w:numId w:val="12"/>
        </w:numPr>
        <w:spacing w:before="0" w:beforeAutospacing="0" w:after="0" w:afterAutospacing="0"/>
        <w:ind w:left="284" w:hanging="284"/>
        <w:jc w:val="both"/>
        <w:rPr>
          <w:color w:val="000000"/>
          <w:kern w:val="24"/>
          <w:szCs w:val="32"/>
        </w:rPr>
      </w:pPr>
      <w:r w:rsidRPr="00467CFE">
        <w:rPr>
          <w:color w:val="000000"/>
          <w:kern w:val="24"/>
          <w:szCs w:val="32"/>
        </w:rPr>
        <w:t>акуратність оформлення письмової роботи.</w:t>
      </w:r>
    </w:p>
    <w:p w:rsidR="00FC2293" w:rsidRDefault="00FC2293" w:rsidP="00C52DEF">
      <w:pPr>
        <w:pStyle w:val="NormalWeb"/>
        <w:numPr>
          <w:ilvl w:val="0"/>
          <w:numId w:val="12"/>
        </w:numPr>
        <w:spacing w:before="0" w:beforeAutospacing="0" w:after="0" w:afterAutospacing="0"/>
        <w:ind w:left="284" w:hanging="284"/>
        <w:jc w:val="both"/>
        <w:rPr>
          <w:color w:val="000000"/>
          <w:kern w:val="24"/>
          <w:szCs w:val="32"/>
        </w:rPr>
      </w:pPr>
      <w:r w:rsidRPr="00437174">
        <w:rPr>
          <w:color w:val="000000"/>
          <w:kern w:val="24"/>
          <w:szCs w:val="32"/>
        </w:rPr>
        <w:t>Вищими балами оцінюється самостійний обґрунтований погляд здобувача щодо конкретної практичної ситуації або проблеми.</w:t>
      </w:r>
    </w:p>
    <w:p w:rsidR="00FC2293" w:rsidRPr="00437174" w:rsidRDefault="00FC2293" w:rsidP="00C52DEF">
      <w:pPr>
        <w:pStyle w:val="NormalWeb"/>
        <w:numPr>
          <w:ilvl w:val="0"/>
          <w:numId w:val="12"/>
        </w:numPr>
        <w:spacing w:before="0" w:beforeAutospacing="0" w:after="0" w:afterAutospacing="0"/>
        <w:ind w:left="284" w:hanging="284"/>
        <w:jc w:val="both"/>
        <w:rPr>
          <w:color w:val="000000"/>
          <w:kern w:val="24"/>
          <w:szCs w:val="32"/>
        </w:rPr>
      </w:pPr>
      <w:r w:rsidRPr="00437174">
        <w:rPr>
          <w:color w:val="000000"/>
          <w:kern w:val="24"/>
          <w:szCs w:val="32"/>
        </w:rPr>
        <w:t>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w:t>
      </w:r>
      <w:r>
        <w:rPr>
          <w:color w:val="000000"/>
          <w:kern w:val="24"/>
          <w:szCs w:val="32"/>
        </w:rPr>
        <w:t xml:space="preserve"> </w:t>
      </w:r>
      <w:r w:rsidRPr="00437174">
        <w:rPr>
          <w:color w:val="000000"/>
          <w:kern w:val="24"/>
          <w:szCs w:val="32"/>
        </w:rPr>
        <w:t xml:space="preserve">контролю і 40 балів – у процесі підсумкового виду контролю (екзамену). </w:t>
      </w:r>
    </w:p>
    <w:p w:rsidR="00FC2293" w:rsidRDefault="00FC2293" w:rsidP="00E001FF">
      <w:pPr>
        <w:pStyle w:val="NormalWeb"/>
        <w:spacing w:before="0" w:beforeAutospacing="0" w:after="0" w:afterAutospacing="0"/>
        <w:ind w:firstLine="706"/>
        <w:jc w:val="both"/>
        <w:rPr>
          <w:color w:val="000000"/>
          <w:kern w:val="24"/>
          <w:szCs w:val="32"/>
        </w:rPr>
      </w:pPr>
      <w:r>
        <w:rPr>
          <w:color w:val="000000"/>
          <w:kern w:val="24"/>
          <w:szCs w:val="32"/>
        </w:rPr>
        <w:t>Передбачається також м</w:t>
      </w:r>
      <w:r w:rsidRPr="00C6282F">
        <w:rPr>
          <w:color w:val="000000"/>
          <w:kern w:val="24"/>
          <w:szCs w:val="32"/>
        </w:rPr>
        <w:t>ожливість зарахування оцінок, отриманих в процесі проходження тренінгів за відповідною тематикою і з урахуванням кількості передбачених і пройдених кредито-годин.</w:t>
      </w:r>
    </w:p>
    <w:p w:rsidR="00FC2293" w:rsidRPr="004C644F" w:rsidRDefault="00FC2293" w:rsidP="004C644F">
      <w:pPr>
        <w:spacing w:after="0" w:line="240" w:lineRule="auto"/>
        <w:jc w:val="center"/>
        <w:rPr>
          <w:rFonts w:ascii="Times New Roman" w:hAnsi="Times New Roman"/>
          <w:b/>
          <w:bCs/>
          <w:sz w:val="24"/>
          <w:szCs w:val="24"/>
          <w:lang w:eastAsia="ru-RU"/>
        </w:rPr>
      </w:pPr>
      <w:r w:rsidRPr="004C644F">
        <w:rPr>
          <w:rFonts w:ascii="Times New Roman" w:hAnsi="Times New Roman"/>
          <w:b/>
          <w:bCs/>
          <w:sz w:val="24"/>
          <w:szCs w:val="24"/>
          <w:lang w:eastAsia="ru-RU"/>
        </w:rPr>
        <w:t>СТРУКТУРА ІСПИТОВОГО БІЛЕТА З  ДИСЦИПЛІНИ „МАКРОЕКОНОМІКА”</w:t>
      </w:r>
    </w:p>
    <w:p w:rsidR="00FC2293" w:rsidRPr="004C644F" w:rsidRDefault="00FC2293" w:rsidP="004C644F">
      <w:pPr>
        <w:numPr>
          <w:ilvl w:val="0"/>
          <w:numId w:val="15"/>
        </w:numPr>
        <w:tabs>
          <w:tab w:val="clear" w:pos="644"/>
          <w:tab w:val="num" w:pos="567"/>
          <w:tab w:val="num" w:pos="993"/>
        </w:tabs>
        <w:spacing w:after="0" w:line="240" w:lineRule="auto"/>
        <w:ind w:left="284"/>
        <w:jc w:val="both"/>
        <w:rPr>
          <w:rFonts w:ascii="Times New Roman" w:hAnsi="Times New Roman"/>
          <w:sz w:val="24"/>
          <w:szCs w:val="24"/>
          <w:lang w:eastAsia="ru-RU"/>
        </w:rPr>
      </w:pPr>
      <w:r w:rsidRPr="004C644F">
        <w:rPr>
          <w:rFonts w:ascii="Times New Roman" w:hAnsi="Times New Roman"/>
          <w:sz w:val="24"/>
          <w:szCs w:val="24"/>
          <w:lang w:eastAsia="ru-RU"/>
        </w:rPr>
        <w:t>Теоретичне питання – 8 балів;</w:t>
      </w:r>
    </w:p>
    <w:p w:rsidR="00FC2293" w:rsidRPr="004C644F" w:rsidRDefault="00FC2293" w:rsidP="004C644F">
      <w:pPr>
        <w:numPr>
          <w:ilvl w:val="0"/>
          <w:numId w:val="15"/>
        </w:numPr>
        <w:tabs>
          <w:tab w:val="clear" w:pos="644"/>
          <w:tab w:val="num" w:pos="567"/>
          <w:tab w:val="num" w:pos="993"/>
        </w:tabs>
        <w:spacing w:after="0" w:line="240" w:lineRule="auto"/>
        <w:ind w:left="284"/>
        <w:jc w:val="both"/>
        <w:rPr>
          <w:rFonts w:ascii="Times New Roman" w:hAnsi="Times New Roman"/>
          <w:sz w:val="24"/>
          <w:szCs w:val="24"/>
          <w:lang w:eastAsia="ru-RU"/>
        </w:rPr>
      </w:pPr>
      <w:r w:rsidRPr="004C644F">
        <w:rPr>
          <w:rFonts w:ascii="Times New Roman" w:hAnsi="Times New Roman"/>
          <w:sz w:val="24"/>
          <w:szCs w:val="24"/>
          <w:lang w:eastAsia="ru-RU"/>
        </w:rPr>
        <w:t>Два тести з поясненнями –  всього 6 балів;</w:t>
      </w:r>
    </w:p>
    <w:p w:rsidR="00FC2293" w:rsidRPr="004C644F" w:rsidRDefault="00FC2293" w:rsidP="004C644F">
      <w:pPr>
        <w:numPr>
          <w:ilvl w:val="0"/>
          <w:numId w:val="15"/>
        </w:numPr>
        <w:tabs>
          <w:tab w:val="clear" w:pos="644"/>
          <w:tab w:val="num" w:pos="567"/>
          <w:tab w:val="num" w:pos="993"/>
        </w:tabs>
        <w:spacing w:after="0" w:line="240" w:lineRule="auto"/>
        <w:ind w:left="284"/>
        <w:jc w:val="both"/>
        <w:rPr>
          <w:rFonts w:ascii="Times New Roman" w:hAnsi="Times New Roman"/>
          <w:sz w:val="24"/>
          <w:szCs w:val="24"/>
          <w:lang w:eastAsia="ru-RU"/>
        </w:rPr>
      </w:pPr>
      <w:r w:rsidRPr="004C644F">
        <w:rPr>
          <w:rFonts w:ascii="Times New Roman" w:hAnsi="Times New Roman"/>
          <w:sz w:val="24"/>
          <w:szCs w:val="24"/>
          <w:lang w:eastAsia="ru-RU"/>
        </w:rPr>
        <w:t>Одна складніша або дві прості формули – всього 6 балів;</w:t>
      </w:r>
    </w:p>
    <w:p w:rsidR="00FC2293" w:rsidRPr="004C644F" w:rsidRDefault="00FC2293" w:rsidP="004C644F">
      <w:pPr>
        <w:numPr>
          <w:ilvl w:val="0"/>
          <w:numId w:val="15"/>
        </w:numPr>
        <w:tabs>
          <w:tab w:val="clear" w:pos="644"/>
          <w:tab w:val="num" w:pos="567"/>
          <w:tab w:val="num" w:pos="993"/>
        </w:tabs>
        <w:spacing w:after="0" w:line="240" w:lineRule="auto"/>
        <w:ind w:left="284"/>
        <w:jc w:val="both"/>
        <w:rPr>
          <w:rFonts w:ascii="Times New Roman" w:hAnsi="Times New Roman"/>
          <w:sz w:val="24"/>
          <w:szCs w:val="24"/>
          <w:lang w:eastAsia="ru-RU"/>
        </w:rPr>
      </w:pPr>
      <w:r w:rsidRPr="004C644F">
        <w:rPr>
          <w:rFonts w:ascii="Times New Roman" w:hAnsi="Times New Roman"/>
          <w:sz w:val="24"/>
          <w:szCs w:val="24"/>
          <w:lang w:eastAsia="ru-RU"/>
        </w:rPr>
        <w:t>Визначення чотирьох термінів з глосарію – всього 8 балів;</w:t>
      </w:r>
    </w:p>
    <w:p w:rsidR="00FC2293" w:rsidRPr="004C644F" w:rsidRDefault="00FC2293" w:rsidP="004C644F">
      <w:pPr>
        <w:numPr>
          <w:ilvl w:val="0"/>
          <w:numId w:val="15"/>
        </w:numPr>
        <w:tabs>
          <w:tab w:val="clear" w:pos="644"/>
          <w:tab w:val="num" w:pos="567"/>
          <w:tab w:val="num" w:pos="993"/>
        </w:tabs>
        <w:spacing w:after="0" w:line="240" w:lineRule="auto"/>
        <w:ind w:left="284"/>
        <w:jc w:val="both"/>
        <w:rPr>
          <w:rFonts w:ascii="Times New Roman" w:hAnsi="Times New Roman"/>
          <w:sz w:val="24"/>
          <w:szCs w:val="24"/>
          <w:lang w:eastAsia="ru-RU"/>
        </w:rPr>
      </w:pPr>
      <w:r w:rsidRPr="004C644F">
        <w:rPr>
          <w:rFonts w:ascii="Times New Roman" w:hAnsi="Times New Roman"/>
          <w:sz w:val="24"/>
          <w:szCs w:val="24"/>
          <w:lang w:eastAsia="ru-RU"/>
        </w:rPr>
        <w:t>Два простих або один складніший графік – всього 6 бали;</w:t>
      </w:r>
    </w:p>
    <w:p w:rsidR="00FC2293" w:rsidRPr="004C644F" w:rsidRDefault="00FC2293" w:rsidP="004C644F">
      <w:pPr>
        <w:numPr>
          <w:ilvl w:val="0"/>
          <w:numId w:val="15"/>
        </w:numPr>
        <w:tabs>
          <w:tab w:val="clear" w:pos="644"/>
          <w:tab w:val="num" w:pos="567"/>
          <w:tab w:val="num" w:pos="993"/>
        </w:tabs>
        <w:spacing w:after="0" w:line="240" w:lineRule="auto"/>
        <w:ind w:left="284"/>
        <w:jc w:val="both"/>
        <w:rPr>
          <w:rFonts w:ascii="Times New Roman" w:hAnsi="Times New Roman"/>
          <w:sz w:val="24"/>
          <w:szCs w:val="24"/>
          <w:lang w:eastAsia="ru-RU"/>
        </w:rPr>
      </w:pPr>
      <w:r w:rsidRPr="004C644F">
        <w:rPr>
          <w:rFonts w:ascii="Times New Roman" w:hAnsi="Times New Roman"/>
          <w:sz w:val="24"/>
          <w:szCs w:val="24"/>
          <w:lang w:eastAsia="ru-RU"/>
        </w:rPr>
        <w:t>Задача – всього 6 балів.</w:t>
      </w:r>
    </w:p>
    <w:p w:rsidR="00FC2293" w:rsidRPr="004C644F" w:rsidRDefault="00FC2293" w:rsidP="004C644F">
      <w:pPr>
        <w:spacing w:after="0" w:line="240" w:lineRule="auto"/>
        <w:ind w:left="644"/>
        <w:jc w:val="both"/>
        <w:rPr>
          <w:rFonts w:ascii="Times New Roman" w:hAnsi="Times New Roman"/>
          <w:sz w:val="24"/>
          <w:szCs w:val="24"/>
          <w:lang w:eastAsia="ru-RU"/>
        </w:rPr>
      </w:pPr>
      <w:r w:rsidRPr="004C644F">
        <w:rPr>
          <w:rFonts w:ascii="Times New Roman" w:hAnsi="Times New Roman"/>
          <w:sz w:val="24"/>
          <w:szCs w:val="24"/>
          <w:lang w:eastAsia="ru-RU"/>
        </w:rPr>
        <w:t>Разом – 40 балів</w:t>
      </w:r>
    </w:p>
    <w:p w:rsidR="00FC2293" w:rsidRPr="004C644F" w:rsidRDefault="00FC2293" w:rsidP="004C644F">
      <w:pPr>
        <w:spacing w:after="0" w:line="240" w:lineRule="auto"/>
        <w:jc w:val="center"/>
        <w:rPr>
          <w:rFonts w:ascii="Times New Roman" w:hAnsi="Times New Roman"/>
          <w:b/>
          <w:bCs/>
          <w:sz w:val="24"/>
          <w:szCs w:val="24"/>
          <w:lang w:eastAsia="ru-RU"/>
        </w:rPr>
      </w:pPr>
      <w:r w:rsidRPr="004C644F">
        <w:rPr>
          <w:rFonts w:ascii="Times New Roman" w:hAnsi="Times New Roman"/>
          <w:b/>
          <w:bCs/>
          <w:sz w:val="24"/>
          <w:szCs w:val="24"/>
          <w:lang w:eastAsia="ru-RU"/>
        </w:rPr>
        <w:t>ПЕРЕЛІК ПИТАНЬ ДО ІСПИТУ</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Особливості макроекономічного аналізу.</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Функції макроекономіки, взаємозв’язок з економічною політикою.</w:t>
      </w:r>
    </w:p>
    <w:p w:rsidR="00FC2293" w:rsidRPr="004C644F" w:rsidRDefault="00FC2293" w:rsidP="00EF1B07">
      <w:pPr>
        <w:numPr>
          <w:ilvl w:val="0"/>
          <w:numId w:val="14"/>
        </w:numPr>
        <w:tabs>
          <w:tab w:val="clear" w:pos="720"/>
          <w:tab w:val="num" w:pos="426"/>
          <w:tab w:val="num" w:pos="1080"/>
          <w:tab w:val="num" w:pos="144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Моделювання макроекономічного кругообігу.</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 xml:space="preserve">Історія розвитку макроекономічної думки. </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Суть і основні риси СНР як основи макроекономічного рахівництва.</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 xml:space="preserve">Суть ВВП як ключового макроекономічного показника та способи його розрахунку. </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Макроекономічні показники на основі ВВП та його взаємозв’язок з рівнем економічного добробуту.</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pacing w:val="4"/>
          <w:sz w:val="24"/>
          <w:szCs w:val="24"/>
          <w:lang w:eastAsia="ru-RU"/>
        </w:rPr>
      </w:pPr>
      <w:r w:rsidRPr="004C644F">
        <w:rPr>
          <w:rFonts w:ascii="Times New Roman" w:hAnsi="Times New Roman"/>
          <w:sz w:val="24"/>
          <w:szCs w:val="24"/>
          <w:lang w:eastAsia="ru-RU"/>
        </w:rPr>
        <w:t>Взаємозв’язок між основними макроекономічними показниками та рахунками СНР.</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Типи, види та основні підходи до тлумачення механізмів зайнятості в ринковій економіці.</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Види та наслідки безробіття і</w:t>
      </w:r>
      <w:r w:rsidRPr="004C644F">
        <w:rPr>
          <w:rFonts w:ascii="Times New Roman" w:hAnsi="Times New Roman"/>
          <w:spacing w:val="6"/>
          <w:sz w:val="24"/>
          <w:szCs w:val="24"/>
          <w:lang w:eastAsia="ru-RU"/>
        </w:rPr>
        <w:t xml:space="preserve"> напрямки та інститути державного регулювання зайнятості.</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Основні причини, типи, способи вимірювання та види інфляції.</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Економічна роль інфляції та напрямки антиінфляційної політики.</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Суть і структура економічного циклу. Індикатори циклічності.</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sz w:val="24"/>
          <w:szCs w:val="24"/>
          <w:lang w:eastAsia="ru-RU"/>
        </w:rPr>
        <w:t xml:space="preserve">Причини і види циклічних коливань. Основні напрямки антициклічної політики держави. </w:t>
      </w:r>
    </w:p>
    <w:p w:rsidR="00FC2293" w:rsidRPr="004C644F" w:rsidRDefault="00FC2293" w:rsidP="00EF1B07">
      <w:pPr>
        <w:numPr>
          <w:ilvl w:val="0"/>
          <w:numId w:val="14"/>
        </w:numPr>
        <w:tabs>
          <w:tab w:val="clear" w:pos="720"/>
          <w:tab w:val="num" w:pos="426"/>
        </w:tabs>
        <w:spacing w:after="0" w:line="240" w:lineRule="auto"/>
        <w:ind w:left="426" w:hanging="426"/>
        <w:jc w:val="both"/>
        <w:rPr>
          <w:rFonts w:ascii="Times New Roman" w:hAnsi="Times New Roman"/>
          <w:bCs/>
          <w:spacing w:val="-5"/>
          <w:sz w:val="24"/>
          <w:szCs w:val="24"/>
          <w:lang w:eastAsia="ru-RU"/>
        </w:rPr>
      </w:pPr>
      <w:r w:rsidRPr="004C644F">
        <w:rPr>
          <w:rFonts w:ascii="Times New Roman" w:hAnsi="Times New Roman"/>
          <w:sz w:val="24"/>
          <w:szCs w:val="24"/>
          <w:lang w:eastAsia="ru-RU"/>
        </w:rPr>
        <w:t>Споживання і заощадження як функції доходу, н</w:t>
      </w:r>
      <w:r w:rsidRPr="004C644F">
        <w:rPr>
          <w:rFonts w:ascii="Times New Roman" w:hAnsi="Times New Roman"/>
          <w:bCs/>
          <w:spacing w:val="-5"/>
          <w:sz w:val="24"/>
          <w:szCs w:val="24"/>
          <w:lang w:eastAsia="ru-RU"/>
        </w:rPr>
        <w:t xml:space="preserve">едохідні фактори споживання і заощадження. Ефект мультиплікатора та формула мультиплікатора витрат. </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bCs/>
          <w:spacing w:val="-5"/>
          <w:sz w:val="24"/>
          <w:szCs w:val="24"/>
          <w:lang w:eastAsia="ru-RU"/>
        </w:rPr>
        <w:t>Суть, фактори, способи моделювання та  нестабільність інвестицій.</w:t>
      </w:r>
    </w:p>
    <w:p w:rsidR="00FC2293" w:rsidRPr="004C644F" w:rsidRDefault="00FC2293" w:rsidP="00EF1B07">
      <w:pPr>
        <w:numPr>
          <w:ilvl w:val="0"/>
          <w:numId w:val="14"/>
        </w:numPr>
        <w:tabs>
          <w:tab w:val="clear" w:pos="720"/>
          <w:tab w:val="num" w:pos="426"/>
        </w:tabs>
        <w:spacing w:after="0" w:line="240" w:lineRule="auto"/>
        <w:ind w:left="426" w:hanging="426"/>
        <w:jc w:val="both"/>
        <w:rPr>
          <w:rFonts w:ascii="Times New Roman" w:hAnsi="Times New Roman"/>
          <w:bCs/>
          <w:sz w:val="24"/>
          <w:szCs w:val="24"/>
          <w:lang w:eastAsia="ru-RU"/>
        </w:rPr>
      </w:pPr>
      <w:r w:rsidRPr="004C644F">
        <w:rPr>
          <w:rFonts w:ascii="Times New Roman" w:hAnsi="Times New Roman"/>
          <w:bCs/>
          <w:sz w:val="24"/>
          <w:szCs w:val="24"/>
          <w:lang w:eastAsia="ru-RU"/>
        </w:rPr>
        <w:t>Економічна природа  і нецінові фактори сукупного попиту</w:t>
      </w:r>
    </w:p>
    <w:p w:rsidR="00FC2293" w:rsidRPr="004C644F" w:rsidRDefault="00FC2293" w:rsidP="00EF1B07">
      <w:pPr>
        <w:numPr>
          <w:ilvl w:val="0"/>
          <w:numId w:val="14"/>
        </w:numPr>
        <w:tabs>
          <w:tab w:val="clear" w:pos="720"/>
          <w:tab w:val="num" w:pos="426"/>
        </w:tabs>
        <w:spacing w:after="0" w:line="240" w:lineRule="auto"/>
        <w:ind w:left="426" w:hanging="426"/>
        <w:jc w:val="both"/>
        <w:rPr>
          <w:rFonts w:ascii="Times New Roman" w:hAnsi="Times New Roman"/>
          <w:bCs/>
          <w:sz w:val="24"/>
          <w:szCs w:val="24"/>
          <w:lang w:eastAsia="ru-RU"/>
        </w:rPr>
      </w:pPr>
      <w:r w:rsidRPr="004C644F">
        <w:rPr>
          <w:rFonts w:ascii="Times New Roman" w:hAnsi="Times New Roman"/>
          <w:bCs/>
          <w:sz w:val="24"/>
          <w:szCs w:val="24"/>
          <w:lang w:eastAsia="ru-RU"/>
        </w:rPr>
        <w:t>Суть, крива і нецінові фактори сукупної пропозиції.</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bCs/>
          <w:sz w:val="24"/>
          <w:szCs w:val="24"/>
          <w:lang w:eastAsia="ru-RU"/>
        </w:rPr>
        <w:t>Взаємодія сукупного попиту та сукупної пропозиції.</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bCs/>
          <w:spacing w:val="-1"/>
          <w:sz w:val="24"/>
          <w:szCs w:val="24"/>
          <w:lang w:eastAsia="ru-RU"/>
        </w:rPr>
        <w:t>Зміст і наслідки  витратних моделей для двох секторної економіки.</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bCs/>
          <w:spacing w:val="-1"/>
          <w:sz w:val="24"/>
          <w:szCs w:val="24"/>
          <w:lang w:eastAsia="ru-RU"/>
        </w:rPr>
        <w:t>Формування та зміст моделі</w:t>
      </w:r>
      <w:r w:rsidRPr="004C644F">
        <w:rPr>
          <w:rFonts w:ascii="Times New Roman" w:hAnsi="Times New Roman"/>
          <w:bCs/>
          <w:spacing w:val="-1"/>
          <w:sz w:val="24"/>
          <w:szCs w:val="24"/>
          <w:lang w:val="ru-RU" w:eastAsia="ru-RU"/>
        </w:rPr>
        <w:t xml:space="preserve"> </w:t>
      </w:r>
      <w:r w:rsidRPr="004C644F">
        <w:rPr>
          <w:rFonts w:ascii="Times New Roman" w:hAnsi="Times New Roman"/>
          <w:bCs/>
          <w:spacing w:val="-1"/>
          <w:sz w:val="24"/>
          <w:szCs w:val="24"/>
          <w:lang w:val="en-US" w:eastAsia="ru-RU"/>
        </w:rPr>
        <w:t>IS</w:t>
      </w:r>
      <w:r w:rsidRPr="004C644F">
        <w:rPr>
          <w:rFonts w:ascii="Times New Roman" w:hAnsi="Times New Roman"/>
          <w:bCs/>
          <w:spacing w:val="-1"/>
          <w:sz w:val="24"/>
          <w:szCs w:val="24"/>
          <w:lang w:val="ru-RU" w:eastAsia="ru-RU"/>
        </w:rPr>
        <w:t>-</w:t>
      </w:r>
      <w:r w:rsidRPr="004C644F">
        <w:rPr>
          <w:rFonts w:ascii="Times New Roman" w:hAnsi="Times New Roman"/>
          <w:bCs/>
          <w:spacing w:val="-1"/>
          <w:sz w:val="24"/>
          <w:szCs w:val="24"/>
          <w:lang w:val="en-US" w:eastAsia="ru-RU"/>
        </w:rPr>
        <w:t>LM</w:t>
      </w:r>
      <w:r w:rsidRPr="004C644F">
        <w:rPr>
          <w:rFonts w:ascii="Times New Roman" w:hAnsi="Times New Roman"/>
          <w:bCs/>
          <w:spacing w:val="-1"/>
          <w:sz w:val="24"/>
          <w:szCs w:val="24"/>
          <w:lang w:val="ru-RU" w:eastAsia="ru-RU"/>
        </w:rPr>
        <w:t>.</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bCs/>
          <w:sz w:val="24"/>
          <w:szCs w:val="24"/>
          <w:lang w:eastAsia="ru-RU"/>
        </w:rPr>
        <w:t>Суть, способи відображення, фактори та наслідки економічного зростання.</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bCs/>
          <w:sz w:val="24"/>
          <w:szCs w:val="24"/>
          <w:lang w:eastAsia="ru-RU"/>
        </w:rPr>
        <w:t>Вихідні передумови моделювання економічного зростання. Кейнсіанська модель.</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bCs/>
          <w:sz w:val="24"/>
          <w:szCs w:val="24"/>
          <w:lang w:eastAsia="ru-RU"/>
        </w:rPr>
      </w:pPr>
      <w:r w:rsidRPr="004C644F">
        <w:rPr>
          <w:rFonts w:ascii="Times New Roman" w:hAnsi="Times New Roman"/>
          <w:bCs/>
          <w:sz w:val="24"/>
          <w:szCs w:val="24"/>
          <w:lang w:eastAsia="ru-RU"/>
        </w:rPr>
        <w:t>Неокласична модель економічного зростання Солоу.</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sz w:val="24"/>
          <w:szCs w:val="24"/>
          <w:lang w:eastAsia="ru-RU"/>
        </w:rPr>
      </w:pPr>
      <w:r w:rsidRPr="004C644F">
        <w:rPr>
          <w:rFonts w:ascii="Times New Roman" w:hAnsi="Times New Roman"/>
          <w:bCs/>
          <w:sz w:val="24"/>
          <w:szCs w:val="24"/>
          <w:lang w:eastAsia="ru-RU"/>
        </w:rPr>
        <w:t>Теорії міжнародної торгівлі.</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bCs/>
          <w:sz w:val="24"/>
          <w:szCs w:val="24"/>
          <w:lang w:eastAsia="ru-RU"/>
        </w:rPr>
      </w:pPr>
      <w:r w:rsidRPr="004C644F">
        <w:rPr>
          <w:rFonts w:ascii="Times New Roman" w:hAnsi="Times New Roman"/>
          <w:bCs/>
          <w:sz w:val="24"/>
          <w:szCs w:val="24"/>
          <w:lang w:eastAsia="ru-RU"/>
        </w:rPr>
        <w:t xml:space="preserve">Наслідки зовнішньої торгівлі. </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bCs/>
          <w:sz w:val="24"/>
          <w:szCs w:val="24"/>
          <w:lang w:eastAsia="ru-RU"/>
        </w:rPr>
      </w:pPr>
      <w:r w:rsidRPr="004C644F">
        <w:rPr>
          <w:rFonts w:ascii="Times New Roman" w:hAnsi="Times New Roman"/>
          <w:bCs/>
          <w:sz w:val="24"/>
          <w:szCs w:val="24"/>
          <w:lang w:eastAsia="ru-RU"/>
        </w:rPr>
        <w:t xml:space="preserve">Структура і взаємозв’язок між рахунками платіжного балансу. </w:t>
      </w:r>
    </w:p>
    <w:p w:rsidR="00FC2293" w:rsidRPr="004C644F" w:rsidRDefault="00FC2293" w:rsidP="00EF1B07">
      <w:pPr>
        <w:numPr>
          <w:ilvl w:val="0"/>
          <w:numId w:val="14"/>
        </w:numPr>
        <w:tabs>
          <w:tab w:val="clear" w:pos="720"/>
          <w:tab w:val="num" w:pos="426"/>
          <w:tab w:val="num" w:pos="1080"/>
        </w:tabs>
        <w:spacing w:after="0" w:line="240" w:lineRule="auto"/>
        <w:ind w:left="426" w:hanging="426"/>
        <w:jc w:val="both"/>
        <w:rPr>
          <w:rFonts w:ascii="Times New Roman" w:hAnsi="Times New Roman"/>
          <w:bCs/>
          <w:sz w:val="24"/>
          <w:szCs w:val="24"/>
          <w:lang w:eastAsia="ru-RU"/>
        </w:rPr>
      </w:pPr>
      <w:r w:rsidRPr="004C644F">
        <w:rPr>
          <w:rFonts w:ascii="Times New Roman" w:hAnsi="Times New Roman"/>
          <w:bCs/>
          <w:sz w:val="24"/>
          <w:szCs w:val="24"/>
          <w:lang w:eastAsia="ru-RU"/>
        </w:rPr>
        <w:t>Модель Мандела-Флемінга.</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bCs/>
          <w:sz w:val="24"/>
          <w:szCs w:val="24"/>
          <w:lang w:eastAsia="ru-RU"/>
        </w:rPr>
      </w:pPr>
      <w:r w:rsidRPr="004C644F">
        <w:rPr>
          <w:rFonts w:ascii="Times New Roman" w:hAnsi="Times New Roman"/>
          <w:bCs/>
          <w:sz w:val="24"/>
          <w:szCs w:val="24"/>
          <w:lang w:eastAsia="ru-RU"/>
        </w:rPr>
        <w:t>Основні постулати класичної та кейнсіанської теорій державного регулювання.</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bCs/>
          <w:spacing w:val="2"/>
          <w:sz w:val="24"/>
          <w:szCs w:val="24"/>
          <w:lang w:eastAsia="ru-RU"/>
        </w:rPr>
      </w:pPr>
      <w:r w:rsidRPr="004C644F">
        <w:rPr>
          <w:rFonts w:ascii="Times New Roman" w:hAnsi="Times New Roman"/>
          <w:bCs/>
          <w:sz w:val="24"/>
          <w:szCs w:val="24"/>
          <w:lang w:eastAsia="ru-RU"/>
        </w:rPr>
        <w:t>Методологія монетаристської та неоконсервативної теорій економічної політики.</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bCs/>
          <w:sz w:val="24"/>
          <w:szCs w:val="24"/>
          <w:lang w:eastAsia="ru-RU"/>
        </w:rPr>
      </w:pPr>
      <w:r w:rsidRPr="004C644F">
        <w:rPr>
          <w:rFonts w:ascii="Times New Roman" w:hAnsi="Times New Roman"/>
          <w:bCs/>
          <w:sz w:val="24"/>
          <w:szCs w:val="24"/>
          <w:lang w:eastAsia="ru-RU"/>
        </w:rPr>
        <w:t>Суть, види та економічна роль фіскальної політики.</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bCs/>
          <w:spacing w:val="2"/>
          <w:sz w:val="24"/>
          <w:szCs w:val="24"/>
          <w:lang w:eastAsia="ru-RU"/>
        </w:rPr>
      </w:pPr>
      <w:r w:rsidRPr="004C644F">
        <w:rPr>
          <w:rFonts w:ascii="Times New Roman" w:hAnsi="Times New Roman"/>
          <w:bCs/>
          <w:sz w:val="24"/>
          <w:szCs w:val="24"/>
          <w:lang w:eastAsia="ru-RU"/>
        </w:rPr>
        <w:t xml:space="preserve">Причини, види та джерела фінансування бюджетного дефіциту і механізм функціонування державного боргу. </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bCs/>
          <w:spacing w:val="2"/>
          <w:sz w:val="24"/>
          <w:szCs w:val="24"/>
          <w:lang w:eastAsia="ru-RU"/>
        </w:rPr>
      </w:pPr>
      <w:r w:rsidRPr="004C644F">
        <w:rPr>
          <w:rFonts w:ascii="Times New Roman" w:hAnsi="Times New Roman"/>
          <w:bCs/>
          <w:spacing w:val="2"/>
          <w:sz w:val="24"/>
          <w:szCs w:val="24"/>
          <w:lang w:eastAsia="ru-RU"/>
        </w:rPr>
        <w:t>Суть і функції комерційних банків. Депозитний і грошовий мультиплікатори.</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bCs/>
          <w:spacing w:val="2"/>
          <w:sz w:val="24"/>
          <w:szCs w:val="24"/>
          <w:lang w:eastAsia="ru-RU"/>
        </w:rPr>
      </w:pPr>
      <w:r w:rsidRPr="004C644F">
        <w:rPr>
          <w:rFonts w:ascii="Times New Roman" w:hAnsi="Times New Roman"/>
          <w:bCs/>
          <w:spacing w:val="2"/>
          <w:sz w:val="24"/>
          <w:szCs w:val="24"/>
          <w:lang w:eastAsia="ru-RU"/>
        </w:rPr>
        <w:t>Грошові агрегати, пропозиція грошей, попит на гроші та рівновага на грошовому ринку.</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bCs/>
          <w:spacing w:val="2"/>
          <w:sz w:val="24"/>
          <w:szCs w:val="24"/>
          <w:lang w:eastAsia="ru-RU"/>
        </w:rPr>
      </w:pPr>
      <w:r w:rsidRPr="004C644F">
        <w:rPr>
          <w:rFonts w:ascii="Times New Roman" w:hAnsi="Times New Roman"/>
          <w:bCs/>
          <w:spacing w:val="2"/>
          <w:sz w:val="24"/>
          <w:szCs w:val="24"/>
          <w:lang w:eastAsia="ru-RU"/>
        </w:rPr>
        <w:t>Статус та функції центрального банку і цілі та види грошово-кредитної політики.</w:t>
      </w:r>
    </w:p>
    <w:p w:rsidR="00FC2293" w:rsidRPr="004C644F" w:rsidRDefault="00FC2293" w:rsidP="00EF1B07">
      <w:pPr>
        <w:numPr>
          <w:ilvl w:val="0"/>
          <w:numId w:val="14"/>
        </w:numPr>
        <w:tabs>
          <w:tab w:val="clear" w:pos="720"/>
          <w:tab w:val="num" w:pos="426"/>
          <w:tab w:val="left" w:pos="1080"/>
        </w:tabs>
        <w:spacing w:after="0" w:line="240" w:lineRule="auto"/>
        <w:ind w:left="426" w:hanging="426"/>
        <w:jc w:val="both"/>
        <w:rPr>
          <w:rFonts w:ascii="Times New Roman" w:hAnsi="Times New Roman"/>
          <w:bCs/>
          <w:spacing w:val="2"/>
          <w:sz w:val="24"/>
          <w:szCs w:val="24"/>
          <w:lang w:eastAsia="ru-RU"/>
        </w:rPr>
      </w:pPr>
      <w:r w:rsidRPr="004C644F">
        <w:rPr>
          <w:rFonts w:ascii="Times New Roman" w:hAnsi="Times New Roman"/>
          <w:bCs/>
          <w:spacing w:val="2"/>
          <w:sz w:val="24"/>
          <w:szCs w:val="24"/>
          <w:lang w:eastAsia="ru-RU"/>
        </w:rPr>
        <w:t>Інструменти грошово-кредитної політики та особливості їх реалізації  в умовах сучасної України.</w:t>
      </w:r>
    </w:p>
    <w:p w:rsidR="00FC2293" w:rsidRPr="004C644F" w:rsidRDefault="00FC2293" w:rsidP="00EF1B07">
      <w:pPr>
        <w:numPr>
          <w:ilvl w:val="0"/>
          <w:numId w:val="14"/>
        </w:numPr>
        <w:tabs>
          <w:tab w:val="clear" w:pos="720"/>
          <w:tab w:val="num" w:pos="426"/>
        </w:tabs>
        <w:spacing w:after="0" w:line="240" w:lineRule="auto"/>
        <w:ind w:left="426" w:hanging="426"/>
        <w:jc w:val="both"/>
        <w:rPr>
          <w:rFonts w:ascii="Times New Roman" w:hAnsi="Times New Roman"/>
          <w:bCs/>
          <w:spacing w:val="2"/>
          <w:sz w:val="24"/>
          <w:szCs w:val="24"/>
          <w:lang w:eastAsia="ru-RU"/>
        </w:rPr>
      </w:pPr>
      <w:r w:rsidRPr="004C644F">
        <w:rPr>
          <w:rFonts w:ascii="Times New Roman" w:hAnsi="Times New Roman"/>
          <w:bCs/>
          <w:spacing w:val="2"/>
          <w:sz w:val="24"/>
          <w:szCs w:val="24"/>
          <w:lang w:eastAsia="ru-RU"/>
        </w:rPr>
        <w:t>Методи регулювання зовнішньої торгівлі і економічна роль політики протекціонізму.</w:t>
      </w:r>
    </w:p>
    <w:p w:rsidR="00FC2293" w:rsidRPr="004C644F" w:rsidRDefault="00FC2293" w:rsidP="00EF1B07">
      <w:pPr>
        <w:numPr>
          <w:ilvl w:val="0"/>
          <w:numId w:val="14"/>
        </w:numPr>
        <w:tabs>
          <w:tab w:val="clear" w:pos="720"/>
          <w:tab w:val="num" w:pos="426"/>
        </w:tabs>
        <w:spacing w:after="0" w:line="240" w:lineRule="auto"/>
        <w:ind w:left="426" w:hanging="426"/>
        <w:jc w:val="both"/>
        <w:rPr>
          <w:rFonts w:ascii="Times New Roman" w:hAnsi="Times New Roman"/>
          <w:spacing w:val="6"/>
          <w:sz w:val="24"/>
          <w:szCs w:val="24"/>
          <w:lang w:eastAsia="ru-RU"/>
        </w:rPr>
      </w:pPr>
      <w:r w:rsidRPr="004C644F">
        <w:rPr>
          <w:rFonts w:ascii="Times New Roman" w:hAnsi="Times New Roman"/>
          <w:spacing w:val="6"/>
          <w:sz w:val="24"/>
          <w:szCs w:val="24"/>
          <w:lang w:eastAsia="ru-RU"/>
        </w:rPr>
        <w:t>Економічна природа ринкового розподілу доходів, показники та причини його нерівномірності.</w:t>
      </w:r>
    </w:p>
    <w:p w:rsidR="00FC2293" w:rsidRPr="004C644F" w:rsidRDefault="00FC2293" w:rsidP="00EF1B07">
      <w:pPr>
        <w:numPr>
          <w:ilvl w:val="0"/>
          <w:numId w:val="14"/>
        </w:numPr>
        <w:tabs>
          <w:tab w:val="clear" w:pos="720"/>
          <w:tab w:val="num" w:pos="426"/>
        </w:tabs>
        <w:spacing w:after="0" w:line="240" w:lineRule="auto"/>
        <w:ind w:left="426" w:hanging="426"/>
        <w:jc w:val="both"/>
        <w:rPr>
          <w:rFonts w:ascii="Times New Roman" w:hAnsi="Times New Roman"/>
          <w:spacing w:val="6"/>
          <w:sz w:val="24"/>
          <w:szCs w:val="24"/>
          <w:lang w:eastAsia="ru-RU"/>
        </w:rPr>
      </w:pPr>
      <w:r w:rsidRPr="004C644F">
        <w:rPr>
          <w:rFonts w:ascii="Times New Roman" w:hAnsi="Times New Roman"/>
          <w:spacing w:val="6"/>
          <w:sz w:val="24"/>
          <w:szCs w:val="24"/>
          <w:lang w:eastAsia="ru-RU"/>
        </w:rPr>
        <w:t xml:space="preserve">Напрямки та інститути державного регулювання зайнятості. </w:t>
      </w:r>
    </w:p>
    <w:p w:rsidR="00FC2293" w:rsidRPr="004C644F" w:rsidRDefault="00FC2293" w:rsidP="00EF1B07">
      <w:pPr>
        <w:numPr>
          <w:ilvl w:val="0"/>
          <w:numId w:val="14"/>
        </w:numPr>
        <w:tabs>
          <w:tab w:val="clear" w:pos="720"/>
          <w:tab w:val="num" w:pos="426"/>
        </w:tabs>
        <w:spacing w:after="0" w:line="240" w:lineRule="auto"/>
        <w:ind w:left="426" w:hanging="426"/>
        <w:jc w:val="both"/>
        <w:rPr>
          <w:rFonts w:ascii="Times New Roman" w:hAnsi="Times New Roman"/>
          <w:spacing w:val="6"/>
          <w:sz w:val="24"/>
          <w:szCs w:val="24"/>
          <w:lang w:eastAsia="ru-RU"/>
        </w:rPr>
      </w:pPr>
      <w:r w:rsidRPr="004C644F">
        <w:rPr>
          <w:rFonts w:ascii="Times New Roman" w:hAnsi="Times New Roman"/>
          <w:spacing w:val="6"/>
          <w:sz w:val="24"/>
          <w:szCs w:val="24"/>
          <w:lang w:eastAsia="ru-RU"/>
        </w:rPr>
        <w:t>Макроекономічні наслідки соціальної політики.</w:t>
      </w:r>
    </w:p>
    <w:p w:rsidR="00FC2293" w:rsidRDefault="00FC2293" w:rsidP="00EF1B07">
      <w:pPr>
        <w:pStyle w:val="NormalWeb"/>
        <w:spacing w:before="0" w:beforeAutospacing="0" w:after="0" w:afterAutospacing="0"/>
        <w:jc w:val="center"/>
        <w:rPr>
          <w:b/>
          <w:bCs/>
          <w:color w:val="000000"/>
          <w:kern w:val="24"/>
        </w:rPr>
      </w:pPr>
    </w:p>
    <w:p w:rsidR="00FC2293" w:rsidRPr="00A70BA8" w:rsidRDefault="00FC2293" w:rsidP="000E3055">
      <w:pPr>
        <w:pStyle w:val="NormalWeb"/>
        <w:spacing w:before="0" w:beforeAutospacing="0" w:after="0" w:afterAutospacing="0"/>
        <w:jc w:val="center"/>
      </w:pPr>
      <w:r w:rsidRPr="00A70BA8">
        <w:rPr>
          <w:b/>
          <w:bCs/>
          <w:color w:val="000000"/>
          <w:kern w:val="24"/>
        </w:rPr>
        <w:t>Критерії оцінювання результатів навчання з навчальної дисципліни</w:t>
      </w:r>
    </w:p>
    <w:p w:rsidR="00FC2293" w:rsidRDefault="00FC2293" w:rsidP="000E3055">
      <w:pPr>
        <w:spacing w:after="0" w:line="240" w:lineRule="auto"/>
        <w:ind w:firstLine="709"/>
        <w:jc w:val="center"/>
        <w:rPr>
          <w:rFonts w:ascii="Times New Roman" w:hAnsi="Times New Roman"/>
          <w:b/>
          <w:bCs/>
          <w:color w:val="000000"/>
          <w:kern w:val="24"/>
          <w:sz w:val="24"/>
          <w:szCs w:val="24"/>
        </w:rPr>
      </w:pPr>
      <w:r w:rsidRPr="00A70BA8">
        <w:rPr>
          <w:rFonts w:ascii="Times New Roman" w:hAnsi="Times New Roman"/>
          <w:b/>
          <w:bCs/>
          <w:color w:val="000000"/>
          <w:kern w:val="24"/>
          <w:sz w:val="24"/>
          <w:szCs w:val="24"/>
        </w:rPr>
        <w:t>Розподіл балів, які отримують студенти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567"/>
        <w:gridCol w:w="425"/>
        <w:gridCol w:w="426"/>
        <w:gridCol w:w="567"/>
        <w:gridCol w:w="567"/>
        <w:gridCol w:w="850"/>
        <w:gridCol w:w="567"/>
        <w:gridCol w:w="567"/>
        <w:gridCol w:w="709"/>
        <w:gridCol w:w="567"/>
        <w:gridCol w:w="567"/>
        <w:gridCol w:w="850"/>
        <w:gridCol w:w="1276"/>
        <w:gridCol w:w="572"/>
      </w:tblGrid>
      <w:tr w:rsidR="00FC2293" w:rsidRPr="00BF35D4" w:rsidTr="00235065">
        <w:trPr>
          <w:cantSplit/>
          <w:trHeight w:val="857"/>
          <w:jc w:val="center"/>
        </w:trPr>
        <w:tc>
          <w:tcPr>
            <w:tcW w:w="7933" w:type="dxa"/>
            <w:gridSpan w:val="13"/>
            <w:tcMar>
              <w:left w:w="57" w:type="dxa"/>
              <w:right w:w="57" w:type="dxa"/>
            </w:tcMar>
            <w:vAlign w:val="center"/>
          </w:tcPr>
          <w:p w:rsidR="00FC2293" w:rsidRPr="00A70BA8" w:rsidRDefault="00FC2293" w:rsidP="007570E9">
            <w:pPr>
              <w:spacing w:after="0" w:line="240" w:lineRule="auto"/>
              <w:jc w:val="center"/>
              <w:rPr>
                <w:rFonts w:ascii="Times New Roman" w:hAnsi="Times New Roman"/>
                <w:b/>
                <w:sz w:val="24"/>
                <w:szCs w:val="24"/>
                <w:lang w:eastAsia="ru-RU"/>
              </w:rPr>
            </w:pPr>
            <w:r w:rsidRPr="00A70BA8">
              <w:rPr>
                <w:rFonts w:ascii="Times New Roman" w:hAnsi="Times New Roman"/>
                <w:b/>
                <w:sz w:val="24"/>
                <w:szCs w:val="24"/>
                <w:lang w:eastAsia="ru-RU"/>
              </w:rPr>
              <w:t>Поточне тестування та самостійна робота</w:t>
            </w:r>
          </w:p>
        </w:tc>
        <w:tc>
          <w:tcPr>
            <w:tcW w:w="1276" w:type="dxa"/>
            <w:tcMar>
              <w:left w:w="57" w:type="dxa"/>
              <w:right w:w="57" w:type="dxa"/>
            </w:tcMar>
            <w:vAlign w:val="center"/>
          </w:tcPr>
          <w:p w:rsidR="00FC2293" w:rsidRPr="00A70BA8" w:rsidRDefault="00FC2293" w:rsidP="007570E9">
            <w:pPr>
              <w:spacing w:after="0" w:line="240" w:lineRule="auto"/>
              <w:jc w:val="center"/>
              <w:rPr>
                <w:rFonts w:ascii="Times New Roman" w:hAnsi="Times New Roman"/>
                <w:b/>
                <w:sz w:val="24"/>
                <w:szCs w:val="24"/>
                <w:lang w:eastAsia="ru-RU"/>
              </w:rPr>
            </w:pPr>
            <w:r w:rsidRPr="00A70BA8">
              <w:rPr>
                <w:rFonts w:ascii="Times New Roman" w:hAnsi="Times New Roman"/>
                <w:b/>
                <w:sz w:val="24"/>
                <w:szCs w:val="24"/>
                <w:lang w:eastAsia="ru-RU"/>
              </w:rPr>
              <w:t>Підсумко-вий тест (іспит)</w:t>
            </w:r>
          </w:p>
        </w:tc>
        <w:tc>
          <w:tcPr>
            <w:tcW w:w="572" w:type="dxa"/>
            <w:tcMar>
              <w:left w:w="57" w:type="dxa"/>
              <w:right w:w="57" w:type="dxa"/>
            </w:tcMar>
            <w:textDirection w:val="btLr"/>
            <w:vAlign w:val="center"/>
          </w:tcPr>
          <w:p w:rsidR="00FC2293" w:rsidRPr="00A70BA8" w:rsidRDefault="00FC2293" w:rsidP="007570E9">
            <w:pPr>
              <w:spacing w:after="0" w:line="240" w:lineRule="auto"/>
              <w:ind w:left="113" w:right="113"/>
              <w:jc w:val="center"/>
              <w:rPr>
                <w:rFonts w:ascii="Times New Roman" w:hAnsi="Times New Roman"/>
                <w:b/>
                <w:sz w:val="24"/>
                <w:szCs w:val="24"/>
                <w:lang w:eastAsia="ru-RU"/>
              </w:rPr>
            </w:pPr>
            <w:r w:rsidRPr="00A70BA8">
              <w:rPr>
                <w:rFonts w:ascii="Times New Roman" w:hAnsi="Times New Roman"/>
                <w:b/>
                <w:sz w:val="24"/>
                <w:szCs w:val="24"/>
                <w:lang w:eastAsia="ru-RU"/>
              </w:rPr>
              <w:t>Сума</w:t>
            </w:r>
          </w:p>
        </w:tc>
      </w:tr>
      <w:tr w:rsidR="00FC2293" w:rsidRPr="00BF35D4" w:rsidTr="00047324">
        <w:trPr>
          <w:cantSplit/>
          <w:jc w:val="center"/>
        </w:trPr>
        <w:tc>
          <w:tcPr>
            <w:tcW w:w="4106" w:type="dxa"/>
            <w:gridSpan w:val="7"/>
            <w:tcMar>
              <w:left w:w="57" w:type="dxa"/>
              <w:right w:w="57" w:type="dxa"/>
            </w:tcMar>
            <w:vAlign w:val="center"/>
          </w:tcPr>
          <w:p w:rsidR="00FC2293" w:rsidRPr="00A70BA8" w:rsidRDefault="00FC2293" w:rsidP="007570E9">
            <w:pPr>
              <w:spacing w:after="0" w:line="360" w:lineRule="auto"/>
              <w:jc w:val="center"/>
              <w:rPr>
                <w:rFonts w:ascii="Times New Roman" w:hAnsi="Times New Roman"/>
                <w:b/>
                <w:sz w:val="24"/>
                <w:szCs w:val="24"/>
                <w:lang w:eastAsia="ru-RU"/>
              </w:rPr>
            </w:pPr>
            <w:r w:rsidRPr="00A70BA8">
              <w:rPr>
                <w:rFonts w:ascii="Times New Roman" w:hAnsi="Times New Roman"/>
                <w:b/>
                <w:sz w:val="24"/>
                <w:szCs w:val="24"/>
                <w:lang w:eastAsia="ru-RU"/>
              </w:rPr>
              <w:t>Змістовий модуль 1</w:t>
            </w:r>
          </w:p>
        </w:tc>
        <w:tc>
          <w:tcPr>
            <w:tcW w:w="3827" w:type="dxa"/>
            <w:gridSpan w:val="6"/>
            <w:tcMar>
              <w:left w:w="57" w:type="dxa"/>
              <w:right w:w="57" w:type="dxa"/>
            </w:tcMar>
            <w:vAlign w:val="center"/>
          </w:tcPr>
          <w:p w:rsidR="00FC2293" w:rsidRPr="00A70BA8" w:rsidRDefault="00FC2293" w:rsidP="007570E9">
            <w:pPr>
              <w:spacing w:after="0" w:line="360" w:lineRule="auto"/>
              <w:jc w:val="center"/>
              <w:rPr>
                <w:rFonts w:ascii="Times New Roman" w:hAnsi="Times New Roman"/>
                <w:b/>
                <w:sz w:val="24"/>
                <w:szCs w:val="24"/>
                <w:lang w:eastAsia="ru-RU"/>
              </w:rPr>
            </w:pPr>
            <w:r w:rsidRPr="00A70BA8">
              <w:rPr>
                <w:rFonts w:ascii="Times New Roman" w:hAnsi="Times New Roman"/>
                <w:b/>
                <w:sz w:val="24"/>
                <w:szCs w:val="24"/>
                <w:lang w:eastAsia="ru-RU"/>
              </w:rPr>
              <w:t>Змістовий модуль 2</w:t>
            </w:r>
          </w:p>
        </w:tc>
        <w:tc>
          <w:tcPr>
            <w:tcW w:w="1276" w:type="dxa"/>
            <w:vMerge w:val="restart"/>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40</w:t>
            </w:r>
          </w:p>
        </w:tc>
        <w:tc>
          <w:tcPr>
            <w:tcW w:w="572" w:type="dxa"/>
            <w:vMerge w:val="restart"/>
            <w:tcMar>
              <w:left w:w="57" w:type="dxa"/>
              <w:right w:w="57" w:type="dxa"/>
            </w:tcMar>
            <w:textDirection w:val="btLr"/>
            <w:vAlign w:val="center"/>
          </w:tcPr>
          <w:p w:rsidR="00FC2293" w:rsidRPr="00A70BA8" w:rsidRDefault="00FC2293" w:rsidP="007570E9">
            <w:pPr>
              <w:spacing w:after="0" w:line="36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100</w:t>
            </w:r>
          </w:p>
        </w:tc>
      </w:tr>
      <w:tr w:rsidR="00FC2293" w:rsidRPr="00BF35D4" w:rsidTr="00047324">
        <w:trPr>
          <w:cantSplit/>
          <w:trHeight w:val="973"/>
          <w:jc w:val="center"/>
        </w:trPr>
        <w:tc>
          <w:tcPr>
            <w:tcW w:w="704"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Т1</w:t>
            </w:r>
          </w:p>
        </w:tc>
        <w:tc>
          <w:tcPr>
            <w:tcW w:w="567"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Т2</w:t>
            </w:r>
          </w:p>
        </w:tc>
        <w:tc>
          <w:tcPr>
            <w:tcW w:w="425"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Т3</w:t>
            </w:r>
          </w:p>
        </w:tc>
        <w:tc>
          <w:tcPr>
            <w:tcW w:w="426"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Т4</w:t>
            </w:r>
          </w:p>
        </w:tc>
        <w:tc>
          <w:tcPr>
            <w:tcW w:w="567"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Т5</w:t>
            </w:r>
          </w:p>
        </w:tc>
        <w:tc>
          <w:tcPr>
            <w:tcW w:w="567"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Т6</w:t>
            </w:r>
          </w:p>
        </w:tc>
        <w:tc>
          <w:tcPr>
            <w:tcW w:w="850" w:type="dxa"/>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МКР</w:t>
            </w:r>
          </w:p>
        </w:tc>
        <w:tc>
          <w:tcPr>
            <w:tcW w:w="567"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Т8</w:t>
            </w:r>
          </w:p>
        </w:tc>
        <w:tc>
          <w:tcPr>
            <w:tcW w:w="567"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Т9</w:t>
            </w:r>
          </w:p>
        </w:tc>
        <w:tc>
          <w:tcPr>
            <w:tcW w:w="709"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Т10</w:t>
            </w:r>
          </w:p>
        </w:tc>
        <w:tc>
          <w:tcPr>
            <w:tcW w:w="567"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Т11</w:t>
            </w:r>
          </w:p>
        </w:tc>
        <w:tc>
          <w:tcPr>
            <w:tcW w:w="567" w:type="dxa"/>
            <w:tcMar>
              <w:left w:w="57" w:type="dxa"/>
              <w:right w:w="57" w:type="dxa"/>
            </w:tcMar>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Т12</w:t>
            </w:r>
          </w:p>
        </w:tc>
        <w:tc>
          <w:tcPr>
            <w:tcW w:w="850" w:type="dxa"/>
            <w:vAlign w:val="center"/>
          </w:tcPr>
          <w:p w:rsidR="00FC2293" w:rsidRPr="00A70BA8" w:rsidRDefault="00FC2293" w:rsidP="00235065">
            <w:pPr>
              <w:spacing w:after="0" w:line="240" w:lineRule="auto"/>
              <w:jc w:val="center"/>
              <w:rPr>
                <w:rFonts w:ascii="Times New Roman" w:hAnsi="Times New Roman"/>
                <w:sz w:val="24"/>
                <w:szCs w:val="24"/>
                <w:lang w:eastAsia="ru-RU"/>
              </w:rPr>
            </w:pPr>
            <w:r w:rsidRPr="00A70BA8">
              <w:rPr>
                <w:rFonts w:ascii="Times New Roman" w:hAnsi="Times New Roman"/>
                <w:sz w:val="24"/>
                <w:szCs w:val="24"/>
                <w:lang w:eastAsia="ru-RU"/>
              </w:rPr>
              <w:t>МКР</w:t>
            </w:r>
          </w:p>
        </w:tc>
        <w:tc>
          <w:tcPr>
            <w:tcW w:w="1276" w:type="dxa"/>
            <w:vMerge/>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p>
        </w:tc>
        <w:tc>
          <w:tcPr>
            <w:tcW w:w="572" w:type="dxa"/>
            <w:vMerge/>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p>
        </w:tc>
      </w:tr>
      <w:tr w:rsidR="00FC2293" w:rsidRPr="00BF35D4" w:rsidTr="00047324">
        <w:trPr>
          <w:cantSplit/>
          <w:jc w:val="center"/>
        </w:trPr>
        <w:tc>
          <w:tcPr>
            <w:tcW w:w="704"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7"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425"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426"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7"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7"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850" w:type="dxa"/>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567"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7"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09"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7"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7" w:type="dxa"/>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850" w:type="dxa"/>
            <w:vAlign w:val="center"/>
          </w:tcPr>
          <w:p w:rsidR="00FC2293" w:rsidRPr="00A70BA8" w:rsidRDefault="00FC2293" w:rsidP="007570E9">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276" w:type="dxa"/>
            <w:vMerge/>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p>
        </w:tc>
        <w:tc>
          <w:tcPr>
            <w:tcW w:w="572" w:type="dxa"/>
            <w:vMerge/>
            <w:tcMar>
              <w:left w:w="57" w:type="dxa"/>
              <w:right w:w="57" w:type="dxa"/>
            </w:tcMar>
            <w:vAlign w:val="center"/>
          </w:tcPr>
          <w:p w:rsidR="00FC2293" w:rsidRPr="00A70BA8" w:rsidRDefault="00FC2293" w:rsidP="007570E9">
            <w:pPr>
              <w:spacing w:after="0" w:line="360" w:lineRule="auto"/>
              <w:jc w:val="center"/>
              <w:rPr>
                <w:rFonts w:ascii="Times New Roman" w:hAnsi="Times New Roman"/>
                <w:sz w:val="24"/>
                <w:szCs w:val="24"/>
                <w:lang w:eastAsia="ru-RU"/>
              </w:rPr>
            </w:pPr>
          </w:p>
        </w:tc>
      </w:tr>
    </w:tbl>
    <w:p w:rsidR="00FC2293" w:rsidRPr="00A70BA8" w:rsidRDefault="00FC2293" w:rsidP="000E3055">
      <w:pPr>
        <w:spacing w:after="0" w:line="240" w:lineRule="auto"/>
        <w:ind w:firstLine="600"/>
        <w:rPr>
          <w:rFonts w:ascii="Times New Roman" w:hAnsi="Times New Roman"/>
          <w:sz w:val="24"/>
          <w:szCs w:val="24"/>
          <w:lang w:eastAsia="ru-RU"/>
        </w:rPr>
      </w:pPr>
      <w:r w:rsidRPr="00A70BA8">
        <w:rPr>
          <w:rFonts w:ascii="Times New Roman" w:hAnsi="Times New Roman"/>
          <w:sz w:val="24"/>
          <w:szCs w:val="24"/>
          <w:lang w:eastAsia="ru-RU"/>
        </w:rPr>
        <w:t>Т1, Т2 ... Т12 – теми змістових модулів.</w:t>
      </w:r>
    </w:p>
    <w:p w:rsidR="00FC2293" w:rsidRPr="00A70BA8" w:rsidRDefault="00FC2293" w:rsidP="000E3055">
      <w:pPr>
        <w:spacing w:after="0" w:line="240" w:lineRule="auto"/>
        <w:jc w:val="center"/>
        <w:rPr>
          <w:rFonts w:ascii="Times New Roman" w:hAnsi="Times New Roman"/>
          <w:bCs/>
          <w:sz w:val="28"/>
          <w:szCs w:val="28"/>
          <w:lang w:eastAsia="ru-RU"/>
        </w:rPr>
      </w:pPr>
    </w:p>
    <w:p w:rsidR="00FC2293" w:rsidRPr="00A70BA8" w:rsidRDefault="00FC2293" w:rsidP="000E3055">
      <w:pPr>
        <w:spacing w:after="0" w:line="240" w:lineRule="auto"/>
        <w:jc w:val="center"/>
        <w:rPr>
          <w:rFonts w:ascii="Times New Roman" w:hAnsi="Times New Roman"/>
          <w:b/>
          <w:bCs/>
          <w:sz w:val="28"/>
          <w:szCs w:val="28"/>
          <w:lang w:eastAsia="ru-RU"/>
        </w:rPr>
      </w:pPr>
      <w:r w:rsidRPr="00A70BA8">
        <w:rPr>
          <w:rFonts w:ascii="Times New Roman" w:hAnsi="Times New Roman"/>
          <w:b/>
          <w:bCs/>
          <w:sz w:val="28"/>
          <w:szCs w:val="28"/>
          <w:lang w:eastAsia="ru-RU"/>
        </w:rPr>
        <w:t>Шкала оцінювання: національна та 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175"/>
        <w:gridCol w:w="3889"/>
        <w:gridCol w:w="3443"/>
      </w:tblGrid>
      <w:tr w:rsidR="00FC2293" w:rsidRPr="00BF35D4" w:rsidTr="00EF1B07">
        <w:trPr>
          <w:trHeight w:val="450"/>
        </w:trPr>
        <w:tc>
          <w:tcPr>
            <w:tcW w:w="918" w:type="pct"/>
            <w:vMerge w:val="restart"/>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Сума балів за всі види навчальної діяльності</w:t>
            </w:r>
          </w:p>
        </w:tc>
        <w:tc>
          <w:tcPr>
            <w:tcW w:w="564" w:type="pct"/>
            <w:vMerge w:val="restart"/>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Оцінка ECTS</w:t>
            </w:r>
          </w:p>
        </w:tc>
        <w:tc>
          <w:tcPr>
            <w:tcW w:w="3518" w:type="pct"/>
            <w:gridSpan w:val="2"/>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Оцінка за національною шкалою</w:t>
            </w:r>
          </w:p>
        </w:tc>
      </w:tr>
      <w:tr w:rsidR="00FC2293" w:rsidRPr="00BF35D4" w:rsidTr="00EF1B07">
        <w:trPr>
          <w:trHeight w:val="450"/>
        </w:trPr>
        <w:tc>
          <w:tcPr>
            <w:tcW w:w="918" w:type="pct"/>
            <w:vMerge/>
            <w:vAlign w:val="center"/>
          </w:tcPr>
          <w:p w:rsidR="00FC2293" w:rsidRPr="00EF1B07" w:rsidRDefault="00FC2293" w:rsidP="007570E9">
            <w:pPr>
              <w:spacing w:after="0" w:line="240" w:lineRule="auto"/>
              <w:jc w:val="center"/>
              <w:rPr>
                <w:rFonts w:ascii="Times New Roman" w:hAnsi="Times New Roman"/>
                <w:sz w:val="24"/>
                <w:szCs w:val="24"/>
                <w:lang w:eastAsia="ru-RU"/>
              </w:rPr>
            </w:pPr>
          </w:p>
        </w:tc>
        <w:tc>
          <w:tcPr>
            <w:tcW w:w="564" w:type="pct"/>
            <w:vMerge/>
            <w:vAlign w:val="center"/>
          </w:tcPr>
          <w:p w:rsidR="00FC2293" w:rsidRPr="00EF1B07" w:rsidRDefault="00FC2293" w:rsidP="007570E9">
            <w:pPr>
              <w:spacing w:after="0" w:line="240" w:lineRule="auto"/>
              <w:jc w:val="center"/>
              <w:rPr>
                <w:rFonts w:ascii="Times New Roman" w:hAnsi="Times New Roman"/>
                <w:sz w:val="24"/>
                <w:szCs w:val="24"/>
                <w:lang w:eastAsia="ru-RU"/>
              </w:rPr>
            </w:pPr>
          </w:p>
        </w:tc>
        <w:tc>
          <w:tcPr>
            <w:tcW w:w="1866" w:type="pct"/>
            <w:vAlign w:val="center"/>
          </w:tcPr>
          <w:p w:rsidR="00FC2293" w:rsidRPr="00EF1B07" w:rsidRDefault="00FC2293" w:rsidP="007570E9">
            <w:pPr>
              <w:spacing w:after="0" w:line="240" w:lineRule="auto"/>
              <w:ind w:right="-144"/>
              <w:jc w:val="center"/>
              <w:rPr>
                <w:rFonts w:ascii="Times New Roman" w:hAnsi="Times New Roman"/>
                <w:sz w:val="24"/>
                <w:szCs w:val="24"/>
                <w:lang w:eastAsia="ru-RU"/>
              </w:rPr>
            </w:pPr>
            <w:r w:rsidRPr="00EF1B07">
              <w:rPr>
                <w:rFonts w:ascii="Times New Roman" w:hAnsi="Times New Roman"/>
                <w:sz w:val="24"/>
                <w:szCs w:val="24"/>
                <w:lang w:eastAsia="ru-RU"/>
              </w:rPr>
              <w:t>для екзамену, курсового проекту (роботи), практики</w:t>
            </w:r>
          </w:p>
        </w:tc>
        <w:tc>
          <w:tcPr>
            <w:tcW w:w="1651" w:type="pct"/>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для заліку</w:t>
            </w:r>
          </w:p>
        </w:tc>
      </w:tr>
      <w:tr w:rsidR="00FC2293" w:rsidRPr="00BF35D4" w:rsidTr="00EF1B07">
        <w:tc>
          <w:tcPr>
            <w:tcW w:w="918" w:type="pct"/>
            <w:vAlign w:val="center"/>
          </w:tcPr>
          <w:p w:rsidR="00FC2293" w:rsidRPr="00EF1B07" w:rsidRDefault="00FC2293" w:rsidP="007570E9">
            <w:pPr>
              <w:spacing w:after="0" w:line="240" w:lineRule="auto"/>
              <w:ind w:left="180"/>
              <w:jc w:val="center"/>
              <w:rPr>
                <w:rFonts w:ascii="Times New Roman" w:hAnsi="Times New Roman"/>
                <w:b/>
                <w:sz w:val="24"/>
                <w:szCs w:val="24"/>
                <w:lang w:eastAsia="ru-RU"/>
              </w:rPr>
            </w:pPr>
            <w:r w:rsidRPr="00EF1B07">
              <w:rPr>
                <w:rFonts w:ascii="Times New Roman" w:hAnsi="Times New Roman"/>
                <w:sz w:val="24"/>
                <w:szCs w:val="24"/>
                <w:lang w:eastAsia="ru-RU"/>
              </w:rPr>
              <w:t>90 – 100</w:t>
            </w:r>
          </w:p>
        </w:tc>
        <w:tc>
          <w:tcPr>
            <w:tcW w:w="564" w:type="pct"/>
            <w:vAlign w:val="center"/>
          </w:tcPr>
          <w:p w:rsidR="00FC2293" w:rsidRPr="00EF1B07" w:rsidRDefault="00FC2293" w:rsidP="007570E9">
            <w:pPr>
              <w:spacing w:after="0" w:line="240" w:lineRule="auto"/>
              <w:jc w:val="center"/>
              <w:rPr>
                <w:rFonts w:ascii="Times New Roman" w:hAnsi="Times New Roman"/>
                <w:b/>
                <w:sz w:val="24"/>
                <w:szCs w:val="24"/>
                <w:lang w:eastAsia="ru-RU"/>
              </w:rPr>
            </w:pPr>
            <w:r w:rsidRPr="00EF1B07">
              <w:rPr>
                <w:rFonts w:ascii="Times New Roman" w:hAnsi="Times New Roman"/>
                <w:b/>
                <w:sz w:val="24"/>
                <w:szCs w:val="24"/>
                <w:lang w:eastAsia="ru-RU"/>
              </w:rPr>
              <w:t>А</w:t>
            </w:r>
          </w:p>
        </w:tc>
        <w:tc>
          <w:tcPr>
            <w:tcW w:w="1866" w:type="pct"/>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 xml:space="preserve">відмінно  </w:t>
            </w:r>
          </w:p>
        </w:tc>
        <w:tc>
          <w:tcPr>
            <w:tcW w:w="1651" w:type="pct"/>
            <w:vMerge w:val="restart"/>
            <w:vAlign w:val="center"/>
          </w:tcPr>
          <w:p w:rsidR="00FC2293" w:rsidRPr="00EF1B07" w:rsidRDefault="00FC2293" w:rsidP="007570E9">
            <w:pPr>
              <w:spacing w:after="0" w:line="240" w:lineRule="auto"/>
              <w:jc w:val="center"/>
              <w:rPr>
                <w:rFonts w:ascii="Times New Roman" w:hAnsi="Times New Roman"/>
                <w:sz w:val="24"/>
                <w:szCs w:val="24"/>
                <w:lang w:eastAsia="ru-RU"/>
              </w:rPr>
            </w:pPr>
          </w:p>
          <w:p w:rsidR="00FC2293" w:rsidRPr="00EF1B07" w:rsidRDefault="00FC2293" w:rsidP="007570E9">
            <w:pPr>
              <w:spacing w:after="0" w:line="240" w:lineRule="auto"/>
              <w:jc w:val="center"/>
              <w:rPr>
                <w:rFonts w:ascii="Times New Roman" w:hAnsi="Times New Roman"/>
                <w:sz w:val="24"/>
                <w:szCs w:val="24"/>
                <w:lang w:eastAsia="ru-RU"/>
              </w:rPr>
            </w:pPr>
          </w:p>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зараховано</w:t>
            </w:r>
          </w:p>
        </w:tc>
      </w:tr>
      <w:tr w:rsidR="00FC2293" w:rsidRPr="00BF35D4" w:rsidTr="00EF1B07">
        <w:trPr>
          <w:trHeight w:val="194"/>
        </w:trPr>
        <w:tc>
          <w:tcPr>
            <w:tcW w:w="918" w:type="pct"/>
            <w:vAlign w:val="center"/>
          </w:tcPr>
          <w:p w:rsidR="00FC2293" w:rsidRPr="00EF1B07" w:rsidRDefault="00FC2293" w:rsidP="007570E9">
            <w:pPr>
              <w:spacing w:after="0" w:line="240" w:lineRule="auto"/>
              <w:ind w:left="180"/>
              <w:jc w:val="center"/>
              <w:rPr>
                <w:rFonts w:ascii="Times New Roman" w:hAnsi="Times New Roman"/>
                <w:sz w:val="24"/>
                <w:szCs w:val="24"/>
                <w:lang w:eastAsia="ru-RU"/>
              </w:rPr>
            </w:pPr>
            <w:r w:rsidRPr="00EF1B07">
              <w:rPr>
                <w:rFonts w:ascii="Times New Roman" w:hAnsi="Times New Roman"/>
                <w:sz w:val="24"/>
                <w:szCs w:val="24"/>
                <w:lang w:eastAsia="ru-RU"/>
              </w:rPr>
              <w:t>82-89</w:t>
            </w:r>
          </w:p>
        </w:tc>
        <w:tc>
          <w:tcPr>
            <w:tcW w:w="564" w:type="pct"/>
            <w:vAlign w:val="center"/>
          </w:tcPr>
          <w:p w:rsidR="00FC2293" w:rsidRPr="00EF1B07" w:rsidRDefault="00FC2293" w:rsidP="007570E9">
            <w:pPr>
              <w:spacing w:after="0" w:line="240" w:lineRule="auto"/>
              <w:jc w:val="center"/>
              <w:rPr>
                <w:rFonts w:ascii="Times New Roman" w:hAnsi="Times New Roman"/>
                <w:b/>
                <w:sz w:val="24"/>
                <w:szCs w:val="24"/>
                <w:lang w:eastAsia="ru-RU"/>
              </w:rPr>
            </w:pPr>
            <w:r w:rsidRPr="00EF1B07">
              <w:rPr>
                <w:rFonts w:ascii="Times New Roman" w:hAnsi="Times New Roman"/>
                <w:b/>
                <w:sz w:val="24"/>
                <w:szCs w:val="24"/>
                <w:lang w:eastAsia="ru-RU"/>
              </w:rPr>
              <w:t>В</w:t>
            </w:r>
          </w:p>
        </w:tc>
        <w:tc>
          <w:tcPr>
            <w:tcW w:w="1866" w:type="pct"/>
            <w:vMerge w:val="restart"/>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 xml:space="preserve">добре </w:t>
            </w:r>
          </w:p>
        </w:tc>
        <w:tc>
          <w:tcPr>
            <w:tcW w:w="1651" w:type="pct"/>
            <w:vMerge/>
            <w:vAlign w:val="center"/>
          </w:tcPr>
          <w:p w:rsidR="00FC2293" w:rsidRPr="00EF1B07" w:rsidRDefault="00FC2293" w:rsidP="007570E9">
            <w:pPr>
              <w:spacing w:after="0" w:line="240" w:lineRule="auto"/>
              <w:jc w:val="center"/>
              <w:rPr>
                <w:rFonts w:ascii="Times New Roman" w:hAnsi="Times New Roman"/>
                <w:sz w:val="24"/>
                <w:szCs w:val="24"/>
                <w:lang w:eastAsia="ru-RU"/>
              </w:rPr>
            </w:pPr>
          </w:p>
        </w:tc>
      </w:tr>
      <w:tr w:rsidR="00FC2293" w:rsidRPr="00BF35D4" w:rsidTr="00EF1B07">
        <w:tc>
          <w:tcPr>
            <w:tcW w:w="918" w:type="pct"/>
            <w:vAlign w:val="center"/>
          </w:tcPr>
          <w:p w:rsidR="00FC2293" w:rsidRPr="00EF1B07" w:rsidRDefault="00FC2293" w:rsidP="007570E9">
            <w:pPr>
              <w:spacing w:after="0" w:line="240" w:lineRule="auto"/>
              <w:ind w:left="180"/>
              <w:jc w:val="center"/>
              <w:rPr>
                <w:rFonts w:ascii="Times New Roman" w:hAnsi="Times New Roman"/>
                <w:sz w:val="24"/>
                <w:szCs w:val="24"/>
                <w:lang w:eastAsia="ru-RU"/>
              </w:rPr>
            </w:pPr>
            <w:r w:rsidRPr="00EF1B07">
              <w:rPr>
                <w:rFonts w:ascii="Times New Roman" w:hAnsi="Times New Roman"/>
                <w:sz w:val="24"/>
                <w:szCs w:val="24"/>
                <w:lang w:eastAsia="ru-RU"/>
              </w:rPr>
              <w:t>75-81</w:t>
            </w:r>
          </w:p>
        </w:tc>
        <w:tc>
          <w:tcPr>
            <w:tcW w:w="564" w:type="pct"/>
            <w:vAlign w:val="center"/>
          </w:tcPr>
          <w:p w:rsidR="00FC2293" w:rsidRPr="00EF1B07" w:rsidRDefault="00FC2293" w:rsidP="007570E9">
            <w:pPr>
              <w:spacing w:after="0" w:line="240" w:lineRule="auto"/>
              <w:jc w:val="center"/>
              <w:rPr>
                <w:rFonts w:ascii="Times New Roman" w:hAnsi="Times New Roman"/>
                <w:b/>
                <w:sz w:val="24"/>
                <w:szCs w:val="24"/>
                <w:lang w:eastAsia="ru-RU"/>
              </w:rPr>
            </w:pPr>
            <w:r w:rsidRPr="00EF1B07">
              <w:rPr>
                <w:rFonts w:ascii="Times New Roman" w:hAnsi="Times New Roman"/>
                <w:b/>
                <w:sz w:val="24"/>
                <w:szCs w:val="24"/>
                <w:lang w:eastAsia="ru-RU"/>
              </w:rPr>
              <w:t>С</w:t>
            </w:r>
          </w:p>
        </w:tc>
        <w:tc>
          <w:tcPr>
            <w:tcW w:w="1866" w:type="pct"/>
            <w:vMerge/>
            <w:vAlign w:val="center"/>
          </w:tcPr>
          <w:p w:rsidR="00FC2293" w:rsidRPr="00EF1B07" w:rsidRDefault="00FC2293" w:rsidP="007570E9">
            <w:pPr>
              <w:spacing w:after="0" w:line="240" w:lineRule="auto"/>
              <w:jc w:val="center"/>
              <w:rPr>
                <w:rFonts w:ascii="Times New Roman" w:hAnsi="Times New Roman"/>
                <w:sz w:val="24"/>
                <w:szCs w:val="24"/>
                <w:lang w:eastAsia="ru-RU"/>
              </w:rPr>
            </w:pPr>
          </w:p>
        </w:tc>
        <w:tc>
          <w:tcPr>
            <w:tcW w:w="1651" w:type="pct"/>
            <w:vMerge/>
            <w:vAlign w:val="center"/>
          </w:tcPr>
          <w:p w:rsidR="00FC2293" w:rsidRPr="00EF1B07" w:rsidRDefault="00FC2293" w:rsidP="007570E9">
            <w:pPr>
              <w:spacing w:after="0" w:line="240" w:lineRule="auto"/>
              <w:jc w:val="center"/>
              <w:rPr>
                <w:rFonts w:ascii="Times New Roman" w:hAnsi="Times New Roman"/>
                <w:sz w:val="24"/>
                <w:szCs w:val="24"/>
                <w:lang w:eastAsia="ru-RU"/>
              </w:rPr>
            </w:pPr>
          </w:p>
        </w:tc>
      </w:tr>
      <w:tr w:rsidR="00FC2293" w:rsidRPr="00BF35D4" w:rsidTr="00EF1B07">
        <w:tc>
          <w:tcPr>
            <w:tcW w:w="918" w:type="pct"/>
            <w:vAlign w:val="center"/>
          </w:tcPr>
          <w:p w:rsidR="00FC2293" w:rsidRPr="00EF1B07" w:rsidRDefault="00FC2293" w:rsidP="007570E9">
            <w:pPr>
              <w:spacing w:after="0" w:line="240" w:lineRule="auto"/>
              <w:ind w:left="180"/>
              <w:jc w:val="center"/>
              <w:rPr>
                <w:rFonts w:ascii="Times New Roman" w:hAnsi="Times New Roman"/>
                <w:sz w:val="24"/>
                <w:szCs w:val="24"/>
                <w:lang w:eastAsia="ru-RU"/>
              </w:rPr>
            </w:pPr>
            <w:r w:rsidRPr="00EF1B07">
              <w:rPr>
                <w:rFonts w:ascii="Times New Roman" w:hAnsi="Times New Roman"/>
                <w:sz w:val="24"/>
                <w:szCs w:val="24"/>
                <w:lang w:eastAsia="ru-RU"/>
              </w:rPr>
              <w:t>69-74</w:t>
            </w:r>
          </w:p>
        </w:tc>
        <w:tc>
          <w:tcPr>
            <w:tcW w:w="564" w:type="pct"/>
            <w:vAlign w:val="center"/>
          </w:tcPr>
          <w:p w:rsidR="00FC2293" w:rsidRPr="00EF1B07" w:rsidRDefault="00FC2293" w:rsidP="007570E9">
            <w:pPr>
              <w:spacing w:after="0" w:line="240" w:lineRule="auto"/>
              <w:jc w:val="center"/>
              <w:rPr>
                <w:rFonts w:ascii="Times New Roman" w:hAnsi="Times New Roman"/>
                <w:b/>
                <w:sz w:val="24"/>
                <w:szCs w:val="24"/>
                <w:lang w:eastAsia="ru-RU"/>
              </w:rPr>
            </w:pPr>
            <w:r w:rsidRPr="00EF1B07">
              <w:rPr>
                <w:rFonts w:ascii="Times New Roman" w:hAnsi="Times New Roman"/>
                <w:b/>
                <w:sz w:val="24"/>
                <w:szCs w:val="24"/>
                <w:lang w:eastAsia="ru-RU"/>
              </w:rPr>
              <w:t>D</w:t>
            </w:r>
          </w:p>
        </w:tc>
        <w:tc>
          <w:tcPr>
            <w:tcW w:w="1866" w:type="pct"/>
            <w:vMerge w:val="restart"/>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 xml:space="preserve">задовільно </w:t>
            </w:r>
          </w:p>
        </w:tc>
        <w:tc>
          <w:tcPr>
            <w:tcW w:w="1651" w:type="pct"/>
            <w:vMerge/>
            <w:vAlign w:val="center"/>
          </w:tcPr>
          <w:p w:rsidR="00FC2293" w:rsidRPr="00EF1B07" w:rsidRDefault="00FC2293" w:rsidP="007570E9">
            <w:pPr>
              <w:spacing w:after="0" w:line="240" w:lineRule="auto"/>
              <w:jc w:val="center"/>
              <w:rPr>
                <w:rFonts w:ascii="Times New Roman" w:hAnsi="Times New Roman"/>
                <w:sz w:val="24"/>
                <w:szCs w:val="24"/>
                <w:lang w:eastAsia="ru-RU"/>
              </w:rPr>
            </w:pPr>
          </w:p>
        </w:tc>
      </w:tr>
      <w:tr w:rsidR="00FC2293" w:rsidRPr="00BF35D4" w:rsidTr="00EF1B07">
        <w:tc>
          <w:tcPr>
            <w:tcW w:w="918" w:type="pct"/>
            <w:vAlign w:val="center"/>
          </w:tcPr>
          <w:p w:rsidR="00FC2293" w:rsidRPr="00EF1B07" w:rsidRDefault="00FC2293" w:rsidP="007570E9">
            <w:pPr>
              <w:spacing w:after="0" w:line="240" w:lineRule="auto"/>
              <w:ind w:left="180"/>
              <w:jc w:val="center"/>
              <w:rPr>
                <w:rFonts w:ascii="Times New Roman" w:hAnsi="Times New Roman"/>
                <w:sz w:val="24"/>
                <w:szCs w:val="24"/>
                <w:lang w:eastAsia="ru-RU"/>
              </w:rPr>
            </w:pPr>
            <w:r w:rsidRPr="00EF1B07">
              <w:rPr>
                <w:rFonts w:ascii="Times New Roman" w:hAnsi="Times New Roman"/>
                <w:sz w:val="24"/>
                <w:szCs w:val="24"/>
                <w:lang w:eastAsia="ru-RU"/>
              </w:rPr>
              <w:t>50-68</w:t>
            </w:r>
          </w:p>
        </w:tc>
        <w:tc>
          <w:tcPr>
            <w:tcW w:w="564" w:type="pct"/>
            <w:vAlign w:val="center"/>
          </w:tcPr>
          <w:p w:rsidR="00FC2293" w:rsidRPr="00EF1B07" w:rsidRDefault="00FC2293" w:rsidP="007570E9">
            <w:pPr>
              <w:spacing w:after="0" w:line="240" w:lineRule="auto"/>
              <w:jc w:val="center"/>
              <w:rPr>
                <w:rFonts w:ascii="Times New Roman" w:hAnsi="Times New Roman"/>
                <w:b/>
                <w:sz w:val="24"/>
                <w:szCs w:val="24"/>
                <w:lang w:eastAsia="ru-RU"/>
              </w:rPr>
            </w:pPr>
            <w:r w:rsidRPr="00EF1B07">
              <w:rPr>
                <w:rFonts w:ascii="Times New Roman" w:hAnsi="Times New Roman"/>
                <w:b/>
                <w:sz w:val="24"/>
                <w:szCs w:val="24"/>
                <w:lang w:eastAsia="ru-RU"/>
              </w:rPr>
              <w:t xml:space="preserve">Е </w:t>
            </w:r>
          </w:p>
        </w:tc>
        <w:tc>
          <w:tcPr>
            <w:tcW w:w="1866" w:type="pct"/>
            <w:vMerge/>
            <w:vAlign w:val="center"/>
          </w:tcPr>
          <w:p w:rsidR="00FC2293" w:rsidRPr="00EF1B07" w:rsidRDefault="00FC2293" w:rsidP="007570E9">
            <w:pPr>
              <w:spacing w:after="0" w:line="240" w:lineRule="auto"/>
              <w:jc w:val="center"/>
              <w:rPr>
                <w:rFonts w:ascii="Times New Roman" w:hAnsi="Times New Roman"/>
                <w:sz w:val="24"/>
                <w:szCs w:val="24"/>
                <w:lang w:eastAsia="ru-RU"/>
              </w:rPr>
            </w:pPr>
          </w:p>
        </w:tc>
        <w:tc>
          <w:tcPr>
            <w:tcW w:w="1651" w:type="pct"/>
            <w:vMerge/>
            <w:vAlign w:val="center"/>
          </w:tcPr>
          <w:p w:rsidR="00FC2293" w:rsidRPr="00EF1B07" w:rsidRDefault="00FC2293" w:rsidP="007570E9">
            <w:pPr>
              <w:spacing w:after="0" w:line="240" w:lineRule="auto"/>
              <w:jc w:val="center"/>
              <w:rPr>
                <w:rFonts w:ascii="Times New Roman" w:hAnsi="Times New Roman"/>
                <w:sz w:val="24"/>
                <w:szCs w:val="24"/>
                <w:lang w:eastAsia="ru-RU"/>
              </w:rPr>
            </w:pPr>
          </w:p>
        </w:tc>
      </w:tr>
      <w:tr w:rsidR="00FC2293" w:rsidRPr="00BF35D4" w:rsidTr="00EF1B07">
        <w:tc>
          <w:tcPr>
            <w:tcW w:w="918" w:type="pct"/>
            <w:vAlign w:val="center"/>
          </w:tcPr>
          <w:p w:rsidR="00FC2293" w:rsidRPr="00EF1B07" w:rsidRDefault="00FC2293" w:rsidP="007570E9">
            <w:pPr>
              <w:spacing w:after="0" w:line="240" w:lineRule="auto"/>
              <w:ind w:left="180"/>
              <w:jc w:val="center"/>
              <w:rPr>
                <w:rFonts w:ascii="Times New Roman" w:hAnsi="Times New Roman"/>
                <w:sz w:val="24"/>
                <w:szCs w:val="24"/>
                <w:lang w:eastAsia="ru-RU"/>
              </w:rPr>
            </w:pPr>
            <w:r w:rsidRPr="00EF1B07">
              <w:rPr>
                <w:rFonts w:ascii="Times New Roman" w:hAnsi="Times New Roman"/>
                <w:sz w:val="24"/>
                <w:szCs w:val="24"/>
                <w:lang w:eastAsia="ru-RU"/>
              </w:rPr>
              <w:t>35-59</w:t>
            </w:r>
          </w:p>
        </w:tc>
        <w:tc>
          <w:tcPr>
            <w:tcW w:w="564" w:type="pct"/>
            <w:vAlign w:val="center"/>
          </w:tcPr>
          <w:p w:rsidR="00FC2293" w:rsidRPr="00EF1B07" w:rsidRDefault="00FC2293" w:rsidP="007570E9">
            <w:pPr>
              <w:spacing w:after="0" w:line="240" w:lineRule="auto"/>
              <w:jc w:val="center"/>
              <w:rPr>
                <w:rFonts w:ascii="Times New Roman" w:hAnsi="Times New Roman"/>
                <w:b/>
                <w:sz w:val="24"/>
                <w:szCs w:val="24"/>
                <w:lang w:eastAsia="ru-RU"/>
              </w:rPr>
            </w:pPr>
            <w:r w:rsidRPr="00EF1B07">
              <w:rPr>
                <w:rFonts w:ascii="Times New Roman" w:hAnsi="Times New Roman"/>
                <w:b/>
                <w:sz w:val="24"/>
                <w:szCs w:val="24"/>
                <w:lang w:eastAsia="ru-RU"/>
              </w:rPr>
              <w:t>FX</w:t>
            </w:r>
          </w:p>
        </w:tc>
        <w:tc>
          <w:tcPr>
            <w:tcW w:w="1866" w:type="pct"/>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незадовільно з можливістю повторного складання</w:t>
            </w:r>
          </w:p>
        </w:tc>
        <w:tc>
          <w:tcPr>
            <w:tcW w:w="1651" w:type="pct"/>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не зараховано з можливістю повторного складання</w:t>
            </w:r>
          </w:p>
        </w:tc>
      </w:tr>
      <w:tr w:rsidR="00FC2293" w:rsidRPr="00BF35D4" w:rsidTr="00EF1B07">
        <w:trPr>
          <w:trHeight w:val="708"/>
        </w:trPr>
        <w:tc>
          <w:tcPr>
            <w:tcW w:w="918" w:type="pct"/>
            <w:vAlign w:val="center"/>
          </w:tcPr>
          <w:p w:rsidR="00FC2293" w:rsidRPr="00EF1B07" w:rsidRDefault="00FC2293" w:rsidP="007570E9">
            <w:pPr>
              <w:spacing w:after="0" w:line="240" w:lineRule="auto"/>
              <w:ind w:left="180"/>
              <w:jc w:val="center"/>
              <w:rPr>
                <w:rFonts w:ascii="Times New Roman" w:hAnsi="Times New Roman"/>
                <w:sz w:val="24"/>
                <w:szCs w:val="24"/>
                <w:lang w:eastAsia="ru-RU"/>
              </w:rPr>
            </w:pPr>
            <w:r w:rsidRPr="00EF1B07">
              <w:rPr>
                <w:rFonts w:ascii="Times New Roman" w:hAnsi="Times New Roman"/>
                <w:sz w:val="24"/>
                <w:szCs w:val="24"/>
                <w:lang w:eastAsia="ru-RU"/>
              </w:rPr>
              <w:t>0-34</w:t>
            </w:r>
          </w:p>
        </w:tc>
        <w:tc>
          <w:tcPr>
            <w:tcW w:w="564" w:type="pct"/>
            <w:vAlign w:val="center"/>
          </w:tcPr>
          <w:p w:rsidR="00FC2293" w:rsidRPr="00EF1B07" w:rsidRDefault="00FC2293" w:rsidP="007570E9">
            <w:pPr>
              <w:spacing w:after="0" w:line="240" w:lineRule="auto"/>
              <w:jc w:val="center"/>
              <w:rPr>
                <w:rFonts w:ascii="Times New Roman" w:hAnsi="Times New Roman"/>
                <w:b/>
                <w:sz w:val="24"/>
                <w:szCs w:val="24"/>
                <w:lang w:eastAsia="ru-RU"/>
              </w:rPr>
            </w:pPr>
            <w:r w:rsidRPr="00EF1B07">
              <w:rPr>
                <w:rFonts w:ascii="Times New Roman" w:hAnsi="Times New Roman"/>
                <w:b/>
                <w:sz w:val="24"/>
                <w:szCs w:val="24"/>
                <w:lang w:eastAsia="ru-RU"/>
              </w:rPr>
              <w:t>F</w:t>
            </w:r>
          </w:p>
        </w:tc>
        <w:tc>
          <w:tcPr>
            <w:tcW w:w="1866" w:type="pct"/>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незадовільно з обов’язковим повторним вивченням дисципліни</w:t>
            </w:r>
          </w:p>
        </w:tc>
        <w:tc>
          <w:tcPr>
            <w:tcW w:w="1651" w:type="pct"/>
            <w:vAlign w:val="center"/>
          </w:tcPr>
          <w:p w:rsidR="00FC2293" w:rsidRPr="00EF1B07" w:rsidRDefault="00FC2293" w:rsidP="007570E9">
            <w:pPr>
              <w:spacing w:after="0" w:line="240" w:lineRule="auto"/>
              <w:jc w:val="center"/>
              <w:rPr>
                <w:rFonts w:ascii="Times New Roman" w:hAnsi="Times New Roman"/>
                <w:sz w:val="24"/>
                <w:szCs w:val="24"/>
                <w:lang w:eastAsia="ru-RU"/>
              </w:rPr>
            </w:pPr>
            <w:r w:rsidRPr="00EF1B07">
              <w:rPr>
                <w:rFonts w:ascii="Times New Roman" w:hAnsi="Times New Roman"/>
                <w:sz w:val="24"/>
                <w:szCs w:val="24"/>
                <w:lang w:eastAsia="ru-RU"/>
              </w:rPr>
              <w:t>не зараховано з обов’язковим повторним вивченням дисципліни</w:t>
            </w:r>
          </w:p>
        </w:tc>
      </w:tr>
    </w:tbl>
    <w:p w:rsidR="00FC2293" w:rsidRPr="00A70BA8" w:rsidRDefault="00FC2293" w:rsidP="000E3055">
      <w:pPr>
        <w:shd w:val="clear" w:color="auto" w:fill="FFFFFF"/>
        <w:spacing w:after="0" w:line="240" w:lineRule="auto"/>
        <w:jc w:val="right"/>
        <w:rPr>
          <w:rFonts w:ascii="Times New Roman" w:hAnsi="Times New Roman"/>
          <w:spacing w:val="-4"/>
          <w:sz w:val="24"/>
          <w:szCs w:val="24"/>
          <w:highlight w:val="lightGray"/>
          <w:lang w:eastAsia="ru-RU"/>
        </w:rPr>
      </w:pPr>
    </w:p>
    <w:p w:rsidR="00FC2293" w:rsidRDefault="00FC2293" w:rsidP="008207F6">
      <w:pPr>
        <w:spacing w:after="0" w:line="240" w:lineRule="auto"/>
        <w:ind w:firstLine="709"/>
        <w:jc w:val="center"/>
        <w:rPr>
          <w:rFonts w:ascii="Times New Roman" w:hAnsi="Times New Roman"/>
          <w:b/>
          <w:bCs/>
          <w:color w:val="000000"/>
          <w:kern w:val="24"/>
          <w:sz w:val="24"/>
          <w:szCs w:val="24"/>
        </w:rPr>
      </w:pPr>
    </w:p>
    <w:p w:rsidR="00FC2293" w:rsidRPr="009031AE" w:rsidRDefault="00FC2293" w:rsidP="006E4631">
      <w:pPr>
        <w:pStyle w:val="NormalWeb"/>
        <w:spacing w:before="0" w:beforeAutospacing="0" w:after="0" w:afterAutospacing="0"/>
        <w:jc w:val="center"/>
      </w:pPr>
      <w:r w:rsidRPr="009031AE">
        <w:rPr>
          <w:b/>
          <w:bCs/>
          <w:color w:val="000000"/>
          <w:kern w:val="24"/>
        </w:rPr>
        <w:t>5. Рекомендована література</w:t>
      </w:r>
    </w:p>
    <w:p w:rsidR="00FC2293" w:rsidRPr="009031AE" w:rsidRDefault="00FC2293" w:rsidP="00EF1B07">
      <w:pPr>
        <w:spacing w:after="0" w:line="360" w:lineRule="auto"/>
        <w:jc w:val="center"/>
        <w:rPr>
          <w:rFonts w:ascii="Times New Roman" w:hAnsi="Times New Roman"/>
          <w:b/>
          <w:sz w:val="24"/>
          <w:szCs w:val="24"/>
          <w:lang w:eastAsia="ru-RU"/>
        </w:rPr>
      </w:pPr>
      <w:r w:rsidRPr="009031AE">
        <w:rPr>
          <w:rFonts w:ascii="Times New Roman" w:hAnsi="Times New Roman"/>
          <w:b/>
          <w:sz w:val="24"/>
          <w:szCs w:val="24"/>
          <w:lang w:eastAsia="ru-RU"/>
        </w:rPr>
        <w:t>Основна література:</w:t>
      </w:r>
    </w:p>
    <w:p w:rsidR="00FC2293" w:rsidRPr="009031AE" w:rsidRDefault="00FC2293" w:rsidP="007570E9">
      <w:pPr>
        <w:pStyle w:val="Default"/>
        <w:numPr>
          <w:ilvl w:val="0"/>
          <w:numId w:val="6"/>
        </w:numPr>
        <w:spacing w:after="36"/>
        <w:ind w:left="426" w:hanging="426"/>
        <w:rPr>
          <w:lang w:val="ru-RU"/>
        </w:rPr>
      </w:pPr>
      <w:r w:rsidRPr="009031AE">
        <w:rPr>
          <w:lang w:val="ru-RU"/>
        </w:rPr>
        <w:t>Бажал Ю. М. Економічна теорія технологічних змін.</w:t>
      </w:r>
      <w:r>
        <w:rPr>
          <w:lang w:val="ru-RU"/>
        </w:rPr>
        <w:t xml:space="preserve"> </w:t>
      </w:r>
      <w:r w:rsidRPr="009031AE">
        <w:rPr>
          <w:lang w:val="ru-RU"/>
        </w:rPr>
        <w:t>К.: Заповіт, 1996.</w:t>
      </w:r>
      <w:r>
        <w:rPr>
          <w:lang w:val="ru-RU"/>
        </w:rPr>
        <w:t xml:space="preserve"> </w:t>
      </w:r>
      <w:r w:rsidRPr="009031AE">
        <w:rPr>
          <w:lang w:val="ru-RU"/>
        </w:rPr>
        <w:t xml:space="preserve">238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Кулішов В. В. Макроекономіка (основи теорії і практики).</w:t>
      </w:r>
      <w:r>
        <w:rPr>
          <w:color w:val="auto"/>
          <w:lang w:val="ru-RU"/>
        </w:rPr>
        <w:t xml:space="preserve"> </w:t>
      </w:r>
      <w:r w:rsidRPr="009031AE">
        <w:rPr>
          <w:color w:val="auto"/>
          <w:lang w:val="ru-RU"/>
        </w:rPr>
        <w:t>Львів: Магнолія плюс, 2004.</w:t>
      </w:r>
      <w:r>
        <w:rPr>
          <w:color w:val="auto"/>
          <w:lang w:val="ru-RU"/>
        </w:rPr>
        <w:t xml:space="preserve"> </w:t>
      </w:r>
      <w:r w:rsidRPr="009031AE">
        <w:rPr>
          <w:color w:val="auto"/>
          <w:lang w:val="ru-RU"/>
        </w:rPr>
        <w:t xml:space="preserve">252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Макроекономіка : підручник / В.Д. Базилевич [та ін.]; ред. В. Д. Базилевич.</w:t>
      </w:r>
      <w:r>
        <w:rPr>
          <w:color w:val="auto"/>
          <w:lang w:val="ru-RU"/>
        </w:rPr>
        <w:t xml:space="preserve"> </w:t>
      </w:r>
      <w:r w:rsidRPr="009031AE">
        <w:rPr>
          <w:color w:val="auto"/>
          <w:lang w:val="ru-RU"/>
        </w:rPr>
        <w:t>4-те вид., перероб. і доп.</w:t>
      </w:r>
      <w:r>
        <w:rPr>
          <w:color w:val="auto"/>
          <w:lang w:val="ru-RU"/>
        </w:rPr>
        <w:t xml:space="preserve"> </w:t>
      </w:r>
      <w:r w:rsidRPr="009031AE">
        <w:rPr>
          <w:color w:val="auto"/>
          <w:lang w:val="ru-RU"/>
        </w:rPr>
        <w:t>К. : Знання, 2008.</w:t>
      </w:r>
      <w:r>
        <w:rPr>
          <w:color w:val="auto"/>
          <w:lang w:val="ru-RU"/>
        </w:rPr>
        <w:t xml:space="preserve"> </w:t>
      </w:r>
      <w:r w:rsidRPr="009031AE">
        <w:rPr>
          <w:color w:val="auto"/>
          <w:lang w:val="ru-RU"/>
        </w:rPr>
        <w:t xml:space="preserve">743 </w:t>
      </w:r>
      <w:r w:rsidRPr="009031AE">
        <w:rPr>
          <w:color w:val="auto"/>
        </w:rPr>
        <w:t>c</w:t>
      </w:r>
      <w:r w:rsidRPr="009031AE">
        <w:rPr>
          <w:color w:val="auto"/>
          <w:lang w:val="ru-RU"/>
        </w:rPr>
        <w:t xml:space="preserve">.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Макроекономіка та макроекономічна політика: Навч. посіб. / Наук. ред А.Ф. Мельник.</w:t>
      </w:r>
      <w:r>
        <w:rPr>
          <w:color w:val="auto"/>
          <w:lang w:val="ru-RU"/>
        </w:rPr>
        <w:t xml:space="preserve"> </w:t>
      </w:r>
      <w:r w:rsidRPr="009031AE">
        <w:rPr>
          <w:color w:val="auto"/>
          <w:lang w:val="ru-RU"/>
        </w:rPr>
        <w:t>К.: Знання, 2008.</w:t>
      </w:r>
      <w:r>
        <w:rPr>
          <w:color w:val="auto"/>
          <w:lang w:val="ru-RU"/>
        </w:rPr>
        <w:t xml:space="preserve"> </w:t>
      </w:r>
      <w:r w:rsidRPr="009031AE">
        <w:rPr>
          <w:color w:val="auto"/>
          <w:lang w:val="ru-RU"/>
        </w:rPr>
        <w:t xml:space="preserve">699с.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 xml:space="preserve">Манків </w:t>
      </w:r>
      <w:r>
        <w:rPr>
          <w:color w:val="auto"/>
          <w:lang w:val="ru-RU"/>
        </w:rPr>
        <w:t>Г.Н. Макроекономіка: Підручник</w:t>
      </w:r>
      <w:r w:rsidRPr="009031AE">
        <w:rPr>
          <w:color w:val="auto"/>
          <w:lang w:val="ru-RU"/>
        </w:rPr>
        <w:t>.</w:t>
      </w:r>
      <w:r>
        <w:rPr>
          <w:color w:val="auto"/>
          <w:lang w:val="ru-RU"/>
        </w:rPr>
        <w:t xml:space="preserve"> </w:t>
      </w:r>
      <w:r w:rsidRPr="009031AE">
        <w:rPr>
          <w:color w:val="auto"/>
          <w:lang w:val="ru-RU"/>
        </w:rPr>
        <w:t>К.: Основи, 2000.</w:t>
      </w:r>
      <w:r>
        <w:rPr>
          <w:color w:val="auto"/>
          <w:lang w:val="ru-RU"/>
        </w:rPr>
        <w:t xml:space="preserve"> </w:t>
      </w:r>
      <w:r w:rsidRPr="009031AE">
        <w:rPr>
          <w:color w:val="auto"/>
          <w:lang w:val="ru-RU"/>
        </w:rPr>
        <w:t xml:space="preserve">588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Мікроекономіка і макроекономіка / За ред. С. К. Будаговської.</w:t>
      </w:r>
      <w:r>
        <w:rPr>
          <w:color w:val="auto"/>
          <w:lang w:val="ru-RU"/>
        </w:rPr>
        <w:t xml:space="preserve"> </w:t>
      </w:r>
      <w:r w:rsidRPr="009031AE">
        <w:rPr>
          <w:color w:val="auto"/>
          <w:lang w:val="ru-RU"/>
        </w:rPr>
        <w:t>К.: Основи, 1998.</w:t>
      </w:r>
      <w:r>
        <w:rPr>
          <w:color w:val="auto"/>
          <w:lang w:val="ru-RU"/>
        </w:rPr>
        <w:t xml:space="preserve"> </w:t>
      </w:r>
      <w:r w:rsidRPr="009031AE">
        <w:rPr>
          <w:color w:val="auto"/>
          <w:lang w:val="ru-RU"/>
        </w:rPr>
        <w:t xml:space="preserve">518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Панчишин С., П. Островерх Вступ до аналітичної економіки. Макроекономіка</w:t>
      </w:r>
      <w:r>
        <w:rPr>
          <w:color w:val="auto"/>
        </w:rPr>
        <w:t>.</w:t>
      </w:r>
      <w:r w:rsidRPr="009031AE">
        <w:rPr>
          <w:color w:val="auto"/>
          <w:lang w:val="ru-RU"/>
        </w:rPr>
        <w:t xml:space="preserve"> К.: Знання.</w:t>
      </w:r>
      <w:r>
        <w:rPr>
          <w:color w:val="auto"/>
          <w:lang w:val="ru-RU"/>
        </w:rPr>
        <w:t xml:space="preserve"> </w:t>
      </w:r>
      <w:r w:rsidRPr="009031AE">
        <w:rPr>
          <w:color w:val="auto"/>
          <w:lang w:val="ru-RU"/>
        </w:rPr>
        <w:t xml:space="preserve">2006.– 723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Панчишин С. Макроекономіка.</w:t>
      </w:r>
      <w:r>
        <w:rPr>
          <w:color w:val="auto"/>
          <w:lang w:val="ru-RU"/>
        </w:rPr>
        <w:t xml:space="preserve"> </w:t>
      </w:r>
      <w:r w:rsidRPr="009031AE">
        <w:rPr>
          <w:color w:val="auto"/>
          <w:lang w:val="ru-RU"/>
        </w:rPr>
        <w:t>К.: Либідь, 2001.</w:t>
      </w:r>
      <w:r>
        <w:rPr>
          <w:color w:val="auto"/>
          <w:lang w:val="ru-RU"/>
        </w:rPr>
        <w:t xml:space="preserve"> </w:t>
      </w:r>
      <w:r w:rsidRPr="009031AE">
        <w:rPr>
          <w:color w:val="auto"/>
          <w:lang w:val="ru-RU"/>
        </w:rPr>
        <w:t xml:space="preserve">614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Радіонова І.Ф. Макроекономіка: теорія та політика: Підручник.</w:t>
      </w:r>
      <w:r>
        <w:rPr>
          <w:color w:val="auto"/>
          <w:lang w:val="ru-RU"/>
        </w:rPr>
        <w:t xml:space="preserve"> </w:t>
      </w:r>
      <w:r w:rsidRPr="009031AE">
        <w:rPr>
          <w:color w:val="auto"/>
          <w:lang w:val="ru-RU"/>
        </w:rPr>
        <w:t>К.: Таксон, 2004.</w:t>
      </w:r>
      <w:r>
        <w:rPr>
          <w:color w:val="auto"/>
          <w:lang w:val="ru-RU"/>
        </w:rPr>
        <w:t xml:space="preserve"> </w:t>
      </w:r>
      <w:r w:rsidRPr="009031AE">
        <w:rPr>
          <w:color w:val="auto"/>
          <w:lang w:val="ru-RU"/>
        </w:rPr>
        <w:t xml:space="preserve">348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Савченко А. Г. Макроекономіка: Підручник.</w:t>
      </w:r>
      <w:r>
        <w:rPr>
          <w:color w:val="auto"/>
          <w:lang w:val="ru-RU"/>
        </w:rPr>
        <w:t xml:space="preserve"> </w:t>
      </w:r>
      <w:r w:rsidRPr="009031AE">
        <w:rPr>
          <w:color w:val="auto"/>
          <w:lang w:val="ru-RU"/>
        </w:rPr>
        <w:t>К.: КНЕУ, 2005.</w:t>
      </w:r>
      <w:r>
        <w:rPr>
          <w:color w:val="auto"/>
          <w:lang w:val="ru-RU"/>
        </w:rPr>
        <w:t xml:space="preserve"> </w:t>
      </w:r>
      <w:r w:rsidRPr="009031AE">
        <w:rPr>
          <w:color w:val="auto"/>
          <w:lang w:val="ru-RU"/>
        </w:rPr>
        <w:t xml:space="preserve">441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Савченко А.Г., Д.М. Євдокимова Макроекономіка.</w:t>
      </w:r>
      <w:r>
        <w:rPr>
          <w:color w:val="auto"/>
          <w:lang w:val="ru-RU"/>
        </w:rPr>
        <w:t xml:space="preserve"> </w:t>
      </w:r>
      <w:r w:rsidRPr="009031AE">
        <w:rPr>
          <w:color w:val="auto"/>
          <w:lang w:val="ru-RU"/>
        </w:rPr>
        <w:t>К.: КНЕУ, 2008.</w:t>
      </w:r>
      <w:r>
        <w:rPr>
          <w:color w:val="auto"/>
          <w:lang w:val="ru-RU"/>
        </w:rPr>
        <w:t xml:space="preserve"> </w:t>
      </w:r>
      <w:r w:rsidRPr="009031AE">
        <w:rPr>
          <w:color w:val="auto"/>
          <w:lang w:val="ru-RU"/>
        </w:rPr>
        <w:t xml:space="preserve">255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Савченко А.Г., О.В. Пасічник Макроекономіка: навч.- метод. п</w:t>
      </w:r>
      <w:r>
        <w:rPr>
          <w:color w:val="auto"/>
          <w:lang w:val="ru-RU"/>
        </w:rPr>
        <w:t xml:space="preserve">осіб. для самост. вивч. дисц. </w:t>
      </w:r>
      <w:r w:rsidRPr="009031AE">
        <w:rPr>
          <w:color w:val="auto"/>
          <w:lang w:val="ru-RU"/>
        </w:rPr>
        <w:t>К.: КНЕУ, 2006.</w:t>
      </w:r>
      <w:r>
        <w:rPr>
          <w:color w:val="auto"/>
          <w:lang w:val="ru-RU"/>
        </w:rPr>
        <w:t xml:space="preserve"> </w:t>
      </w:r>
      <w:r w:rsidRPr="009031AE">
        <w:rPr>
          <w:color w:val="auto"/>
          <w:lang w:val="ru-RU"/>
        </w:rPr>
        <w:t xml:space="preserve">176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Савченко А.Г. Макроекономічна політика.</w:t>
      </w:r>
      <w:r>
        <w:rPr>
          <w:color w:val="auto"/>
          <w:lang w:val="ru-RU"/>
        </w:rPr>
        <w:t xml:space="preserve"> </w:t>
      </w:r>
      <w:r w:rsidRPr="009031AE">
        <w:rPr>
          <w:color w:val="auto"/>
          <w:lang w:val="ru-RU"/>
        </w:rPr>
        <w:t>К.: КНЕУ, 2001.</w:t>
      </w:r>
      <w:r>
        <w:rPr>
          <w:color w:val="auto"/>
          <w:lang w:val="ru-RU"/>
        </w:rPr>
        <w:t xml:space="preserve"> </w:t>
      </w:r>
      <w:r w:rsidRPr="009031AE">
        <w:rPr>
          <w:color w:val="auto"/>
          <w:lang w:val="ru-RU"/>
        </w:rPr>
        <w:t xml:space="preserve">166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Семюелсон П., В. Нордгауз Макроекономіка.</w:t>
      </w:r>
      <w:r>
        <w:rPr>
          <w:color w:val="auto"/>
          <w:lang w:val="ru-RU"/>
        </w:rPr>
        <w:t xml:space="preserve"> </w:t>
      </w:r>
      <w:r w:rsidRPr="009031AE">
        <w:rPr>
          <w:color w:val="auto"/>
          <w:lang w:val="ru-RU"/>
        </w:rPr>
        <w:t>К.: Основи, 1995.</w:t>
      </w:r>
      <w:r>
        <w:rPr>
          <w:color w:val="auto"/>
          <w:lang w:val="ru-RU"/>
        </w:rPr>
        <w:t xml:space="preserve"> </w:t>
      </w:r>
      <w:r w:rsidRPr="009031AE">
        <w:rPr>
          <w:color w:val="auto"/>
          <w:lang w:val="ru-RU"/>
        </w:rPr>
        <w:t xml:space="preserve">574 с. </w:t>
      </w:r>
    </w:p>
    <w:p w:rsidR="00FC2293" w:rsidRDefault="00FC2293" w:rsidP="007570E9">
      <w:pPr>
        <w:pStyle w:val="Default"/>
        <w:numPr>
          <w:ilvl w:val="0"/>
          <w:numId w:val="6"/>
        </w:numPr>
        <w:spacing w:after="36"/>
        <w:ind w:left="426" w:hanging="426"/>
        <w:rPr>
          <w:color w:val="auto"/>
          <w:lang w:val="ru-RU"/>
        </w:rPr>
      </w:pPr>
      <w:r w:rsidRPr="009031AE">
        <w:rPr>
          <w:color w:val="auto"/>
          <w:lang w:val="ru-RU"/>
        </w:rPr>
        <w:t>Стігліц Дж. Економіка державного сектора.</w:t>
      </w:r>
      <w:r>
        <w:rPr>
          <w:color w:val="auto"/>
          <w:lang w:val="ru-RU"/>
        </w:rPr>
        <w:t xml:space="preserve"> </w:t>
      </w:r>
      <w:r w:rsidRPr="009031AE">
        <w:rPr>
          <w:color w:val="auto"/>
          <w:lang w:val="ru-RU"/>
        </w:rPr>
        <w:t>К.: Основи, 1998.</w:t>
      </w:r>
      <w:r>
        <w:rPr>
          <w:color w:val="auto"/>
          <w:lang w:val="ru-RU"/>
        </w:rPr>
        <w:t xml:space="preserve"> </w:t>
      </w:r>
      <w:r w:rsidRPr="009031AE">
        <w:rPr>
          <w:color w:val="auto"/>
          <w:lang w:val="ru-RU"/>
        </w:rPr>
        <w:t xml:space="preserve">854 с. </w:t>
      </w:r>
    </w:p>
    <w:p w:rsidR="00FC2293" w:rsidRPr="00FC2C77" w:rsidRDefault="00FC2293" w:rsidP="00FC2C77">
      <w:pPr>
        <w:pStyle w:val="Default"/>
        <w:numPr>
          <w:ilvl w:val="0"/>
          <w:numId w:val="6"/>
        </w:numPr>
        <w:spacing w:after="36"/>
        <w:ind w:left="426" w:hanging="426"/>
        <w:rPr>
          <w:color w:val="auto"/>
          <w:lang w:val="ru-RU"/>
        </w:rPr>
      </w:pPr>
      <w:r w:rsidRPr="00FC2C77">
        <w:rPr>
          <w:color w:val="auto"/>
          <w:lang w:val="ru-RU"/>
        </w:rPr>
        <w:t xml:space="preserve">Сторощук Б.Д., Чурко В.В.  Тенденції трансформації монетарної політики. </w:t>
      </w:r>
      <w:r w:rsidRPr="007152EE">
        <w:rPr>
          <w:color w:val="auto"/>
          <w:lang w:val="ru-RU"/>
        </w:rPr>
        <w:t>Фін.</w:t>
      </w:r>
      <w:r w:rsidRPr="00FC2C77">
        <w:rPr>
          <w:color w:val="auto"/>
          <w:lang w:val="ru-RU"/>
        </w:rPr>
        <w:t xml:space="preserve"> інструменти сталого розв. ек-ки : матер. 5-ої міжнар. наук.-практ. конференції (Чернівці, 27 квітня 2023 р.). – Чернівці: Чернівец. нац. ун-т ім. Ю. Федьковича, 2023. C.86-90 URL:  </w:t>
      </w:r>
      <w:hyperlink r:id="rId9" w:history="1">
        <w:r w:rsidRPr="00FC2C77">
          <w:rPr>
            <w:color w:val="auto"/>
            <w:lang w:val="ru-RU"/>
          </w:rPr>
          <w:t>https://archer.chnu.edu.ua/handle/123456789/7313</w:t>
        </w:r>
      </w:hyperlink>
      <w:r w:rsidRPr="00FC2C77">
        <w:rPr>
          <w:color w:val="auto"/>
          <w:lang w:val="ru-RU"/>
        </w:rPr>
        <w:t xml:space="preserve"> </w:t>
      </w:r>
    </w:p>
    <w:p w:rsidR="00FC2293" w:rsidRPr="00FC2C77" w:rsidRDefault="00FC2293" w:rsidP="00FC2C77">
      <w:pPr>
        <w:pStyle w:val="Default"/>
        <w:numPr>
          <w:ilvl w:val="0"/>
          <w:numId w:val="6"/>
        </w:numPr>
        <w:spacing w:after="36"/>
        <w:ind w:left="426" w:hanging="426"/>
        <w:rPr>
          <w:color w:val="auto"/>
          <w:lang w:val="ru-RU"/>
        </w:rPr>
      </w:pPr>
      <w:r w:rsidRPr="00FC2C77">
        <w:rPr>
          <w:color w:val="auto"/>
          <w:lang w:val="ru-RU"/>
        </w:rPr>
        <w:t xml:space="preserve">Галушка З.І., Поченчук Г.М., Бойда С.В., Заволічна Т.Р., Сторощук Б.Д., Кузьмук І.Я. Економіка: практикум з економічної теорії, історії економіки та економічної думки, мікро- та макроекономіки. За ред. З.І. Галушки, Г.М. Поченчук.  Чернівці: Чернівец. нац. ун-т ім. Ю Федьковича, 2022. 368с. ISBN 978-966-423-720-5 </w:t>
      </w:r>
      <w:hyperlink r:id="rId10" w:history="1">
        <w:r w:rsidRPr="00FC2C77">
          <w:rPr>
            <w:color w:val="auto"/>
            <w:lang w:val="ru-RU"/>
          </w:rPr>
          <w:t>https://archer.chnu.edu.ua/xmlui/handle/123456789/4469</w:t>
        </w:r>
      </w:hyperlink>
      <w:r w:rsidRPr="00FC2C77">
        <w:rPr>
          <w:color w:val="auto"/>
          <w:lang w:val="ru-RU"/>
        </w:rPr>
        <w:t xml:space="preserve"> </w:t>
      </w:r>
    </w:p>
    <w:p w:rsidR="00FC2293" w:rsidRPr="00FC2C77" w:rsidRDefault="00FC2293" w:rsidP="00FC2C77">
      <w:pPr>
        <w:pStyle w:val="Default"/>
        <w:numPr>
          <w:ilvl w:val="0"/>
          <w:numId w:val="6"/>
        </w:numPr>
        <w:spacing w:after="36"/>
        <w:ind w:left="426" w:hanging="426"/>
        <w:rPr>
          <w:color w:val="auto"/>
          <w:lang w:val="ru-RU"/>
        </w:rPr>
      </w:pPr>
      <w:r w:rsidRPr="00FC2C77">
        <w:rPr>
          <w:color w:val="auto"/>
          <w:lang w:val="ru-RU"/>
        </w:rPr>
        <w:t xml:space="preserve">Сторощук Б. Д. Діалектика прийняття фіскальних рішень в умовах кризових трансформацій економічної влади // Фінансові інструменти сталого розвитку економіки: матеріали ІV міжнародної науково-практичної конференції (12 травня 2022 р.). Чернівці: Чернівецький нац. ун-т, 2022. С.111-116. URL: </w:t>
      </w:r>
      <w:hyperlink r:id="rId11" w:history="1">
        <w:r w:rsidRPr="00FC2C77">
          <w:rPr>
            <w:color w:val="auto"/>
            <w:lang w:val="ru-RU"/>
          </w:rPr>
          <w:t>https://econom.chnu.edu.ua/advert/zbirnyk-materialiv-konferentsiyi-finansovi-instrumenty-stalogo-rozvytku-ekonomiky-2022</w:t>
        </w:r>
      </w:hyperlink>
      <w:r w:rsidRPr="00FC2C77">
        <w:rPr>
          <w:color w:val="auto"/>
          <w:lang w:val="ru-RU"/>
        </w:rPr>
        <w:t xml:space="preserve"> </w:t>
      </w:r>
    </w:p>
    <w:p w:rsidR="00FC2293" w:rsidRPr="00AF68E1" w:rsidRDefault="00FC2293" w:rsidP="00911211">
      <w:pPr>
        <w:pStyle w:val="Default"/>
        <w:numPr>
          <w:ilvl w:val="0"/>
          <w:numId w:val="6"/>
        </w:numPr>
        <w:spacing w:after="36"/>
        <w:ind w:left="426" w:hanging="426"/>
        <w:rPr>
          <w:color w:val="auto"/>
        </w:rPr>
      </w:pPr>
      <w:r w:rsidRPr="00FC2C77">
        <w:rPr>
          <w:color w:val="auto"/>
          <w:lang w:val="ru-RU"/>
        </w:rPr>
        <w:t xml:space="preserve">Галушка З.І., Запухляк В.М., Клевчік Л.Л., Лусте О.О., Сторощук Б.Д. Вплив господарського менталітету на соціально-економічний розвиток // Фінансово-кредитна діяльність: проблеми теорії та практики. </w:t>
      </w:r>
      <w:r w:rsidRPr="00AF68E1">
        <w:rPr>
          <w:color w:val="auto"/>
        </w:rPr>
        <w:t xml:space="preserve">№1 (42). 2022. </w:t>
      </w:r>
      <w:r w:rsidRPr="00FC2C77">
        <w:rPr>
          <w:color w:val="auto"/>
          <w:lang w:val="ru-RU"/>
        </w:rPr>
        <w:t>С</w:t>
      </w:r>
      <w:r>
        <w:rPr>
          <w:color w:val="auto"/>
        </w:rPr>
        <w:t>.283-292. (Web of</w:t>
      </w:r>
      <w:r>
        <w:rPr>
          <w:color w:val="auto"/>
          <w:lang w:val="uk-UA"/>
        </w:rPr>
        <w:t xml:space="preserve"> </w:t>
      </w:r>
      <w:r w:rsidRPr="00AF68E1">
        <w:rPr>
          <w:color w:val="auto"/>
        </w:rPr>
        <w:t xml:space="preserve">Science) URL:  </w:t>
      </w:r>
      <w:hyperlink r:id="rId12" w:history="1">
        <w:r w:rsidRPr="00AF68E1">
          <w:rPr>
            <w:color w:val="auto"/>
          </w:rPr>
          <w:t>https://fkd.net.ua/index.php/fkd/article/view/3670/3481</w:t>
        </w:r>
      </w:hyperlink>
      <w:r w:rsidRPr="00AF68E1">
        <w:rPr>
          <w:color w:val="auto"/>
        </w:rPr>
        <w:t xml:space="preserve"> </w:t>
      </w:r>
      <w:hyperlink r:id="rId13" w:history="1">
        <w:r w:rsidRPr="00AF68E1">
          <w:rPr>
            <w:rStyle w:val="Hyperlink"/>
          </w:rPr>
          <w:t>https://doi.org/10.55643/fcaptp.1.42.2022.3670</w:t>
        </w:r>
      </w:hyperlink>
      <w:r w:rsidRPr="00AF68E1">
        <w:rPr>
          <w:color w:val="auto"/>
        </w:rPr>
        <w:t xml:space="preserve"> ISSN 2310-8770 (online)  </w:t>
      </w:r>
      <w:hyperlink r:id="rId14" w:history="1">
        <w:r w:rsidRPr="00AF68E1">
          <w:rPr>
            <w:color w:val="auto"/>
          </w:rPr>
          <w:t>https://archer.chnu.edu.ua/handle/123456789/4281</w:t>
        </w:r>
      </w:hyperlink>
      <w:r w:rsidRPr="00AF68E1">
        <w:rPr>
          <w:color w:val="auto"/>
        </w:rPr>
        <w:t xml:space="preserve"> </w:t>
      </w:r>
    </w:p>
    <w:p w:rsidR="00FC2293" w:rsidRPr="009031AE" w:rsidRDefault="00FC2293" w:rsidP="00EF1B07">
      <w:pPr>
        <w:pStyle w:val="Default"/>
        <w:spacing w:after="36"/>
        <w:ind w:left="426" w:hanging="426"/>
        <w:jc w:val="center"/>
        <w:rPr>
          <w:b/>
          <w:szCs w:val="28"/>
          <w:lang w:val="ru-RU"/>
        </w:rPr>
      </w:pPr>
      <w:r w:rsidRPr="009031AE">
        <w:rPr>
          <w:b/>
          <w:szCs w:val="28"/>
          <w:lang w:val="ru-RU"/>
        </w:rPr>
        <w:t>Додаткова література:</w:t>
      </w:r>
    </w:p>
    <w:p w:rsidR="00FC2293" w:rsidRPr="009031AE" w:rsidRDefault="00FC2293" w:rsidP="007570E9">
      <w:pPr>
        <w:pStyle w:val="Default"/>
        <w:numPr>
          <w:ilvl w:val="0"/>
          <w:numId w:val="6"/>
        </w:numPr>
        <w:spacing w:after="36"/>
        <w:ind w:left="426" w:hanging="426"/>
        <w:rPr>
          <w:lang w:val="ru-RU"/>
        </w:rPr>
      </w:pPr>
      <w:r w:rsidRPr="009031AE">
        <w:rPr>
          <w:lang w:val="ru-RU"/>
        </w:rPr>
        <w:t>Блауг М. Економічна теорія в ретроспективі.</w:t>
      </w:r>
      <w:r>
        <w:rPr>
          <w:lang w:val="ru-RU"/>
        </w:rPr>
        <w:t xml:space="preserve"> </w:t>
      </w:r>
      <w:r w:rsidRPr="009031AE">
        <w:rPr>
          <w:lang w:val="ru-RU"/>
        </w:rPr>
        <w:t>К.: Основи, 2001.</w:t>
      </w:r>
      <w:r>
        <w:rPr>
          <w:lang w:val="ru-RU"/>
        </w:rPr>
        <w:t xml:space="preserve"> </w:t>
      </w:r>
      <w:r w:rsidRPr="009031AE">
        <w:rPr>
          <w:lang w:val="ru-RU"/>
        </w:rPr>
        <w:t xml:space="preserve">670 с. </w:t>
      </w:r>
    </w:p>
    <w:p w:rsidR="00FC2293" w:rsidRPr="009031AE" w:rsidRDefault="00FC2293" w:rsidP="007570E9">
      <w:pPr>
        <w:pStyle w:val="Default"/>
        <w:numPr>
          <w:ilvl w:val="0"/>
          <w:numId w:val="6"/>
        </w:numPr>
        <w:spacing w:after="36"/>
        <w:ind w:left="426" w:hanging="426"/>
        <w:rPr>
          <w:lang w:val="ru-RU"/>
        </w:rPr>
      </w:pPr>
      <w:r w:rsidRPr="009031AE">
        <w:rPr>
          <w:lang w:val="ru-RU"/>
        </w:rPr>
        <w:t>Васильченко В.С. Державне регулювання зайнятості [навч. посіб.] К.: КНЕУ, 2003.</w:t>
      </w:r>
      <w:r>
        <w:rPr>
          <w:lang w:val="ru-RU"/>
        </w:rPr>
        <w:t xml:space="preserve"> </w:t>
      </w:r>
      <w:r w:rsidRPr="009031AE">
        <w:rPr>
          <w:lang w:val="ru-RU"/>
        </w:rPr>
        <w:t xml:space="preserve">252 с. </w:t>
      </w:r>
    </w:p>
    <w:p w:rsidR="00FC2293" w:rsidRPr="009031AE" w:rsidRDefault="00FC2293" w:rsidP="007570E9">
      <w:pPr>
        <w:pStyle w:val="Default"/>
        <w:numPr>
          <w:ilvl w:val="0"/>
          <w:numId w:val="6"/>
        </w:numPr>
        <w:spacing w:after="36"/>
        <w:ind w:left="426" w:hanging="426"/>
        <w:rPr>
          <w:lang w:val="ru-RU"/>
        </w:rPr>
      </w:pPr>
      <w:r w:rsidRPr="009031AE">
        <w:rPr>
          <w:lang w:val="ru-RU"/>
        </w:rPr>
        <w:t>Вд</w:t>
      </w:r>
      <w:r w:rsidRPr="009031AE">
        <w:t>o</w:t>
      </w:r>
      <w:r w:rsidRPr="009031AE">
        <w:rPr>
          <w:lang w:val="ru-RU"/>
        </w:rPr>
        <w:t>в</w:t>
      </w:r>
      <w:r w:rsidRPr="009031AE">
        <w:t>i</w:t>
      </w:r>
      <w:r w:rsidRPr="009031AE">
        <w:rPr>
          <w:lang w:val="ru-RU"/>
        </w:rPr>
        <w:t>н</w:t>
      </w:r>
      <w:r w:rsidRPr="009031AE">
        <w:t>a</w:t>
      </w:r>
      <w:r w:rsidRPr="009031AE">
        <w:rPr>
          <w:lang w:val="ru-RU"/>
        </w:rPr>
        <w:t xml:space="preserve"> Г.</w:t>
      </w:r>
      <w:r w:rsidRPr="009031AE">
        <w:t>O</w:t>
      </w:r>
      <w:r w:rsidRPr="009031AE">
        <w:rPr>
          <w:lang w:val="ru-RU"/>
        </w:rPr>
        <w:t xml:space="preserve">. </w:t>
      </w:r>
      <w:r w:rsidRPr="009031AE">
        <w:t>A</w:t>
      </w:r>
      <w:r w:rsidRPr="009031AE">
        <w:rPr>
          <w:lang w:val="ru-RU"/>
        </w:rPr>
        <w:t>н</w:t>
      </w:r>
      <w:r w:rsidRPr="009031AE">
        <w:t>a</w:t>
      </w:r>
      <w:r w:rsidRPr="009031AE">
        <w:rPr>
          <w:lang w:val="ru-RU"/>
        </w:rPr>
        <w:t>л</w:t>
      </w:r>
      <w:r w:rsidRPr="009031AE">
        <w:t>i</w:t>
      </w:r>
      <w:r w:rsidRPr="009031AE">
        <w:rPr>
          <w:lang w:val="ru-RU"/>
        </w:rPr>
        <w:t>з ринку пр</w:t>
      </w:r>
      <w:r w:rsidRPr="009031AE">
        <w:t>a</w:t>
      </w:r>
      <w:r w:rsidRPr="009031AE">
        <w:rPr>
          <w:lang w:val="ru-RU"/>
        </w:rPr>
        <w:t>ц</w:t>
      </w:r>
      <w:r w:rsidRPr="009031AE">
        <w:t>i</w:t>
      </w:r>
      <w:r w:rsidRPr="009031AE">
        <w:rPr>
          <w:lang w:val="ru-RU"/>
        </w:rPr>
        <w:t>: пр</w:t>
      </w:r>
      <w:r w:rsidRPr="009031AE">
        <w:t>o</w:t>
      </w:r>
      <w:r w:rsidRPr="009031AE">
        <w:rPr>
          <w:lang w:val="ru-RU"/>
        </w:rPr>
        <w:t>п</w:t>
      </w:r>
      <w:r w:rsidRPr="009031AE">
        <w:t>o</w:t>
      </w:r>
      <w:r w:rsidRPr="009031AE">
        <w:rPr>
          <w:lang w:val="ru-RU"/>
        </w:rPr>
        <w:t>зиц</w:t>
      </w:r>
      <w:r w:rsidRPr="009031AE">
        <w:t>i</w:t>
      </w:r>
      <w:r w:rsidRPr="009031AE">
        <w:rPr>
          <w:lang w:val="ru-RU"/>
        </w:rPr>
        <w:t>я т</w:t>
      </w:r>
      <w:r w:rsidRPr="009031AE">
        <w:t>a</w:t>
      </w:r>
      <w:r w:rsidRPr="009031AE">
        <w:rPr>
          <w:lang w:val="ru-RU"/>
        </w:rPr>
        <w:t xml:space="preserve"> п</w:t>
      </w:r>
      <w:r w:rsidRPr="009031AE">
        <w:t>o</w:t>
      </w:r>
      <w:r w:rsidRPr="009031AE">
        <w:rPr>
          <w:lang w:val="ru-RU"/>
        </w:rPr>
        <w:t>пит н</w:t>
      </w:r>
      <w:r w:rsidRPr="009031AE">
        <w:t>a</w:t>
      </w:r>
      <w:r w:rsidRPr="009031AE">
        <w:rPr>
          <w:lang w:val="ru-RU"/>
        </w:rPr>
        <w:t xml:space="preserve"> н</w:t>
      </w:r>
      <w:r w:rsidRPr="009031AE">
        <w:t>e</w:t>
      </w:r>
      <w:r w:rsidRPr="009031AE">
        <w:rPr>
          <w:lang w:val="ru-RU"/>
        </w:rPr>
        <w:t>ї.</w:t>
      </w:r>
      <w:r>
        <w:rPr>
          <w:lang w:val="ru-RU"/>
        </w:rPr>
        <w:t xml:space="preserve"> </w:t>
      </w:r>
      <w:r w:rsidRPr="009031AE">
        <w:rPr>
          <w:lang w:val="ru-RU"/>
        </w:rPr>
        <w:t xml:space="preserve">Л.: Вид. ЛНУ </w:t>
      </w:r>
      <w:r w:rsidRPr="009031AE">
        <w:t>i</w:t>
      </w:r>
      <w:r w:rsidRPr="009031AE">
        <w:rPr>
          <w:lang w:val="ru-RU"/>
        </w:rPr>
        <w:t>м</w:t>
      </w:r>
      <w:r w:rsidRPr="009031AE">
        <w:t>e</w:t>
      </w:r>
      <w:r w:rsidRPr="009031AE">
        <w:rPr>
          <w:lang w:val="ru-RU"/>
        </w:rPr>
        <w:t>н</w:t>
      </w:r>
      <w:r w:rsidRPr="009031AE">
        <w:t>i</w:t>
      </w:r>
      <w:r w:rsidRPr="009031AE">
        <w:rPr>
          <w:lang w:val="ru-RU"/>
        </w:rPr>
        <w:t xml:space="preserve"> </w:t>
      </w:r>
      <w:r w:rsidRPr="009031AE">
        <w:t>I</w:t>
      </w:r>
      <w:r w:rsidRPr="009031AE">
        <w:rPr>
          <w:lang w:val="ru-RU"/>
        </w:rPr>
        <w:t>в</w:t>
      </w:r>
      <w:r w:rsidRPr="009031AE">
        <w:t>a</w:t>
      </w:r>
      <w:r w:rsidRPr="009031AE">
        <w:rPr>
          <w:lang w:val="ru-RU"/>
        </w:rPr>
        <w:t>н</w:t>
      </w:r>
      <w:r w:rsidRPr="009031AE">
        <w:t>a</w:t>
      </w:r>
      <w:r w:rsidRPr="009031AE">
        <w:rPr>
          <w:lang w:val="ru-RU"/>
        </w:rPr>
        <w:t xml:space="preserve"> Фр</w:t>
      </w:r>
      <w:r w:rsidRPr="009031AE">
        <w:t>a</w:t>
      </w:r>
      <w:r w:rsidRPr="009031AE">
        <w:rPr>
          <w:lang w:val="ru-RU"/>
        </w:rPr>
        <w:t>нк</w:t>
      </w:r>
      <w:r w:rsidRPr="009031AE">
        <w:t>a</w:t>
      </w:r>
      <w:r w:rsidRPr="009031AE">
        <w:rPr>
          <w:lang w:val="ru-RU"/>
        </w:rPr>
        <w:t>, 2011.</w:t>
      </w:r>
      <w:r>
        <w:rPr>
          <w:lang w:val="ru-RU"/>
        </w:rPr>
        <w:t xml:space="preserve"> </w:t>
      </w:r>
      <w:r w:rsidRPr="009031AE">
        <w:rPr>
          <w:lang w:val="ru-RU"/>
        </w:rPr>
        <w:t xml:space="preserve">145 </w:t>
      </w:r>
      <w:r w:rsidRPr="009031AE">
        <w:t>c</w:t>
      </w:r>
      <w:r w:rsidRPr="009031AE">
        <w:rPr>
          <w:lang w:val="ru-RU"/>
        </w:rPr>
        <w:t xml:space="preserve">. </w:t>
      </w:r>
    </w:p>
    <w:p w:rsidR="00FC2293" w:rsidRPr="009031AE" w:rsidRDefault="00FC2293" w:rsidP="007570E9">
      <w:pPr>
        <w:pStyle w:val="Default"/>
        <w:numPr>
          <w:ilvl w:val="0"/>
          <w:numId w:val="6"/>
        </w:numPr>
        <w:spacing w:after="36"/>
        <w:ind w:left="426" w:hanging="426"/>
        <w:rPr>
          <w:lang w:val="ru-RU"/>
        </w:rPr>
      </w:pPr>
      <w:r w:rsidRPr="009031AE">
        <w:rPr>
          <w:lang w:val="ru-RU"/>
        </w:rPr>
        <w:t>Дідур С.В. Чинники досягнення макроекономічної рівноваги // Тенденції і пропорції розвитку економіки України / За ред. В.Ф. Бесєдіна</w:t>
      </w:r>
      <w:r>
        <w:rPr>
          <w:lang w:val="ru-RU"/>
        </w:rPr>
        <w:t xml:space="preserve"> </w:t>
      </w:r>
      <w:r w:rsidRPr="009031AE">
        <w:rPr>
          <w:lang w:val="ru-RU"/>
        </w:rPr>
        <w:t>К.: НДЕІ.</w:t>
      </w:r>
      <w:r>
        <w:rPr>
          <w:lang w:val="ru-RU"/>
        </w:rPr>
        <w:t xml:space="preserve"> </w:t>
      </w:r>
      <w:r w:rsidRPr="009031AE">
        <w:rPr>
          <w:lang w:val="ru-RU"/>
        </w:rPr>
        <w:t>2005.</w:t>
      </w:r>
      <w:r>
        <w:rPr>
          <w:lang w:val="ru-RU"/>
        </w:rPr>
        <w:t xml:space="preserve"> </w:t>
      </w:r>
      <w:r w:rsidRPr="009031AE">
        <w:rPr>
          <w:lang w:val="ru-RU"/>
        </w:rPr>
        <w:t xml:space="preserve">с.162–168. </w:t>
      </w:r>
    </w:p>
    <w:p w:rsidR="00FC2293" w:rsidRPr="009031AE" w:rsidRDefault="00FC2293" w:rsidP="007570E9">
      <w:pPr>
        <w:pStyle w:val="Default"/>
        <w:numPr>
          <w:ilvl w:val="0"/>
          <w:numId w:val="6"/>
        </w:numPr>
        <w:spacing w:after="36"/>
        <w:ind w:left="426" w:hanging="426"/>
        <w:rPr>
          <w:lang w:val="ru-RU"/>
        </w:rPr>
      </w:pPr>
      <w:r w:rsidRPr="009031AE">
        <w:rPr>
          <w:lang w:val="ru-RU"/>
        </w:rPr>
        <w:t>Економіка України: стратегія і політика довгострокового розвитку / За ред. В. М. Гейця.</w:t>
      </w:r>
      <w:r>
        <w:rPr>
          <w:lang w:val="ru-RU"/>
        </w:rPr>
        <w:t xml:space="preserve"> </w:t>
      </w:r>
      <w:r w:rsidRPr="009031AE">
        <w:rPr>
          <w:lang w:val="ru-RU"/>
        </w:rPr>
        <w:t>К.: Фенікс, 2003.</w:t>
      </w:r>
      <w:r>
        <w:rPr>
          <w:lang w:val="ru-RU"/>
        </w:rPr>
        <w:t xml:space="preserve"> </w:t>
      </w:r>
      <w:r w:rsidRPr="009031AE">
        <w:rPr>
          <w:lang w:val="ru-RU"/>
        </w:rPr>
        <w:t xml:space="preserve">960 с. </w:t>
      </w:r>
    </w:p>
    <w:p w:rsidR="00FC2293" w:rsidRPr="009031AE" w:rsidRDefault="00FC2293" w:rsidP="007570E9">
      <w:pPr>
        <w:pStyle w:val="Default"/>
        <w:numPr>
          <w:ilvl w:val="0"/>
          <w:numId w:val="6"/>
        </w:numPr>
        <w:spacing w:after="36"/>
        <w:ind w:left="426" w:hanging="426"/>
        <w:rPr>
          <w:lang w:val="ru-RU"/>
        </w:rPr>
      </w:pPr>
      <w:r w:rsidRPr="009031AE">
        <w:rPr>
          <w:lang w:val="ru-RU"/>
        </w:rPr>
        <w:t>Ефективність управління в процесі реформування: макро</w:t>
      </w:r>
      <w:r>
        <w:rPr>
          <w:lang w:val="ru-RU"/>
        </w:rPr>
        <w:t>-</w:t>
      </w:r>
      <w:r w:rsidRPr="009031AE">
        <w:rPr>
          <w:lang w:val="ru-RU"/>
        </w:rPr>
        <w:t xml:space="preserve"> та мікроекономічний аспекти: кол. монографія / І.Ф. Радіонова, О.П. Тищенко та ін.; за наук. ред. проф. І.Ф. Радіонової.</w:t>
      </w:r>
      <w:r>
        <w:rPr>
          <w:lang w:val="ru-RU"/>
        </w:rPr>
        <w:t xml:space="preserve"> </w:t>
      </w:r>
      <w:r w:rsidRPr="009031AE">
        <w:rPr>
          <w:lang w:val="ru-RU"/>
        </w:rPr>
        <w:t>К.: ВНЗ «Університет економіки та права «КРОК»», 2012.</w:t>
      </w:r>
      <w:r>
        <w:rPr>
          <w:lang w:val="ru-RU"/>
        </w:rPr>
        <w:t xml:space="preserve"> </w:t>
      </w:r>
      <w:r w:rsidRPr="009031AE">
        <w:rPr>
          <w:lang w:val="ru-RU"/>
        </w:rPr>
        <w:t xml:space="preserve">364 с. </w:t>
      </w:r>
    </w:p>
    <w:p w:rsidR="00FC2293" w:rsidRPr="009031AE" w:rsidRDefault="00FC2293" w:rsidP="007570E9">
      <w:pPr>
        <w:pStyle w:val="Default"/>
        <w:numPr>
          <w:ilvl w:val="0"/>
          <w:numId w:val="6"/>
        </w:numPr>
        <w:spacing w:after="36"/>
        <w:ind w:left="426" w:hanging="426"/>
        <w:rPr>
          <w:lang w:val="ru-RU"/>
        </w:rPr>
      </w:pPr>
      <w:r w:rsidRPr="009031AE">
        <w:rPr>
          <w:lang w:val="ru-RU"/>
        </w:rPr>
        <w:t>Жданов В.І. Регулювання монетарних показників: сучасна теорія і практика: Монографія.</w:t>
      </w:r>
      <w:r>
        <w:rPr>
          <w:lang w:val="ru-RU"/>
        </w:rPr>
        <w:t xml:space="preserve"> </w:t>
      </w:r>
      <w:r w:rsidRPr="009031AE">
        <w:rPr>
          <w:lang w:val="ru-RU"/>
        </w:rPr>
        <w:t>К.: КНЕУ, 2006.</w:t>
      </w:r>
      <w:r>
        <w:rPr>
          <w:lang w:val="ru-RU"/>
        </w:rPr>
        <w:t xml:space="preserve"> </w:t>
      </w:r>
      <w:r w:rsidRPr="009031AE">
        <w:rPr>
          <w:lang w:val="ru-RU"/>
        </w:rPr>
        <w:t xml:space="preserve">264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Карпенко Г.В. Аналіз основних факторів інфляції в Україні // Фінанси України.</w:t>
      </w:r>
      <w:r>
        <w:rPr>
          <w:color w:val="auto"/>
          <w:lang w:val="ru-RU"/>
        </w:rPr>
        <w:t xml:space="preserve"> </w:t>
      </w:r>
      <w:r w:rsidRPr="009031AE">
        <w:rPr>
          <w:color w:val="auto"/>
          <w:lang w:val="ru-RU"/>
        </w:rPr>
        <w:t>2008.</w:t>
      </w:r>
      <w:r>
        <w:rPr>
          <w:color w:val="auto"/>
          <w:lang w:val="ru-RU"/>
        </w:rPr>
        <w:t xml:space="preserve"> </w:t>
      </w:r>
      <w:r w:rsidRPr="009031AE">
        <w:rPr>
          <w:color w:val="auto"/>
          <w:lang w:val="ru-RU"/>
        </w:rPr>
        <w:t>№11.</w:t>
      </w:r>
      <w:r>
        <w:rPr>
          <w:color w:val="auto"/>
          <w:lang w:val="ru-RU"/>
        </w:rPr>
        <w:t xml:space="preserve"> </w:t>
      </w:r>
      <w:r w:rsidRPr="009031AE">
        <w:rPr>
          <w:color w:val="auto"/>
          <w:lang w:val="ru-RU"/>
        </w:rPr>
        <w:t xml:space="preserve">с.29–40.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А.А. Гриценко, Малий І.Й. Інституційні трансформації соціально–економічно</w:t>
      </w:r>
      <w:r>
        <w:rPr>
          <w:color w:val="auto"/>
          <w:lang w:val="ru-RU"/>
        </w:rPr>
        <w:t>ї системи України: монографія</w:t>
      </w:r>
      <w:r w:rsidRPr="009031AE">
        <w:rPr>
          <w:color w:val="auto"/>
          <w:lang w:val="ru-RU"/>
        </w:rPr>
        <w:t>.</w:t>
      </w:r>
      <w:r>
        <w:rPr>
          <w:color w:val="auto"/>
          <w:lang w:val="ru-RU"/>
        </w:rPr>
        <w:t xml:space="preserve"> </w:t>
      </w:r>
      <w:r w:rsidRPr="009031AE">
        <w:rPr>
          <w:color w:val="auto"/>
          <w:lang w:val="ru-RU"/>
        </w:rPr>
        <w:t xml:space="preserve">К.: ДУ «Інститут економіки та прогнозування НАН України», 2015.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Малий І.Й., Т.О. Королюк Макрорегулювання фінансового сектору : монографія.</w:t>
      </w:r>
      <w:r>
        <w:rPr>
          <w:color w:val="auto"/>
          <w:lang w:val="ru-RU"/>
        </w:rPr>
        <w:t xml:space="preserve"> </w:t>
      </w:r>
      <w:r w:rsidRPr="009031AE">
        <w:rPr>
          <w:color w:val="auto"/>
          <w:lang w:val="ru-RU"/>
        </w:rPr>
        <w:t>К. : КНЕУ, 2015.</w:t>
      </w:r>
      <w:r>
        <w:rPr>
          <w:color w:val="auto"/>
          <w:lang w:val="ru-RU"/>
        </w:rPr>
        <w:t xml:space="preserve"> </w:t>
      </w:r>
      <w:r w:rsidRPr="009031AE">
        <w:rPr>
          <w:color w:val="auto"/>
          <w:lang w:val="ru-RU"/>
        </w:rPr>
        <w:t xml:space="preserve">304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Мишкін С.Ф. Економіка грошей, банківської справи і фінансових ринків.</w:t>
      </w:r>
      <w:r>
        <w:rPr>
          <w:color w:val="auto"/>
          <w:lang w:val="ru-RU"/>
        </w:rPr>
        <w:t xml:space="preserve"> </w:t>
      </w:r>
      <w:r w:rsidRPr="009031AE">
        <w:rPr>
          <w:color w:val="auto"/>
          <w:lang w:val="ru-RU"/>
        </w:rPr>
        <w:t>К.: Основи, 1998.</w:t>
      </w:r>
      <w:r>
        <w:rPr>
          <w:color w:val="auto"/>
          <w:lang w:val="ru-RU"/>
        </w:rPr>
        <w:t xml:space="preserve"> </w:t>
      </w:r>
      <w:r w:rsidRPr="009031AE">
        <w:rPr>
          <w:color w:val="auto"/>
          <w:lang w:val="ru-RU"/>
        </w:rPr>
        <w:t xml:space="preserve">964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Міщенко В.І., В.А. Нідзельська, А.П. Кулінець, С.О. Шульга Гнучкий режим курсоутворення: етапи запровадження та можливі наслідки для економічного розвитку України: Науково–аналітичні матеріали. Випуск 15.</w:t>
      </w:r>
      <w:r>
        <w:rPr>
          <w:color w:val="auto"/>
          <w:lang w:val="ru-RU"/>
        </w:rPr>
        <w:t xml:space="preserve"> </w:t>
      </w:r>
      <w:r w:rsidRPr="009031AE">
        <w:rPr>
          <w:color w:val="auto"/>
          <w:lang w:val="ru-RU"/>
        </w:rPr>
        <w:t>К.: Національний банк України. Центр наукових досліджень, 2010.</w:t>
      </w:r>
      <w:r>
        <w:rPr>
          <w:color w:val="auto"/>
          <w:lang w:val="ru-RU"/>
        </w:rPr>
        <w:t xml:space="preserve"> </w:t>
      </w:r>
      <w:r w:rsidRPr="009031AE">
        <w:rPr>
          <w:color w:val="auto"/>
          <w:lang w:val="ru-RU"/>
        </w:rPr>
        <w:t xml:space="preserve">124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Моторин Р. М., Г.М. Моторина Система національних рахунків.</w:t>
      </w:r>
      <w:r>
        <w:rPr>
          <w:color w:val="auto"/>
          <w:lang w:val="ru-RU"/>
        </w:rPr>
        <w:t xml:space="preserve"> </w:t>
      </w:r>
      <w:r w:rsidRPr="009031AE">
        <w:rPr>
          <w:color w:val="auto"/>
          <w:lang w:val="ru-RU"/>
        </w:rPr>
        <w:t>К.: КНЕУ, 2001.</w:t>
      </w:r>
      <w:r>
        <w:rPr>
          <w:color w:val="auto"/>
          <w:lang w:val="ru-RU"/>
        </w:rPr>
        <w:t xml:space="preserve"> </w:t>
      </w:r>
      <w:r w:rsidRPr="009031AE">
        <w:rPr>
          <w:color w:val="auto"/>
          <w:lang w:val="ru-RU"/>
        </w:rPr>
        <w:t xml:space="preserve">336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Населення України. Трудова еміграція в Україні.</w:t>
      </w:r>
      <w:r>
        <w:rPr>
          <w:color w:val="auto"/>
          <w:lang w:val="ru-RU"/>
        </w:rPr>
        <w:t xml:space="preserve"> </w:t>
      </w:r>
      <w:r w:rsidRPr="009031AE">
        <w:rPr>
          <w:color w:val="auto"/>
          <w:lang w:val="ru-RU"/>
        </w:rPr>
        <w:t>К.: Ін–т демографії та соціальних досліджень ім.М.В.Птухи НАН України, 2010.</w:t>
      </w:r>
      <w:r>
        <w:rPr>
          <w:color w:val="auto"/>
          <w:lang w:val="ru-RU"/>
        </w:rPr>
        <w:t xml:space="preserve"> </w:t>
      </w:r>
      <w:r w:rsidRPr="009031AE">
        <w:rPr>
          <w:color w:val="auto"/>
          <w:lang w:val="ru-RU"/>
        </w:rPr>
        <w:t xml:space="preserve">233с.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Новицький В.Є. Міжнародна економічна діяльність України: Підручник.</w:t>
      </w:r>
      <w:r>
        <w:rPr>
          <w:color w:val="auto"/>
          <w:lang w:val="ru-RU"/>
        </w:rPr>
        <w:t xml:space="preserve"> </w:t>
      </w:r>
      <w:r w:rsidRPr="009031AE">
        <w:rPr>
          <w:color w:val="auto"/>
          <w:lang w:val="ru-RU"/>
        </w:rPr>
        <w:t>К.:КНЕУ, 2003.</w:t>
      </w:r>
      <w:r>
        <w:rPr>
          <w:color w:val="auto"/>
          <w:lang w:val="ru-RU"/>
        </w:rPr>
        <w:t xml:space="preserve"> </w:t>
      </w:r>
      <w:r w:rsidRPr="009031AE">
        <w:rPr>
          <w:color w:val="auto"/>
          <w:lang w:val="ru-RU"/>
        </w:rPr>
        <w:t xml:space="preserve">948с.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Осика С., В. П’ятницький Світова організація торгівлі.</w:t>
      </w:r>
      <w:r>
        <w:rPr>
          <w:color w:val="auto"/>
          <w:lang w:val="ru-RU"/>
        </w:rPr>
        <w:t xml:space="preserve"> </w:t>
      </w:r>
      <w:r w:rsidRPr="009031AE">
        <w:rPr>
          <w:color w:val="auto"/>
          <w:lang w:val="ru-RU"/>
        </w:rPr>
        <w:t>К.: К.І.С., 2001.</w:t>
      </w:r>
      <w:r>
        <w:rPr>
          <w:color w:val="auto"/>
          <w:lang w:val="ru-RU"/>
        </w:rPr>
        <w:t xml:space="preserve"> </w:t>
      </w:r>
      <w:r w:rsidRPr="009031AE">
        <w:rPr>
          <w:color w:val="auto"/>
          <w:lang w:val="ru-RU"/>
        </w:rPr>
        <w:t xml:space="preserve">488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Петюх В.М. Ринок праці: Підручник.</w:t>
      </w:r>
      <w:r>
        <w:rPr>
          <w:color w:val="auto"/>
          <w:lang w:val="ru-RU"/>
        </w:rPr>
        <w:t xml:space="preserve"> </w:t>
      </w:r>
      <w:r w:rsidRPr="009031AE">
        <w:rPr>
          <w:color w:val="auto"/>
          <w:lang w:val="ru-RU"/>
        </w:rPr>
        <w:t>К.: КНЕУ, 1999.</w:t>
      </w:r>
      <w:r>
        <w:rPr>
          <w:color w:val="auto"/>
          <w:lang w:val="ru-RU"/>
        </w:rPr>
        <w:t xml:space="preserve"> </w:t>
      </w:r>
      <w:r w:rsidRPr="009031AE">
        <w:rPr>
          <w:color w:val="auto"/>
          <w:lang w:val="ru-RU"/>
        </w:rPr>
        <w:t xml:space="preserve">288с.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Роль держави у довгостроковому економічному зростанні / За ред. Б.С. Кваснюка.</w:t>
      </w:r>
      <w:r>
        <w:rPr>
          <w:color w:val="auto"/>
          <w:lang w:val="ru-RU"/>
        </w:rPr>
        <w:t xml:space="preserve"> </w:t>
      </w:r>
      <w:r w:rsidRPr="009031AE">
        <w:rPr>
          <w:color w:val="auto"/>
          <w:lang w:val="ru-RU"/>
        </w:rPr>
        <w:t>К.–Х.: Форт, 2003.</w:t>
      </w:r>
      <w:r>
        <w:rPr>
          <w:color w:val="auto"/>
          <w:lang w:val="ru-RU"/>
        </w:rPr>
        <w:t xml:space="preserve"> </w:t>
      </w:r>
      <w:r w:rsidRPr="009031AE">
        <w:rPr>
          <w:color w:val="auto"/>
          <w:lang w:val="ru-RU"/>
        </w:rPr>
        <w:t xml:space="preserve">423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Система регуляторів перехідної економіки / За ред. В. І. Кононенка.</w:t>
      </w:r>
      <w:r>
        <w:rPr>
          <w:color w:val="auto"/>
          <w:lang w:val="ru-RU"/>
        </w:rPr>
        <w:t xml:space="preserve"> </w:t>
      </w:r>
      <w:r w:rsidRPr="009031AE">
        <w:rPr>
          <w:color w:val="auto"/>
          <w:lang w:val="ru-RU"/>
        </w:rPr>
        <w:t>К.: 1999.</w:t>
      </w:r>
      <w:r>
        <w:rPr>
          <w:color w:val="auto"/>
          <w:lang w:val="ru-RU"/>
        </w:rPr>
        <w:t xml:space="preserve"> </w:t>
      </w:r>
      <w:r w:rsidRPr="009031AE">
        <w:rPr>
          <w:color w:val="auto"/>
          <w:lang w:val="ru-RU"/>
        </w:rPr>
        <w:t xml:space="preserve">332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Словник сучасної економіки Макміллана : пер. с англ. / Гол.ред. Д.В. Пірс; П</w:t>
      </w:r>
      <w:r>
        <w:rPr>
          <w:color w:val="auto"/>
          <w:lang w:val="ru-RU"/>
        </w:rPr>
        <w:t>ід</w:t>
      </w:r>
      <w:r w:rsidRPr="009031AE">
        <w:rPr>
          <w:color w:val="auto"/>
          <w:lang w:val="ru-RU"/>
        </w:rPr>
        <w:t xml:space="preserve"> </w:t>
      </w:r>
      <w:r>
        <w:rPr>
          <w:color w:val="auto"/>
          <w:lang w:val="ru-RU"/>
        </w:rPr>
        <w:t>заг.ред</w:t>
      </w:r>
      <w:r w:rsidRPr="009031AE">
        <w:rPr>
          <w:color w:val="auto"/>
          <w:lang w:val="ru-RU"/>
        </w:rPr>
        <w:t>. О. Мороз, Т. Мороз .</w:t>
      </w:r>
      <w:r>
        <w:rPr>
          <w:color w:val="auto"/>
          <w:lang w:val="ru-RU"/>
        </w:rPr>
        <w:t xml:space="preserve"> </w:t>
      </w:r>
      <w:r w:rsidRPr="009031AE">
        <w:rPr>
          <w:color w:val="auto"/>
          <w:lang w:val="ru-RU"/>
        </w:rPr>
        <w:t>4-те вид .</w:t>
      </w:r>
      <w:r>
        <w:rPr>
          <w:color w:val="auto"/>
          <w:lang w:val="ru-RU"/>
        </w:rPr>
        <w:t xml:space="preserve"> </w:t>
      </w:r>
      <w:r w:rsidRPr="009031AE">
        <w:rPr>
          <w:color w:val="auto"/>
          <w:lang w:val="ru-RU"/>
        </w:rPr>
        <w:t>Київ : АртЕк, 2000 .</w:t>
      </w:r>
      <w:r>
        <w:rPr>
          <w:color w:val="auto"/>
          <w:lang w:val="ru-RU"/>
        </w:rPr>
        <w:t xml:space="preserve"> </w:t>
      </w:r>
      <w:r w:rsidRPr="009031AE">
        <w:rPr>
          <w:color w:val="auto"/>
          <w:lang w:val="ru-RU"/>
        </w:rPr>
        <w:t xml:space="preserve">627 с. </w:t>
      </w:r>
    </w:p>
    <w:p w:rsidR="00FC2293" w:rsidRPr="009031AE" w:rsidRDefault="00FC2293" w:rsidP="007570E9">
      <w:pPr>
        <w:pStyle w:val="Default"/>
        <w:numPr>
          <w:ilvl w:val="0"/>
          <w:numId w:val="6"/>
        </w:numPr>
        <w:ind w:left="426" w:hanging="426"/>
        <w:rPr>
          <w:color w:val="auto"/>
          <w:lang w:val="ru-RU"/>
        </w:rPr>
      </w:pPr>
      <w:r w:rsidRPr="009031AE">
        <w:rPr>
          <w:color w:val="auto"/>
          <w:lang w:val="ru-RU"/>
        </w:rPr>
        <w:t>Стельмах В. С. Грошово–кредитна політика в Україні.</w:t>
      </w:r>
      <w:r>
        <w:rPr>
          <w:color w:val="auto"/>
          <w:lang w:val="ru-RU"/>
        </w:rPr>
        <w:t xml:space="preserve"> </w:t>
      </w:r>
      <w:r w:rsidRPr="009031AE">
        <w:rPr>
          <w:color w:val="auto"/>
          <w:lang w:val="ru-RU"/>
        </w:rPr>
        <w:t>К.: Знання, 2003.</w:t>
      </w:r>
      <w:r>
        <w:rPr>
          <w:color w:val="auto"/>
          <w:lang w:val="ru-RU"/>
        </w:rPr>
        <w:t xml:space="preserve"> </w:t>
      </w:r>
      <w:r w:rsidRPr="009031AE">
        <w:rPr>
          <w:color w:val="auto"/>
          <w:lang w:val="ru-RU"/>
        </w:rPr>
        <w:t xml:space="preserve">421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Тітьонко О.М. Система макроекономічного рахівництва.</w:t>
      </w:r>
      <w:r>
        <w:rPr>
          <w:color w:val="auto"/>
          <w:lang w:val="ru-RU"/>
        </w:rPr>
        <w:t xml:space="preserve"> </w:t>
      </w:r>
      <w:r w:rsidRPr="009031AE">
        <w:rPr>
          <w:color w:val="auto"/>
          <w:lang w:val="ru-RU"/>
        </w:rPr>
        <w:t>К.: КНЕУ, 2002.</w:t>
      </w:r>
      <w:r>
        <w:rPr>
          <w:color w:val="auto"/>
          <w:lang w:val="ru-RU"/>
        </w:rPr>
        <w:t xml:space="preserve"> </w:t>
      </w:r>
      <w:r w:rsidRPr="009031AE">
        <w:rPr>
          <w:color w:val="auto"/>
          <w:lang w:val="ru-RU"/>
        </w:rPr>
        <w:t xml:space="preserve">188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Трофимова В.В. Ключові компоненти національних моделей економічного розвитку в епоху глобалізації //</w:t>
      </w:r>
      <w:r>
        <w:rPr>
          <w:color w:val="auto"/>
          <w:lang w:val="ru-RU"/>
        </w:rPr>
        <w:t xml:space="preserve"> </w:t>
      </w:r>
      <w:r w:rsidRPr="009031AE">
        <w:rPr>
          <w:color w:val="auto"/>
          <w:lang w:val="ru-RU"/>
        </w:rPr>
        <w:t>Економіка і підприємництво.</w:t>
      </w:r>
      <w:r>
        <w:rPr>
          <w:color w:val="auto"/>
          <w:lang w:val="ru-RU"/>
        </w:rPr>
        <w:t xml:space="preserve"> </w:t>
      </w:r>
      <w:r w:rsidRPr="009031AE">
        <w:rPr>
          <w:color w:val="auto"/>
          <w:lang w:val="ru-RU"/>
        </w:rPr>
        <w:t xml:space="preserve">2008.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Туленков М.В., А.В. Зарицька Ринок праці в інституціональному вимірі // Ринок праці та зайнятість населення.</w:t>
      </w:r>
      <w:r>
        <w:rPr>
          <w:color w:val="auto"/>
          <w:lang w:val="ru-RU"/>
        </w:rPr>
        <w:t xml:space="preserve"> </w:t>
      </w:r>
      <w:r w:rsidRPr="009031AE">
        <w:rPr>
          <w:color w:val="auto"/>
          <w:lang w:val="ru-RU"/>
        </w:rPr>
        <w:t>2011.</w:t>
      </w:r>
      <w:r>
        <w:rPr>
          <w:color w:val="auto"/>
          <w:lang w:val="ru-RU"/>
        </w:rPr>
        <w:t xml:space="preserve"> </w:t>
      </w:r>
      <w:r w:rsidRPr="009031AE">
        <w:rPr>
          <w:color w:val="auto"/>
          <w:lang w:val="ru-RU"/>
        </w:rPr>
        <w:t xml:space="preserve">№4.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Уманців Ю., Г. Уманців Макроекономічне рахівництво: концепції, принципи та напрями розвитку // Банківська справа.</w:t>
      </w:r>
      <w:r>
        <w:rPr>
          <w:color w:val="auto"/>
          <w:lang w:val="ru-RU"/>
        </w:rPr>
        <w:t xml:space="preserve"> </w:t>
      </w:r>
      <w:r w:rsidRPr="009031AE">
        <w:rPr>
          <w:color w:val="auto"/>
          <w:lang w:val="ru-RU"/>
        </w:rPr>
        <w:t xml:space="preserve">2008. №3(37).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Хорошківський В. Співробітництво України з міжнародними фінансовими організаціями.</w:t>
      </w:r>
      <w:r>
        <w:rPr>
          <w:color w:val="auto"/>
          <w:lang w:val="ru-RU"/>
        </w:rPr>
        <w:t xml:space="preserve"> </w:t>
      </w:r>
      <w:r w:rsidRPr="009031AE">
        <w:rPr>
          <w:color w:val="auto"/>
          <w:lang w:val="ru-RU"/>
        </w:rPr>
        <w:t>К.: Інтелект, 2002.</w:t>
      </w:r>
      <w:r>
        <w:rPr>
          <w:color w:val="auto"/>
          <w:lang w:val="ru-RU"/>
        </w:rPr>
        <w:t xml:space="preserve"> </w:t>
      </w:r>
      <w:r w:rsidRPr="009031AE">
        <w:rPr>
          <w:color w:val="auto"/>
          <w:lang w:val="ru-RU"/>
        </w:rPr>
        <w:t xml:space="preserve">424 с.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Черевиков Є.Л. Сучасна практика моделювання функції приватного споживання // Економіка і прогнозування.</w:t>
      </w:r>
      <w:r>
        <w:rPr>
          <w:color w:val="auto"/>
          <w:lang w:val="ru-RU"/>
        </w:rPr>
        <w:t xml:space="preserve"> </w:t>
      </w:r>
      <w:r w:rsidRPr="009031AE">
        <w:rPr>
          <w:color w:val="auto"/>
          <w:lang w:val="ru-RU"/>
        </w:rPr>
        <w:t>2009.</w:t>
      </w:r>
      <w:r>
        <w:rPr>
          <w:color w:val="auto"/>
          <w:lang w:val="ru-RU"/>
        </w:rPr>
        <w:t xml:space="preserve"> </w:t>
      </w:r>
      <w:r w:rsidRPr="009031AE">
        <w:rPr>
          <w:color w:val="auto"/>
          <w:lang w:val="ru-RU"/>
        </w:rPr>
        <w:t>№2.</w:t>
      </w:r>
      <w:r>
        <w:rPr>
          <w:color w:val="auto"/>
          <w:lang w:val="ru-RU"/>
        </w:rPr>
        <w:t xml:space="preserve"> С</w:t>
      </w:r>
      <w:r w:rsidRPr="009031AE">
        <w:rPr>
          <w:color w:val="auto"/>
          <w:lang w:val="ru-RU"/>
        </w:rPr>
        <w:t xml:space="preserve">.110–118.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Шаповалов А. Системні особливості інфляційних процесів в Україні // Вісник НБУ.</w:t>
      </w:r>
      <w:r>
        <w:rPr>
          <w:color w:val="auto"/>
          <w:lang w:val="ru-RU"/>
        </w:rPr>
        <w:t xml:space="preserve"> </w:t>
      </w:r>
      <w:r w:rsidRPr="009031AE">
        <w:rPr>
          <w:color w:val="auto"/>
          <w:lang w:val="ru-RU"/>
        </w:rPr>
        <w:t>2007.</w:t>
      </w:r>
      <w:r>
        <w:rPr>
          <w:color w:val="auto"/>
          <w:lang w:val="ru-RU"/>
        </w:rPr>
        <w:t xml:space="preserve"> </w:t>
      </w:r>
      <w:r w:rsidRPr="009031AE">
        <w:rPr>
          <w:color w:val="auto"/>
          <w:lang w:val="ru-RU"/>
        </w:rPr>
        <w:t>№12.</w:t>
      </w:r>
      <w:r>
        <w:rPr>
          <w:color w:val="auto"/>
          <w:lang w:val="ru-RU"/>
        </w:rPr>
        <w:t xml:space="preserve"> С</w:t>
      </w:r>
      <w:r w:rsidRPr="009031AE">
        <w:rPr>
          <w:color w:val="auto"/>
          <w:lang w:val="ru-RU"/>
        </w:rPr>
        <w:t xml:space="preserve">.10–12. </w:t>
      </w:r>
    </w:p>
    <w:p w:rsidR="00FC2293" w:rsidRPr="009031AE" w:rsidRDefault="00FC2293" w:rsidP="007570E9">
      <w:pPr>
        <w:pStyle w:val="Default"/>
        <w:numPr>
          <w:ilvl w:val="0"/>
          <w:numId w:val="6"/>
        </w:numPr>
        <w:spacing w:after="36"/>
        <w:ind w:left="426" w:hanging="426"/>
        <w:rPr>
          <w:color w:val="auto"/>
          <w:lang w:val="ru-RU"/>
        </w:rPr>
      </w:pPr>
      <w:r w:rsidRPr="009031AE">
        <w:rPr>
          <w:color w:val="auto"/>
          <w:lang w:val="ru-RU"/>
        </w:rPr>
        <w:t>Шевчук В. Платіжний баланс і макроекономічна рівновага в трансформаційних економіках: досвід України.</w:t>
      </w:r>
      <w:r>
        <w:rPr>
          <w:color w:val="auto"/>
          <w:lang w:val="ru-RU"/>
        </w:rPr>
        <w:t xml:space="preserve"> </w:t>
      </w:r>
      <w:r w:rsidRPr="009031AE">
        <w:rPr>
          <w:color w:val="auto"/>
          <w:lang w:val="ru-RU"/>
        </w:rPr>
        <w:t>Львів, Каменяр, 2001.</w:t>
      </w:r>
      <w:r>
        <w:rPr>
          <w:color w:val="auto"/>
          <w:lang w:val="ru-RU"/>
        </w:rPr>
        <w:t xml:space="preserve"> </w:t>
      </w:r>
      <w:r w:rsidRPr="009031AE">
        <w:rPr>
          <w:color w:val="auto"/>
          <w:lang w:val="ru-RU"/>
        </w:rPr>
        <w:t xml:space="preserve">495 с. </w:t>
      </w:r>
    </w:p>
    <w:p w:rsidR="00FC2293" w:rsidRPr="009031AE" w:rsidRDefault="00FC2293" w:rsidP="007570E9">
      <w:pPr>
        <w:pStyle w:val="Default"/>
        <w:numPr>
          <w:ilvl w:val="0"/>
          <w:numId w:val="6"/>
        </w:numPr>
        <w:ind w:left="426" w:hanging="426"/>
        <w:rPr>
          <w:color w:val="auto"/>
          <w:lang w:val="ru-RU"/>
        </w:rPr>
      </w:pPr>
      <w:r w:rsidRPr="009031AE">
        <w:rPr>
          <w:color w:val="auto"/>
          <w:lang w:val="ru-RU"/>
        </w:rPr>
        <w:t>Ющенко В.</w:t>
      </w:r>
      <w:r w:rsidRPr="00E72C9D">
        <w:rPr>
          <w:color w:val="auto"/>
          <w:lang w:val="ru-RU"/>
        </w:rPr>
        <w:t xml:space="preserve"> </w:t>
      </w:r>
      <w:r w:rsidRPr="009031AE">
        <w:rPr>
          <w:color w:val="auto"/>
          <w:lang w:val="ru-RU"/>
        </w:rPr>
        <w:t>В. Лисицький Гроші: розвиток попиту та пропозиції в Україні.</w:t>
      </w:r>
      <w:r>
        <w:rPr>
          <w:color w:val="auto"/>
          <w:lang w:val="ru-RU"/>
        </w:rPr>
        <w:t xml:space="preserve"> </w:t>
      </w:r>
      <w:r w:rsidRPr="009031AE">
        <w:rPr>
          <w:color w:val="auto"/>
          <w:lang w:val="ru-RU"/>
        </w:rPr>
        <w:t>К.: Скарби, 2000.</w:t>
      </w:r>
      <w:r>
        <w:rPr>
          <w:color w:val="auto"/>
          <w:lang w:val="ru-RU"/>
        </w:rPr>
        <w:t xml:space="preserve"> </w:t>
      </w:r>
      <w:r w:rsidRPr="009031AE">
        <w:rPr>
          <w:color w:val="auto"/>
          <w:lang w:val="ru-RU"/>
        </w:rPr>
        <w:t xml:space="preserve">335 с. </w:t>
      </w:r>
    </w:p>
    <w:p w:rsidR="00FC2293" w:rsidRPr="006E4631" w:rsidRDefault="00FC2293" w:rsidP="009031AE">
      <w:pPr>
        <w:pStyle w:val="NormalWeb"/>
        <w:tabs>
          <w:tab w:val="left" w:pos="187"/>
        </w:tabs>
        <w:spacing w:before="0" w:beforeAutospacing="0" w:after="0" w:afterAutospacing="0"/>
        <w:jc w:val="center"/>
        <w:rPr>
          <w:sz w:val="18"/>
        </w:rPr>
      </w:pPr>
      <w:r w:rsidRPr="006E4631">
        <w:rPr>
          <w:b/>
          <w:bCs/>
          <w:color w:val="000000"/>
          <w:kern w:val="24"/>
          <w:szCs w:val="36"/>
        </w:rPr>
        <w:t>6. Інформаційні ресурси</w:t>
      </w:r>
    </w:p>
    <w:p w:rsidR="00FC2293" w:rsidRPr="00AF68E1" w:rsidRDefault="00FC2293" w:rsidP="009031AE">
      <w:pPr>
        <w:pStyle w:val="Default"/>
        <w:numPr>
          <w:ilvl w:val="0"/>
          <w:numId w:val="6"/>
        </w:numPr>
        <w:spacing w:after="36"/>
        <w:ind w:left="426" w:hanging="426"/>
      </w:pPr>
      <w:r w:rsidRPr="009031AE">
        <w:rPr>
          <w:lang w:val="ru-RU"/>
        </w:rPr>
        <w:t>Weekly Economic Monitor – Еженедельный экономический обзор</w:t>
      </w:r>
      <w:r w:rsidRPr="008B5C14">
        <w:rPr>
          <w:color w:val="auto"/>
          <w:lang w:val="ru-RU"/>
        </w:rPr>
        <w:t xml:space="preserve">. </w:t>
      </w:r>
      <w:r>
        <w:rPr>
          <w:color w:val="auto"/>
        </w:rPr>
        <w:t>URL</w:t>
      </w:r>
      <w:r w:rsidRPr="000C1824">
        <w:rPr>
          <w:color w:val="auto"/>
        </w:rPr>
        <w:t xml:space="preserve">: </w:t>
      </w:r>
      <w:r w:rsidRPr="000C1824">
        <w:t xml:space="preserve"> </w:t>
      </w:r>
      <w:hyperlink r:id="rId15" w:history="1">
        <w:r w:rsidRPr="00AF68E1">
          <w:rPr>
            <w:rStyle w:val="Hyperlink"/>
          </w:rPr>
          <w:t>https://www.ukraine-economic-outlook.com/</w:t>
        </w:r>
      </w:hyperlink>
      <w:r>
        <w:t xml:space="preserve"> </w:t>
      </w:r>
    </w:p>
    <w:p w:rsidR="00FC2293" w:rsidRPr="009031AE" w:rsidRDefault="00FC2293" w:rsidP="009031AE">
      <w:pPr>
        <w:pStyle w:val="Default"/>
        <w:numPr>
          <w:ilvl w:val="0"/>
          <w:numId w:val="6"/>
        </w:numPr>
        <w:spacing w:after="36"/>
        <w:ind w:left="426" w:hanging="426"/>
        <w:rPr>
          <w:lang w:val="ru-RU"/>
        </w:rPr>
      </w:pPr>
      <w:r w:rsidRPr="009031AE">
        <w:rPr>
          <w:lang w:val="ru-RU"/>
        </w:rPr>
        <w:t>Индексы и статистика [Електронний ресурс] // Информационное агенство «</w:t>
      </w:r>
      <w:r w:rsidRPr="009031AE">
        <w:t>Cbonds</w:t>
      </w:r>
      <w:r w:rsidRPr="009031AE">
        <w:rPr>
          <w:lang w:val="ru-RU"/>
        </w:rPr>
        <w:t>». - 2015</w:t>
      </w:r>
      <w:r w:rsidRPr="008B5C14">
        <w:rPr>
          <w:color w:val="auto"/>
          <w:lang w:val="ru-RU"/>
        </w:rPr>
        <w:t xml:space="preserve">. </w:t>
      </w:r>
      <w:r>
        <w:rPr>
          <w:color w:val="auto"/>
        </w:rPr>
        <w:t>URL</w:t>
      </w:r>
      <w:r w:rsidRPr="008B5C14">
        <w:rPr>
          <w:color w:val="auto"/>
          <w:lang w:val="ru-RU"/>
        </w:rPr>
        <w:t xml:space="preserve">: </w:t>
      </w:r>
      <w:r w:rsidRPr="009031AE">
        <w:t>http</w:t>
      </w:r>
      <w:r w:rsidRPr="009031AE">
        <w:rPr>
          <w:lang w:val="ru-RU"/>
        </w:rPr>
        <w:t xml:space="preserve">:// </w:t>
      </w:r>
      <w:hyperlink r:id="rId16" w:history="1">
        <w:r w:rsidRPr="00F55D1B">
          <w:rPr>
            <w:rStyle w:val="Hyperlink"/>
          </w:rPr>
          <w:t>www</w:t>
        </w:r>
        <w:r w:rsidRPr="00F55D1B">
          <w:rPr>
            <w:rStyle w:val="Hyperlink"/>
            <w:lang w:val="ru-RU"/>
          </w:rPr>
          <w:t>.</w:t>
        </w:r>
        <w:r w:rsidRPr="00F55D1B">
          <w:rPr>
            <w:rStyle w:val="Hyperlink"/>
          </w:rPr>
          <w:t>cbonds</w:t>
        </w:r>
        <w:r w:rsidRPr="00F55D1B">
          <w:rPr>
            <w:rStyle w:val="Hyperlink"/>
            <w:lang w:val="ru-RU"/>
          </w:rPr>
          <w:t>.</w:t>
        </w:r>
        <w:r w:rsidRPr="00F55D1B">
          <w:rPr>
            <w:rStyle w:val="Hyperlink"/>
          </w:rPr>
          <w:t>info</w:t>
        </w:r>
        <w:r w:rsidRPr="00F55D1B">
          <w:rPr>
            <w:rStyle w:val="Hyperlink"/>
            <w:lang w:val="ru-RU"/>
          </w:rPr>
          <w:t>/</w:t>
        </w:r>
        <w:r w:rsidRPr="00F55D1B">
          <w:rPr>
            <w:rStyle w:val="Hyperlink"/>
          </w:rPr>
          <w:t>ru</w:t>
        </w:r>
        <w:r w:rsidRPr="00F55D1B">
          <w:rPr>
            <w:rStyle w:val="Hyperlink"/>
            <w:lang w:val="ru-RU"/>
          </w:rPr>
          <w:t>/</w:t>
        </w:r>
        <w:r w:rsidRPr="00F55D1B">
          <w:rPr>
            <w:rStyle w:val="Hyperlink"/>
          </w:rPr>
          <w:t>rus</w:t>
        </w:r>
        <w:r w:rsidRPr="00F55D1B">
          <w:rPr>
            <w:rStyle w:val="Hyperlink"/>
            <w:lang w:val="ru-RU"/>
          </w:rPr>
          <w:t>/</w:t>
        </w:r>
        <w:r w:rsidRPr="00F55D1B">
          <w:rPr>
            <w:rStyle w:val="Hyperlink"/>
          </w:rPr>
          <w:t>index</w:t>
        </w:r>
      </w:hyperlink>
      <w:r>
        <w:rPr>
          <w:lang w:val="ru-RU"/>
        </w:rPr>
        <w:t xml:space="preserve"> </w:t>
      </w:r>
    </w:p>
    <w:p w:rsidR="00FC2293" w:rsidRPr="009031AE" w:rsidRDefault="00FC2293" w:rsidP="009031AE">
      <w:pPr>
        <w:pStyle w:val="Default"/>
        <w:numPr>
          <w:ilvl w:val="0"/>
          <w:numId w:val="6"/>
        </w:numPr>
        <w:spacing w:after="36"/>
        <w:ind w:left="426" w:hanging="426"/>
        <w:rPr>
          <w:lang w:val="ru-RU"/>
        </w:rPr>
      </w:pPr>
      <w:r w:rsidRPr="009031AE">
        <w:rPr>
          <w:lang w:val="ru-RU"/>
        </w:rPr>
        <w:t>Лук’яненко І.Г.</w:t>
      </w:r>
      <w:r w:rsidRPr="00E72C9D">
        <w:rPr>
          <w:lang w:val="ru-RU"/>
        </w:rPr>
        <w:t xml:space="preserve"> </w:t>
      </w:r>
      <w:r w:rsidRPr="009031AE">
        <w:rPr>
          <w:lang w:val="ru-RU"/>
        </w:rPr>
        <w:t>, Г.Є. Могиляс Емпірична оцінка функції приватного споживання для України // Наукові записки. – Т. 21: Економічні науки – К.: 2003</w:t>
      </w:r>
      <w:r w:rsidRPr="008B5C14">
        <w:rPr>
          <w:color w:val="auto"/>
          <w:lang w:val="ru-RU"/>
        </w:rPr>
        <w:t xml:space="preserve">. </w:t>
      </w:r>
      <w:r>
        <w:rPr>
          <w:color w:val="auto"/>
        </w:rPr>
        <w:t>URL</w:t>
      </w:r>
      <w:r w:rsidRPr="008B5C14">
        <w:rPr>
          <w:color w:val="auto"/>
          <w:lang w:val="ru-RU"/>
        </w:rPr>
        <w:t xml:space="preserve">: </w:t>
      </w:r>
      <w:r>
        <w:rPr>
          <w:lang w:val="ru-RU"/>
        </w:rPr>
        <w:t xml:space="preserve">http//www.library.ukma  </w:t>
      </w:r>
    </w:p>
    <w:p w:rsidR="00FC2293" w:rsidRDefault="00FC2293" w:rsidP="00E72C9D">
      <w:pPr>
        <w:pStyle w:val="Default"/>
        <w:numPr>
          <w:ilvl w:val="0"/>
          <w:numId w:val="6"/>
        </w:numPr>
        <w:spacing w:after="36"/>
        <w:ind w:left="426" w:hanging="426"/>
        <w:rPr>
          <w:lang w:val="ru-RU"/>
        </w:rPr>
      </w:pPr>
      <w:r w:rsidRPr="009031AE">
        <w:rPr>
          <w:lang w:val="ru-RU"/>
        </w:rPr>
        <w:t>Черевиков Є.Л. Світовий досвід застосування статистичних моделей розрахункової загальної рівноваги / Є.Л. Черевиков</w:t>
      </w:r>
      <w:r w:rsidRPr="008B5C14">
        <w:rPr>
          <w:color w:val="auto"/>
          <w:lang w:val="ru-RU"/>
        </w:rPr>
        <w:t xml:space="preserve">. </w:t>
      </w:r>
      <w:r>
        <w:rPr>
          <w:color w:val="auto"/>
        </w:rPr>
        <w:t>URL</w:t>
      </w:r>
      <w:r w:rsidRPr="008B5C14">
        <w:rPr>
          <w:color w:val="auto"/>
          <w:lang w:val="ru-RU"/>
        </w:rPr>
        <w:t xml:space="preserve">: </w:t>
      </w:r>
      <w:hyperlink r:id="rId17" w:history="1">
        <w:r w:rsidRPr="00F55D1B">
          <w:rPr>
            <w:rStyle w:val="Hyperlink"/>
            <w:lang w:val="ru-RU"/>
          </w:rPr>
          <w:t>http://nbuv.gov.ua/portal/Soc_Gum/Vzuk/2009_19/58–68.pdf</w:t>
        </w:r>
      </w:hyperlink>
      <w:r>
        <w:rPr>
          <w:lang w:val="ru-RU"/>
        </w:rPr>
        <w:t xml:space="preserve"> </w:t>
      </w:r>
    </w:p>
    <w:p w:rsidR="00FC2293" w:rsidRPr="00AF68E1" w:rsidRDefault="00FC2293" w:rsidP="00E72C9D">
      <w:pPr>
        <w:pStyle w:val="Default"/>
        <w:numPr>
          <w:ilvl w:val="0"/>
          <w:numId w:val="6"/>
        </w:numPr>
        <w:spacing w:after="36"/>
        <w:ind w:left="426" w:hanging="426"/>
        <w:rPr>
          <w:color w:val="auto"/>
        </w:rPr>
      </w:pPr>
      <w:r w:rsidRPr="008B5C14">
        <w:rPr>
          <w:color w:val="auto"/>
          <w:lang w:val="ru-RU"/>
        </w:rPr>
        <w:t xml:space="preserve">Офіційний сайт Державної служби статистики України. </w:t>
      </w:r>
      <w:r>
        <w:rPr>
          <w:color w:val="auto"/>
        </w:rPr>
        <w:t>URL</w:t>
      </w:r>
      <w:r w:rsidRPr="00AF68E1">
        <w:rPr>
          <w:color w:val="auto"/>
        </w:rPr>
        <w:t xml:space="preserve">: </w:t>
      </w:r>
      <w:hyperlink r:id="rId18" w:history="1">
        <w:r w:rsidRPr="00AF68E1">
          <w:rPr>
            <w:rStyle w:val="Hyperlink"/>
          </w:rPr>
          <w:t>http://www.ukrstat.gov.ua</w:t>
        </w:r>
      </w:hyperlink>
      <w:r w:rsidRPr="00AF68E1">
        <w:rPr>
          <w:color w:val="auto"/>
        </w:rPr>
        <w:t xml:space="preserve"> </w:t>
      </w:r>
    </w:p>
    <w:p w:rsidR="00FC2293" w:rsidRPr="00AF68E1" w:rsidRDefault="00FC2293" w:rsidP="00E72C9D">
      <w:pPr>
        <w:pStyle w:val="Default"/>
        <w:numPr>
          <w:ilvl w:val="0"/>
          <w:numId w:val="6"/>
        </w:numPr>
        <w:spacing w:after="36"/>
        <w:ind w:left="426" w:hanging="426"/>
        <w:rPr>
          <w:color w:val="auto"/>
        </w:rPr>
      </w:pPr>
      <w:r w:rsidRPr="008B5C14">
        <w:rPr>
          <w:color w:val="auto"/>
          <w:lang w:val="ru-RU"/>
        </w:rPr>
        <w:t>Офіційний</w:t>
      </w:r>
      <w:r w:rsidRPr="00AF68E1">
        <w:rPr>
          <w:color w:val="auto"/>
        </w:rPr>
        <w:t xml:space="preserve"> </w:t>
      </w:r>
      <w:r w:rsidRPr="008B5C14">
        <w:rPr>
          <w:color w:val="auto"/>
          <w:lang w:val="ru-RU"/>
        </w:rPr>
        <w:t>сайт</w:t>
      </w:r>
      <w:r w:rsidRPr="00AF68E1">
        <w:rPr>
          <w:color w:val="auto"/>
        </w:rPr>
        <w:t xml:space="preserve"> </w:t>
      </w:r>
      <w:r w:rsidRPr="008B5C14">
        <w:rPr>
          <w:color w:val="auto"/>
          <w:lang w:val="ru-RU"/>
        </w:rPr>
        <w:t>Міністерства</w:t>
      </w:r>
      <w:r w:rsidRPr="00AF68E1">
        <w:rPr>
          <w:color w:val="auto"/>
        </w:rPr>
        <w:t xml:space="preserve"> </w:t>
      </w:r>
      <w:r w:rsidRPr="008B5C14">
        <w:rPr>
          <w:color w:val="auto"/>
          <w:lang w:val="ru-RU"/>
        </w:rPr>
        <w:t>фінансів</w:t>
      </w:r>
      <w:r w:rsidRPr="00AF68E1">
        <w:rPr>
          <w:color w:val="auto"/>
        </w:rPr>
        <w:t xml:space="preserve"> </w:t>
      </w:r>
      <w:r w:rsidRPr="008B5C14">
        <w:rPr>
          <w:color w:val="auto"/>
          <w:lang w:val="ru-RU"/>
        </w:rPr>
        <w:t>України</w:t>
      </w:r>
      <w:r w:rsidRPr="00AF68E1">
        <w:rPr>
          <w:color w:val="auto"/>
        </w:rPr>
        <w:t xml:space="preserve">. </w:t>
      </w:r>
      <w:r>
        <w:rPr>
          <w:color w:val="auto"/>
        </w:rPr>
        <w:t>URL</w:t>
      </w:r>
      <w:r w:rsidRPr="00AF68E1">
        <w:rPr>
          <w:color w:val="auto"/>
        </w:rPr>
        <w:t xml:space="preserve">: </w:t>
      </w:r>
      <w:hyperlink r:id="rId19" w:history="1">
        <w:r w:rsidRPr="00AF68E1">
          <w:rPr>
            <w:rStyle w:val="Hyperlink"/>
          </w:rPr>
          <w:t>http://minfin.kmu.gov.ua</w:t>
        </w:r>
      </w:hyperlink>
      <w:r w:rsidRPr="00AF68E1">
        <w:rPr>
          <w:color w:val="auto"/>
        </w:rPr>
        <w:t xml:space="preserve"> </w:t>
      </w:r>
    </w:p>
    <w:p w:rsidR="00FC2293" w:rsidRPr="008B5C14" w:rsidRDefault="00FC2293" w:rsidP="00E72C9D">
      <w:pPr>
        <w:pStyle w:val="Default"/>
        <w:numPr>
          <w:ilvl w:val="0"/>
          <w:numId w:val="6"/>
        </w:numPr>
        <w:spacing w:after="36"/>
        <w:ind w:left="426" w:hanging="426"/>
        <w:rPr>
          <w:color w:val="auto"/>
          <w:lang w:val="ru-RU"/>
        </w:rPr>
      </w:pPr>
      <w:r w:rsidRPr="008B5C14">
        <w:rPr>
          <w:color w:val="auto"/>
          <w:lang w:val="ru-RU"/>
        </w:rPr>
        <w:t xml:space="preserve">Міністерство регіонального розвитку, будівництва та житлово-комунального господарства України. </w:t>
      </w:r>
      <w:r>
        <w:rPr>
          <w:color w:val="auto"/>
        </w:rPr>
        <w:t>URL</w:t>
      </w:r>
      <w:r w:rsidRPr="008B5C14">
        <w:rPr>
          <w:color w:val="auto"/>
          <w:lang w:val="ru-RU"/>
        </w:rPr>
        <w:t xml:space="preserve">: </w:t>
      </w:r>
      <w:hyperlink r:id="rId20" w:history="1">
        <w:r w:rsidRPr="00F55D1B">
          <w:rPr>
            <w:rStyle w:val="Hyperlink"/>
            <w:lang w:val="ru-RU"/>
          </w:rPr>
          <w:t>http://www.minregion.gov.ua/</w:t>
        </w:r>
      </w:hyperlink>
      <w:r>
        <w:rPr>
          <w:color w:val="auto"/>
        </w:rPr>
        <w:t xml:space="preserve"> </w:t>
      </w:r>
      <w:r w:rsidRPr="008B5C14">
        <w:rPr>
          <w:color w:val="auto"/>
          <w:lang w:val="ru-RU"/>
        </w:rPr>
        <w:t xml:space="preserve"> </w:t>
      </w:r>
    </w:p>
    <w:p w:rsidR="00FC2293" w:rsidRPr="00AF68E1" w:rsidRDefault="00FC2293" w:rsidP="00E72C9D">
      <w:pPr>
        <w:pStyle w:val="Default"/>
        <w:numPr>
          <w:ilvl w:val="0"/>
          <w:numId w:val="6"/>
        </w:numPr>
        <w:spacing w:after="36"/>
        <w:ind w:left="426" w:hanging="426"/>
        <w:rPr>
          <w:color w:val="auto"/>
        </w:rPr>
      </w:pPr>
      <w:r w:rsidRPr="008B5C14">
        <w:rPr>
          <w:color w:val="auto"/>
          <w:lang w:val="ru-RU"/>
        </w:rPr>
        <w:t xml:space="preserve">Міністерство економічного розвитку і торгівлі України. </w:t>
      </w:r>
      <w:r>
        <w:rPr>
          <w:color w:val="auto"/>
        </w:rPr>
        <w:t>URL</w:t>
      </w:r>
      <w:r w:rsidRPr="00AF68E1">
        <w:rPr>
          <w:color w:val="auto"/>
        </w:rPr>
        <w:t xml:space="preserve">: http:// http://www.me.gov.ua// </w:t>
      </w:r>
    </w:p>
    <w:p w:rsidR="00FC2293" w:rsidRPr="00AF68E1" w:rsidRDefault="00FC2293" w:rsidP="00E72C9D">
      <w:pPr>
        <w:pStyle w:val="Default"/>
        <w:numPr>
          <w:ilvl w:val="0"/>
          <w:numId w:val="6"/>
        </w:numPr>
        <w:spacing w:after="36"/>
        <w:ind w:left="426" w:hanging="426"/>
        <w:rPr>
          <w:color w:val="auto"/>
        </w:rPr>
      </w:pPr>
      <w:r w:rsidRPr="008B5C14">
        <w:rPr>
          <w:color w:val="auto"/>
          <w:lang w:val="ru-RU"/>
        </w:rPr>
        <w:t xml:space="preserve">Офіс реформ Кабінету Міністрів України. </w:t>
      </w:r>
      <w:r>
        <w:rPr>
          <w:color w:val="auto"/>
        </w:rPr>
        <w:t>URL</w:t>
      </w:r>
      <w:r w:rsidRPr="00AF68E1">
        <w:rPr>
          <w:color w:val="auto"/>
        </w:rPr>
        <w:t xml:space="preserve">: </w:t>
      </w:r>
      <w:hyperlink r:id="rId21" w:history="1">
        <w:r w:rsidRPr="00AF68E1">
          <w:rPr>
            <w:rStyle w:val="Hyperlink"/>
          </w:rPr>
          <w:t>https://www.kmu.gov.ua/ua/uryad-ta-organi-vladi/ofis-reform-kabinetu-ministriv-ukrainu</w:t>
        </w:r>
      </w:hyperlink>
      <w:r w:rsidRPr="00AF68E1">
        <w:rPr>
          <w:color w:val="auto"/>
        </w:rPr>
        <w:t xml:space="preserve"> </w:t>
      </w:r>
    </w:p>
    <w:p w:rsidR="00FC2293" w:rsidRPr="008B5C14" w:rsidRDefault="00FC2293" w:rsidP="00B143A3">
      <w:pPr>
        <w:spacing w:after="0" w:line="240" w:lineRule="auto"/>
        <w:ind w:firstLine="709"/>
        <w:jc w:val="center"/>
        <w:rPr>
          <w:rFonts w:ascii="Times New Roman" w:hAnsi="Times New Roman"/>
          <w:color w:val="000000"/>
          <w:kern w:val="24"/>
          <w:sz w:val="24"/>
          <w:szCs w:val="24"/>
        </w:rPr>
      </w:pPr>
    </w:p>
    <w:p w:rsidR="00FC2293" w:rsidRPr="00B143A3" w:rsidRDefault="00FC2293" w:rsidP="00B143A3">
      <w:pPr>
        <w:pStyle w:val="Default"/>
        <w:spacing w:after="36"/>
        <w:ind w:left="426"/>
        <w:rPr>
          <w:lang w:val="uk-UA"/>
        </w:rPr>
      </w:pPr>
    </w:p>
    <w:sectPr w:rsidR="00FC2293" w:rsidRPr="00B143A3" w:rsidSect="009031AE">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293" w:rsidRDefault="00FC2293" w:rsidP="00C81446">
      <w:pPr>
        <w:spacing w:after="0" w:line="240" w:lineRule="auto"/>
      </w:pPr>
      <w:r>
        <w:separator/>
      </w:r>
    </w:p>
  </w:endnote>
  <w:endnote w:type="continuationSeparator" w:id="0">
    <w:p w:rsidR="00FC2293" w:rsidRDefault="00FC2293" w:rsidP="00C81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293" w:rsidRDefault="00FC2293" w:rsidP="00C81446">
      <w:pPr>
        <w:spacing w:after="0" w:line="240" w:lineRule="auto"/>
      </w:pPr>
      <w:r>
        <w:separator/>
      </w:r>
    </w:p>
  </w:footnote>
  <w:footnote w:type="continuationSeparator" w:id="0">
    <w:p w:rsidR="00FC2293" w:rsidRDefault="00FC2293" w:rsidP="00C814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958DFE"/>
    <w:multiLevelType w:val="hybridMultilevel"/>
    <w:tmpl w:val="AD436C2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8F5DC39"/>
    <w:multiLevelType w:val="hybridMultilevel"/>
    <w:tmpl w:val="F623BF1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5082FF8"/>
    <w:multiLevelType w:val="multilevel"/>
    <w:tmpl w:val="17D0FBE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2"/>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abstractNum>
  <w:abstractNum w:abstractNumId="3">
    <w:nsid w:val="06A11118"/>
    <w:multiLevelType w:val="hybridMultilevel"/>
    <w:tmpl w:val="6A163A94"/>
    <w:lvl w:ilvl="0" w:tplc="C794ECE0">
      <w:start w:val="1"/>
      <w:numFmt w:val="decimal"/>
      <w:lvlText w:val="%1."/>
      <w:lvlJc w:val="left"/>
      <w:pPr>
        <w:tabs>
          <w:tab w:val="num" w:pos="720"/>
        </w:tabs>
        <w:ind w:left="720" w:hanging="360"/>
      </w:pPr>
      <w:rPr>
        <w:rFonts w:cs="Times New Roman" w:hint="default"/>
        <w:b w:val="0"/>
        <w:i w:val="0"/>
        <w:sz w:val="27"/>
        <w:szCs w:val="27"/>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C3FC224"/>
    <w:multiLevelType w:val="hybridMultilevel"/>
    <w:tmpl w:val="A498D6F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1D5D39E1"/>
    <w:multiLevelType w:val="hybridMultilevel"/>
    <w:tmpl w:val="4CA23754"/>
    <w:lvl w:ilvl="0" w:tplc="321495B6">
      <w:start w:val="1"/>
      <w:numFmt w:val="bullet"/>
      <w:lvlText w:val="–"/>
      <w:lvlJc w:val="left"/>
      <w:pPr>
        <w:tabs>
          <w:tab w:val="num" w:pos="644"/>
        </w:tabs>
        <w:ind w:left="644"/>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02C0236"/>
    <w:multiLevelType w:val="hybridMultilevel"/>
    <w:tmpl w:val="1466F7FC"/>
    <w:lvl w:ilvl="0" w:tplc="321495B6">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87981"/>
    <w:multiLevelType w:val="hybridMultilevel"/>
    <w:tmpl w:val="C8F26A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785E50"/>
    <w:multiLevelType w:val="hybridMultilevel"/>
    <w:tmpl w:val="2D9772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43975DF"/>
    <w:multiLevelType w:val="hybridMultilevel"/>
    <w:tmpl w:val="A95478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32E538A"/>
    <w:multiLevelType w:val="hybridMultilevel"/>
    <w:tmpl w:val="2D2C7D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4B43539"/>
    <w:multiLevelType w:val="hybridMultilevel"/>
    <w:tmpl w:val="70DC23FE"/>
    <w:lvl w:ilvl="0" w:tplc="2AB0047E">
      <w:start w:val="1"/>
      <w:numFmt w:val="decimal"/>
      <w:lvlText w:val="%1."/>
      <w:lvlJc w:val="left"/>
      <w:pPr>
        <w:tabs>
          <w:tab w:val="num" w:pos="900"/>
        </w:tabs>
        <w:ind w:left="900" w:hanging="360"/>
      </w:pPr>
      <w:rPr>
        <w:rFonts w:ascii="Times New Roman" w:eastAsia="Times New Roman" w:hAnsi="Times New Roman" w:cs="Times New Roman"/>
        <w:b/>
        <w:color w:val="auto"/>
      </w:rPr>
    </w:lvl>
    <w:lvl w:ilvl="1" w:tplc="321495B6">
      <w:start w:val="1"/>
      <w:numFmt w:val="bullet"/>
      <w:lvlText w:val="–"/>
      <w:lvlJc w:val="left"/>
      <w:pPr>
        <w:tabs>
          <w:tab w:val="num" w:pos="1800"/>
        </w:tabs>
        <w:ind w:left="1800"/>
      </w:pPr>
      <w:rPr>
        <w:rFonts w:ascii="Times New Roman" w:hAnsi="Times New Roman" w:hint="default"/>
        <w:color w:val="auto"/>
      </w:rPr>
    </w:lvl>
    <w:lvl w:ilvl="2" w:tplc="0CAC8634">
      <w:start w:val="3"/>
      <w:numFmt w:val="bullet"/>
      <w:lvlText w:val="-"/>
      <w:lvlJc w:val="left"/>
      <w:pPr>
        <w:tabs>
          <w:tab w:val="num" w:pos="2880"/>
        </w:tabs>
        <w:ind w:left="2880" w:hanging="360"/>
      </w:pPr>
      <w:rPr>
        <w:rFonts w:ascii="Times New Roman" w:eastAsia="Times New Roman" w:hAnsi="Times New Roman"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58626B20"/>
    <w:multiLevelType w:val="hybridMultilevel"/>
    <w:tmpl w:val="EDFC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512983"/>
    <w:multiLevelType w:val="hybridMultilevel"/>
    <w:tmpl w:val="832E17B4"/>
    <w:lvl w:ilvl="0" w:tplc="321495B6">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2C77B4"/>
    <w:multiLevelType w:val="singleLevel"/>
    <w:tmpl w:val="17C10105"/>
    <w:lvl w:ilvl="0">
      <w:start w:val="1"/>
      <w:numFmt w:val="decimal"/>
      <w:lvlText w:val="%1."/>
      <w:lvlJc w:val="left"/>
      <w:pPr>
        <w:tabs>
          <w:tab w:val="num" w:pos="360"/>
        </w:tabs>
        <w:ind w:left="360" w:hanging="360"/>
      </w:pPr>
      <w:rPr>
        <w:rFonts w:cs="Times New Roman"/>
        <w:sz w:val="24"/>
        <w:szCs w:val="24"/>
      </w:rPr>
    </w:lvl>
  </w:abstractNum>
  <w:num w:numId="1">
    <w:abstractNumId w:val="11"/>
  </w:num>
  <w:num w:numId="2">
    <w:abstractNumId w:val="8"/>
  </w:num>
  <w:num w:numId="3">
    <w:abstractNumId w:val="0"/>
  </w:num>
  <w:num w:numId="4">
    <w:abstractNumId w:val="4"/>
  </w:num>
  <w:num w:numId="5">
    <w:abstractNumId w:val="1"/>
  </w:num>
  <w:num w:numId="6">
    <w:abstractNumId w:val="10"/>
  </w:num>
  <w:num w:numId="7">
    <w:abstractNumId w:val="9"/>
  </w:num>
  <w:num w:numId="8">
    <w:abstractNumId w:val="12"/>
  </w:num>
  <w:num w:numId="9">
    <w:abstractNumId w:val="6"/>
  </w:num>
  <w:num w:numId="10">
    <w:abstractNumId w:val="7"/>
  </w:num>
  <w:num w:numId="11">
    <w:abstractNumId w:val="2"/>
  </w:num>
  <w:num w:numId="12">
    <w:abstractNumId w:val="13"/>
  </w:num>
  <w:num w:numId="13">
    <w:abstractNumId w:val="14"/>
  </w:num>
  <w:num w:numId="14">
    <w:abstractNumId w:val="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075"/>
    <w:rsid w:val="00035934"/>
    <w:rsid w:val="00042583"/>
    <w:rsid w:val="00047324"/>
    <w:rsid w:val="000520A0"/>
    <w:rsid w:val="00053AB4"/>
    <w:rsid w:val="0007161C"/>
    <w:rsid w:val="00073911"/>
    <w:rsid w:val="000C1824"/>
    <w:rsid w:val="000D0725"/>
    <w:rsid w:val="000D0B75"/>
    <w:rsid w:val="000D55E4"/>
    <w:rsid w:val="000E2247"/>
    <w:rsid w:val="000E3055"/>
    <w:rsid w:val="000E53CB"/>
    <w:rsid w:val="000F4FDC"/>
    <w:rsid w:val="00105634"/>
    <w:rsid w:val="00105FDE"/>
    <w:rsid w:val="0012023D"/>
    <w:rsid w:val="00120D8D"/>
    <w:rsid w:val="001360E2"/>
    <w:rsid w:val="001408AF"/>
    <w:rsid w:val="00163135"/>
    <w:rsid w:val="0018534D"/>
    <w:rsid w:val="001941D1"/>
    <w:rsid w:val="001A3D34"/>
    <w:rsid w:val="001B39E3"/>
    <w:rsid w:val="001B7B15"/>
    <w:rsid w:val="001D46DD"/>
    <w:rsid w:val="001D68D1"/>
    <w:rsid w:val="001E5F58"/>
    <w:rsid w:val="001F5EF0"/>
    <w:rsid w:val="00201F0B"/>
    <w:rsid w:val="002340E5"/>
    <w:rsid w:val="00235065"/>
    <w:rsid w:val="00282CA3"/>
    <w:rsid w:val="002D1F40"/>
    <w:rsid w:val="00341D1F"/>
    <w:rsid w:val="00351858"/>
    <w:rsid w:val="00357D08"/>
    <w:rsid w:val="00383CB7"/>
    <w:rsid w:val="003859A4"/>
    <w:rsid w:val="003974E0"/>
    <w:rsid w:val="003A1C64"/>
    <w:rsid w:val="003D3952"/>
    <w:rsid w:val="00434D95"/>
    <w:rsid w:val="00437174"/>
    <w:rsid w:val="004540F4"/>
    <w:rsid w:val="0045481F"/>
    <w:rsid w:val="00466D75"/>
    <w:rsid w:val="00467CFE"/>
    <w:rsid w:val="004704E0"/>
    <w:rsid w:val="004B21DD"/>
    <w:rsid w:val="004B279A"/>
    <w:rsid w:val="004C644F"/>
    <w:rsid w:val="00517D45"/>
    <w:rsid w:val="00524B98"/>
    <w:rsid w:val="0053571E"/>
    <w:rsid w:val="00535DD2"/>
    <w:rsid w:val="0055634B"/>
    <w:rsid w:val="00562C57"/>
    <w:rsid w:val="005A3B6C"/>
    <w:rsid w:val="005A4A9C"/>
    <w:rsid w:val="005B1E22"/>
    <w:rsid w:val="005E2655"/>
    <w:rsid w:val="00626CB7"/>
    <w:rsid w:val="00632537"/>
    <w:rsid w:val="0063678C"/>
    <w:rsid w:val="006559C1"/>
    <w:rsid w:val="006626E4"/>
    <w:rsid w:val="00662E68"/>
    <w:rsid w:val="006706A6"/>
    <w:rsid w:val="00681D3B"/>
    <w:rsid w:val="00697136"/>
    <w:rsid w:val="006C5A91"/>
    <w:rsid w:val="006C6725"/>
    <w:rsid w:val="006E4631"/>
    <w:rsid w:val="006E49A9"/>
    <w:rsid w:val="007126BB"/>
    <w:rsid w:val="007152EE"/>
    <w:rsid w:val="00743086"/>
    <w:rsid w:val="00750350"/>
    <w:rsid w:val="007570E9"/>
    <w:rsid w:val="00762917"/>
    <w:rsid w:val="0077080D"/>
    <w:rsid w:val="007A7B9A"/>
    <w:rsid w:val="007E2BE4"/>
    <w:rsid w:val="007F425B"/>
    <w:rsid w:val="00814A46"/>
    <w:rsid w:val="008207F6"/>
    <w:rsid w:val="00846021"/>
    <w:rsid w:val="008511BD"/>
    <w:rsid w:val="008550DD"/>
    <w:rsid w:val="00865F76"/>
    <w:rsid w:val="0087065B"/>
    <w:rsid w:val="00885036"/>
    <w:rsid w:val="008B0242"/>
    <w:rsid w:val="008B381C"/>
    <w:rsid w:val="008B5C14"/>
    <w:rsid w:val="008B6B49"/>
    <w:rsid w:val="008C0F2F"/>
    <w:rsid w:val="009031AE"/>
    <w:rsid w:val="00911211"/>
    <w:rsid w:val="00925898"/>
    <w:rsid w:val="009306B9"/>
    <w:rsid w:val="0094523C"/>
    <w:rsid w:val="00990907"/>
    <w:rsid w:val="009B3723"/>
    <w:rsid w:val="009C48B2"/>
    <w:rsid w:val="009D13C6"/>
    <w:rsid w:val="009D2960"/>
    <w:rsid w:val="009D30FC"/>
    <w:rsid w:val="009D3D7E"/>
    <w:rsid w:val="009F0CE6"/>
    <w:rsid w:val="00A1227C"/>
    <w:rsid w:val="00A212E4"/>
    <w:rsid w:val="00A27C7A"/>
    <w:rsid w:val="00A531D7"/>
    <w:rsid w:val="00A53E44"/>
    <w:rsid w:val="00A61445"/>
    <w:rsid w:val="00A6273B"/>
    <w:rsid w:val="00A70BA8"/>
    <w:rsid w:val="00A71CCA"/>
    <w:rsid w:val="00A75AD5"/>
    <w:rsid w:val="00A9191B"/>
    <w:rsid w:val="00A921C6"/>
    <w:rsid w:val="00AA6115"/>
    <w:rsid w:val="00AA739B"/>
    <w:rsid w:val="00AB353E"/>
    <w:rsid w:val="00AC49D3"/>
    <w:rsid w:val="00AD6075"/>
    <w:rsid w:val="00AD6A7F"/>
    <w:rsid w:val="00AE2C1C"/>
    <w:rsid w:val="00AF68E1"/>
    <w:rsid w:val="00B03D0A"/>
    <w:rsid w:val="00B143A3"/>
    <w:rsid w:val="00B27A31"/>
    <w:rsid w:val="00B30E9C"/>
    <w:rsid w:val="00B51762"/>
    <w:rsid w:val="00B83991"/>
    <w:rsid w:val="00B90D6E"/>
    <w:rsid w:val="00BA5B49"/>
    <w:rsid w:val="00BC6635"/>
    <w:rsid w:val="00BF35D4"/>
    <w:rsid w:val="00BF48C5"/>
    <w:rsid w:val="00C11CF2"/>
    <w:rsid w:val="00C12DBC"/>
    <w:rsid w:val="00C175A8"/>
    <w:rsid w:val="00C241EE"/>
    <w:rsid w:val="00C45D11"/>
    <w:rsid w:val="00C52DEF"/>
    <w:rsid w:val="00C6282F"/>
    <w:rsid w:val="00C81446"/>
    <w:rsid w:val="00CA4612"/>
    <w:rsid w:val="00CE4E24"/>
    <w:rsid w:val="00CF7F45"/>
    <w:rsid w:val="00D0122D"/>
    <w:rsid w:val="00D03BA2"/>
    <w:rsid w:val="00D11FA5"/>
    <w:rsid w:val="00D233EA"/>
    <w:rsid w:val="00D259CA"/>
    <w:rsid w:val="00D40206"/>
    <w:rsid w:val="00D5064F"/>
    <w:rsid w:val="00D563B4"/>
    <w:rsid w:val="00D86F4B"/>
    <w:rsid w:val="00D96165"/>
    <w:rsid w:val="00DC1137"/>
    <w:rsid w:val="00DE1714"/>
    <w:rsid w:val="00DE7523"/>
    <w:rsid w:val="00E001FF"/>
    <w:rsid w:val="00E17335"/>
    <w:rsid w:val="00E30B4C"/>
    <w:rsid w:val="00E61367"/>
    <w:rsid w:val="00E66367"/>
    <w:rsid w:val="00E72C9D"/>
    <w:rsid w:val="00E746C8"/>
    <w:rsid w:val="00E7539F"/>
    <w:rsid w:val="00EB4C51"/>
    <w:rsid w:val="00EB5583"/>
    <w:rsid w:val="00EF1B07"/>
    <w:rsid w:val="00F5295D"/>
    <w:rsid w:val="00F55D1B"/>
    <w:rsid w:val="00F55E5E"/>
    <w:rsid w:val="00F77798"/>
    <w:rsid w:val="00F81CAE"/>
    <w:rsid w:val="00FA1745"/>
    <w:rsid w:val="00FB67EA"/>
    <w:rsid w:val="00FC2293"/>
    <w:rsid w:val="00FC2C77"/>
    <w:rsid w:val="00FE350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E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3086"/>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basedOn w:val="DefaultParagraphFont"/>
    <w:uiPriority w:val="99"/>
    <w:rsid w:val="000E2247"/>
    <w:rPr>
      <w:rFonts w:cs="Times New Roman"/>
      <w:color w:val="0000FF"/>
      <w:u w:val="single"/>
    </w:rPr>
  </w:style>
  <w:style w:type="paragraph" w:styleId="Header">
    <w:name w:val="header"/>
    <w:basedOn w:val="Normal"/>
    <w:link w:val="HeaderChar"/>
    <w:uiPriority w:val="99"/>
    <w:rsid w:val="00C81446"/>
    <w:pPr>
      <w:tabs>
        <w:tab w:val="center" w:pos="4844"/>
        <w:tab w:val="right" w:pos="9689"/>
      </w:tabs>
      <w:spacing w:after="0" w:line="240" w:lineRule="auto"/>
    </w:pPr>
  </w:style>
  <w:style w:type="character" w:customStyle="1" w:styleId="HeaderChar">
    <w:name w:val="Header Char"/>
    <w:basedOn w:val="DefaultParagraphFont"/>
    <w:link w:val="Header"/>
    <w:uiPriority w:val="99"/>
    <w:locked/>
    <w:rsid w:val="00C81446"/>
    <w:rPr>
      <w:rFonts w:cs="Times New Roman"/>
    </w:rPr>
  </w:style>
  <w:style w:type="paragraph" w:styleId="Footer">
    <w:name w:val="footer"/>
    <w:basedOn w:val="Normal"/>
    <w:link w:val="FooterChar"/>
    <w:uiPriority w:val="99"/>
    <w:rsid w:val="00C81446"/>
    <w:pPr>
      <w:tabs>
        <w:tab w:val="center" w:pos="4844"/>
        <w:tab w:val="right" w:pos="9689"/>
      </w:tabs>
      <w:spacing w:after="0" w:line="240" w:lineRule="auto"/>
    </w:pPr>
  </w:style>
  <w:style w:type="character" w:customStyle="1" w:styleId="FooterChar">
    <w:name w:val="Footer Char"/>
    <w:basedOn w:val="DefaultParagraphFont"/>
    <w:link w:val="Footer"/>
    <w:uiPriority w:val="99"/>
    <w:locked/>
    <w:rsid w:val="00C81446"/>
    <w:rPr>
      <w:rFonts w:cs="Times New Roman"/>
    </w:rPr>
  </w:style>
  <w:style w:type="paragraph" w:customStyle="1" w:styleId="Default">
    <w:name w:val="Default"/>
    <w:uiPriority w:val="99"/>
    <w:rsid w:val="007570E9"/>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99"/>
    <w:qFormat/>
    <w:rsid w:val="00D5064F"/>
    <w:pPr>
      <w:ind w:left="720"/>
      <w:contextualSpacing/>
    </w:pPr>
  </w:style>
  <w:style w:type="character" w:styleId="FollowedHyperlink">
    <w:name w:val="FollowedHyperlink"/>
    <w:basedOn w:val="DefaultParagraphFont"/>
    <w:uiPriority w:val="99"/>
    <w:semiHidden/>
    <w:rsid w:val="008511BD"/>
    <w:rPr>
      <w:rFonts w:cs="Times New Roman"/>
      <w:color w:val="800080"/>
      <w:u w:val="single"/>
    </w:rPr>
  </w:style>
  <w:style w:type="paragraph" w:styleId="NoSpacing">
    <w:name w:val="No Spacing"/>
    <w:uiPriority w:val="99"/>
    <w:qFormat/>
    <w:rsid w:val="00BC6635"/>
    <w:rPr>
      <w:lang w:eastAsia="en-US"/>
    </w:rPr>
  </w:style>
</w:styles>
</file>

<file path=word/webSettings.xml><?xml version="1.0" encoding="utf-8"?>
<w:webSettings xmlns:r="http://schemas.openxmlformats.org/officeDocument/2006/relationships" xmlns:w="http://schemas.openxmlformats.org/wordprocessingml/2006/main">
  <w:divs>
    <w:div w:id="2095659240">
      <w:marLeft w:val="0"/>
      <w:marRight w:val="0"/>
      <w:marTop w:val="0"/>
      <w:marBottom w:val="0"/>
      <w:divBdr>
        <w:top w:val="none" w:sz="0" w:space="0" w:color="auto"/>
        <w:left w:val="none" w:sz="0" w:space="0" w:color="auto"/>
        <w:bottom w:val="none" w:sz="0" w:space="0" w:color="auto"/>
        <w:right w:val="none" w:sz="0" w:space="0" w:color="auto"/>
      </w:divBdr>
    </w:div>
    <w:div w:id="2095659241">
      <w:marLeft w:val="0"/>
      <w:marRight w:val="0"/>
      <w:marTop w:val="0"/>
      <w:marBottom w:val="0"/>
      <w:divBdr>
        <w:top w:val="none" w:sz="0" w:space="0" w:color="auto"/>
        <w:left w:val="none" w:sz="0" w:space="0" w:color="auto"/>
        <w:bottom w:val="none" w:sz="0" w:space="0" w:color="auto"/>
        <w:right w:val="none" w:sz="0" w:space="0" w:color="auto"/>
      </w:divBdr>
    </w:div>
    <w:div w:id="2095659242">
      <w:marLeft w:val="0"/>
      <w:marRight w:val="0"/>
      <w:marTop w:val="0"/>
      <w:marBottom w:val="0"/>
      <w:divBdr>
        <w:top w:val="none" w:sz="0" w:space="0" w:color="auto"/>
        <w:left w:val="none" w:sz="0" w:space="0" w:color="auto"/>
        <w:bottom w:val="none" w:sz="0" w:space="0" w:color="auto"/>
        <w:right w:val="none" w:sz="0" w:space="0" w:color="auto"/>
      </w:divBdr>
    </w:div>
    <w:div w:id="2095659243">
      <w:marLeft w:val="0"/>
      <w:marRight w:val="0"/>
      <w:marTop w:val="0"/>
      <w:marBottom w:val="0"/>
      <w:divBdr>
        <w:top w:val="none" w:sz="0" w:space="0" w:color="auto"/>
        <w:left w:val="none" w:sz="0" w:space="0" w:color="auto"/>
        <w:bottom w:val="none" w:sz="0" w:space="0" w:color="auto"/>
        <w:right w:val="none" w:sz="0" w:space="0" w:color="auto"/>
      </w:divBdr>
    </w:div>
    <w:div w:id="2095659244">
      <w:marLeft w:val="0"/>
      <w:marRight w:val="0"/>
      <w:marTop w:val="0"/>
      <w:marBottom w:val="0"/>
      <w:divBdr>
        <w:top w:val="none" w:sz="0" w:space="0" w:color="auto"/>
        <w:left w:val="none" w:sz="0" w:space="0" w:color="auto"/>
        <w:bottom w:val="none" w:sz="0" w:space="0" w:color="auto"/>
        <w:right w:val="none" w:sz="0" w:space="0" w:color="auto"/>
      </w:divBdr>
    </w:div>
    <w:div w:id="2095659245">
      <w:marLeft w:val="0"/>
      <w:marRight w:val="0"/>
      <w:marTop w:val="0"/>
      <w:marBottom w:val="0"/>
      <w:divBdr>
        <w:top w:val="none" w:sz="0" w:space="0" w:color="auto"/>
        <w:left w:val="none" w:sz="0" w:space="0" w:color="auto"/>
        <w:bottom w:val="none" w:sz="0" w:space="0" w:color="auto"/>
        <w:right w:val="none" w:sz="0" w:space="0" w:color="auto"/>
      </w:divBdr>
    </w:div>
    <w:div w:id="2095659246">
      <w:marLeft w:val="0"/>
      <w:marRight w:val="0"/>
      <w:marTop w:val="0"/>
      <w:marBottom w:val="0"/>
      <w:divBdr>
        <w:top w:val="none" w:sz="0" w:space="0" w:color="auto"/>
        <w:left w:val="none" w:sz="0" w:space="0" w:color="auto"/>
        <w:bottom w:val="none" w:sz="0" w:space="0" w:color="auto"/>
        <w:right w:val="none" w:sz="0" w:space="0" w:color="auto"/>
      </w:divBdr>
    </w:div>
    <w:div w:id="2095659247">
      <w:marLeft w:val="0"/>
      <w:marRight w:val="0"/>
      <w:marTop w:val="0"/>
      <w:marBottom w:val="0"/>
      <w:divBdr>
        <w:top w:val="none" w:sz="0" w:space="0" w:color="auto"/>
        <w:left w:val="none" w:sz="0" w:space="0" w:color="auto"/>
        <w:bottom w:val="none" w:sz="0" w:space="0" w:color="auto"/>
        <w:right w:val="none" w:sz="0" w:space="0" w:color="auto"/>
      </w:divBdr>
    </w:div>
    <w:div w:id="2095659248">
      <w:marLeft w:val="0"/>
      <w:marRight w:val="0"/>
      <w:marTop w:val="0"/>
      <w:marBottom w:val="0"/>
      <w:divBdr>
        <w:top w:val="none" w:sz="0" w:space="0" w:color="auto"/>
        <w:left w:val="none" w:sz="0" w:space="0" w:color="auto"/>
        <w:bottom w:val="none" w:sz="0" w:space="0" w:color="auto"/>
        <w:right w:val="none" w:sz="0" w:space="0" w:color="auto"/>
      </w:divBdr>
    </w:div>
    <w:div w:id="2095659249">
      <w:marLeft w:val="0"/>
      <w:marRight w:val="0"/>
      <w:marTop w:val="0"/>
      <w:marBottom w:val="0"/>
      <w:divBdr>
        <w:top w:val="none" w:sz="0" w:space="0" w:color="auto"/>
        <w:left w:val="none" w:sz="0" w:space="0" w:color="auto"/>
        <w:bottom w:val="none" w:sz="0" w:space="0" w:color="auto"/>
        <w:right w:val="none" w:sz="0" w:space="0" w:color="auto"/>
      </w:divBdr>
    </w:div>
    <w:div w:id="2095659250">
      <w:marLeft w:val="0"/>
      <w:marRight w:val="0"/>
      <w:marTop w:val="0"/>
      <w:marBottom w:val="0"/>
      <w:divBdr>
        <w:top w:val="none" w:sz="0" w:space="0" w:color="auto"/>
        <w:left w:val="none" w:sz="0" w:space="0" w:color="auto"/>
        <w:bottom w:val="none" w:sz="0" w:space="0" w:color="auto"/>
        <w:right w:val="none" w:sz="0" w:space="0" w:color="auto"/>
      </w:divBdr>
    </w:div>
    <w:div w:id="2095659251">
      <w:marLeft w:val="0"/>
      <w:marRight w:val="0"/>
      <w:marTop w:val="0"/>
      <w:marBottom w:val="0"/>
      <w:divBdr>
        <w:top w:val="none" w:sz="0" w:space="0" w:color="auto"/>
        <w:left w:val="none" w:sz="0" w:space="0" w:color="auto"/>
        <w:bottom w:val="none" w:sz="0" w:space="0" w:color="auto"/>
        <w:right w:val="none" w:sz="0" w:space="0" w:color="auto"/>
      </w:divBdr>
    </w:div>
    <w:div w:id="2095659252">
      <w:marLeft w:val="0"/>
      <w:marRight w:val="0"/>
      <w:marTop w:val="0"/>
      <w:marBottom w:val="0"/>
      <w:divBdr>
        <w:top w:val="none" w:sz="0" w:space="0" w:color="auto"/>
        <w:left w:val="none" w:sz="0" w:space="0" w:color="auto"/>
        <w:bottom w:val="none" w:sz="0" w:space="0" w:color="auto"/>
        <w:right w:val="none" w:sz="0" w:space="0" w:color="auto"/>
      </w:divBdr>
    </w:div>
    <w:div w:id="2095659253">
      <w:marLeft w:val="0"/>
      <w:marRight w:val="0"/>
      <w:marTop w:val="0"/>
      <w:marBottom w:val="0"/>
      <w:divBdr>
        <w:top w:val="none" w:sz="0" w:space="0" w:color="auto"/>
        <w:left w:val="none" w:sz="0" w:space="0" w:color="auto"/>
        <w:bottom w:val="none" w:sz="0" w:space="0" w:color="auto"/>
        <w:right w:val="none" w:sz="0" w:space="0" w:color="auto"/>
      </w:divBdr>
    </w:div>
    <w:div w:id="2095659254">
      <w:marLeft w:val="0"/>
      <w:marRight w:val="0"/>
      <w:marTop w:val="0"/>
      <w:marBottom w:val="0"/>
      <w:divBdr>
        <w:top w:val="none" w:sz="0" w:space="0" w:color="auto"/>
        <w:left w:val="none" w:sz="0" w:space="0" w:color="auto"/>
        <w:bottom w:val="none" w:sz="0" w:space="0" w:color="auto"/>
        <w:right w:val="none" w:sz="0" w:space="0" w:color="auto"/>
      </w:divBdr>
    </w:div>
    <w:div w:id="2095659255">
      <w:marLeft w:val="0"/>
      <w:marRight w:val="0"/>
      <w:marTop w:val="0"/>
      <w:marBottom w:val="0"/>
      <w:divBdr>
        <w:top w:val="none" w:sz="0" w:space="0" w:color="auto"/>
        <w:left w:val="none" w:sz="0" w:space="0" w:color="auto"/>
        <w:bottom w:val="none" w:sz="0" w:space="0" w:color="auto"/>
        <w:right w:val="none" w:sz="0" w:space="0" w:color="auto"/>
      </w:divBdr>
    </w:div>
    <w:div w:id="2095659256">
      <w:marLeft w:val="0"/>
      <w:marRight w:val="0"/>
      <w:marTop w:val="0"/>
      <w:marBottom w:val="0"/>
      <w:divBdr>
        <w:top w:val="none" w:sz="0" w:space="0" w:color="auto"/>
        <w:left w:val="none" w:sz="0" w:space="0" w:color="auto"/>
        <w:bottom w:val="none" w:sz="0" w:space="0" w:color="auto"/>
        <w:right w:val="none" w:sz="0" w:space="0" w:color="auto"/>
      </w:divBdr>
    </w:div>
    <w:div w:id="2095659257">
      <w:marLeft w:val="0"/>
      <w:marRight w:val="0"/>
      <w:marTop w:val="0"/>
      <w:marBottom w:val="0"/>
      <w:divBdr>
        <w:top w:val="none" w:sz="0" w:space="0" w:color="auto"/>
        <w:left w:val="none" w:sz="0" w:space="0" w:color="auto"/>
        <w:bottom w:val="none" w:sz="0" w:space="0" w:color="auto"/>
        <w:right w:val="none" w:sz="0" w:space="0" w:color="auto"/>
      </w:divBdr>
    </w:div>
    <w:div w:id="2095659258">
      <w:marLeft w:val="0"/>
      <w:marRight w:val="0"/>
      <w:marTop w:val="0"/>
      <w:marBottom w:val="0"/>
      <w:divBdr>
        <w:top w:val="none" w:sz="0" w:space="0" w:color="auto"/>
        <w:left w:val="none" w:sz="0" w:space="0" w:color="auto"/>
        <w:bottom w:val="none" w:sz="0" w:space="0" w:color="auto"/>
        <w:right w:val="none" w:sz="0" w:space="0" w:color="auto"/>
      </w:divBdr>
    </w:div>
    <w:div w:id="2095659259">
      <w:marLeft w:val="0"/>
      <w:marRight w:val="0"/>
      <w:marTop w:val="0"/>
      <w:marBottom w:val="0"/>
      <w:divBdr>
        <w:top w:val="none" w:sz="0" w:space="0" w:color="auto"/>
        <w:left w:val="none" w:sz="0" w:space="0" w:color="auto"/>
        <w:bottom w:val="none" w:sz="0" w:space="0" w:color="auto"/>
        <w:right w:val="none" w:sz="0" w:space="0" w:color="auto"/>
      </w:divBdr>
    </w:div>
    <w:div w:id="2095659260">
      <w:marLeft w:val="0"/>
      <w:marRight w:val="0"/>
      <w:marTop w:val="0"/>
      <w:marBottom w:val="0"/>
      <w:divBdr>
        <w:top w:val="none" w:sz="0" w:space="0" w:color="auto"/>
        <w:left w:val="none" w:sz="0" w:space="0" w:color="auto"/>
        <w:bottom w:val="none" w:sz="0" w:space="0" w:color="auto"/>
        <w:right w:val="none" w:sz="0" w:space="0" w:color="auto"/>
      </w:divBdr>
    </w:div>
    <w:div w:id="2095659261">
      <w:marLeft w:val="0"/>
      <w:marRight w:val="0"/>
      <w:marTop w:val="0"/>
      <w:marBottom w:val="0"/>
      <w:divBdr>
        <w:top w:val="none" w:sz="0" w:space="0" w:color="auto"/>
        <w:left w:val="none" w:sz="0" w:space="0" w:color="auto"/>
        <w:bottom w:val="none" w:sz="0" w:space="0" w:color="auto"/>
        <w:right w:val="none" w:sz="0" w:space="0" w:color="auto"/>
      </w:divBdr>
    </w:div>
    <w:div w:id="2095659262">
      <w:marLeft w:val="0"/>
      <w:marRight w:val="0"/>
      <w:marTop w:val="0"/>
      <w:marBottom w:val="0"/>
      <w:divBdr>
        <w:top w:val="none" w:sz="0" w:space="0" w:color="auto"/>
        <w:left w:val="none" w:sz="0" w:space="0" w:color="auto"/>
        <w:bottom w:val="none" w:sz="0" w:space="0" w:color="auto"/>
        <w:right w:val="none" w:sz="0" w:space="0" w:color="auto"/>
      </w:divBdr>
    </w:div>
    <w:div w:id="2095659263">
      <w:marLeft w:val="0"/>
      <w:marRight w:val="0"/>
      <w:marTop w:val="0"/>
      <w:marBottom w:val="0"/>
      <w:divBdr>
        <w:top w:val="none" w:sz="0" w:space="0" w:color="auto"/>
        <w:left w:val="none" w:sz="0" w:space="0" w:color="auto"/>
        <w:bottom w:val="none" w:sz="0" w:space="0" w:color="auto"/>
        <w:right w:val="none" w:sz="0" w:space="0" w:color="auto"/>
      </w:divBdr>
    </w:div>
    <w:div w:id="2095659264">
      <w:marLeft w:val="0"/>
      <w:marRight w:val="0"/>
      <w:marTop w:val="0"/>
      <w:marBottom w:val="0"/>
      <w:divBdr>
        <w:top w:val="none" w:sz="0" w:space="0" w:color="auto"/>
        <w:left w:val="none" w:sz="0" w:space="0" w:color="auto"/>
        <w:bottom w:val="none" w:sz="0" w:space="0" w:color="auto"/>
        <w:right w:val="none" w:sz="0" w:space="0" w:color="auto"/>
      </w:divBdr>
    </w:div>
    <w:div w:id="2095659265">
      <w:marLeft w:val="0"/>
      <w:marRight w:val="0"/>
      <w:marTop w:val="0"/>
      <w:marBottom w:val="0"/>
      <w:divBdr>
        <w:top w:val="none" w:sz="0" w:space="0" w:color="auto"/>
        <w:left w:val="none" w:sz="0" w:space="0" w:color="auto"/>
        <w:bottom w:val="none" w:sz="0" w:space="0" w:color="auto"/>
        <w:right w:val="none" w:sz="0" w:space="0" w:color="auto"/>
      </w:divBdr>
    </w:div>
    <w:div w:id="2095659266">
      <w:marLeft w:val="0"/>
      <w:marRight w:val="0"/>
      <w:marTop w:val="0"/>
      <w:marBottom w:val="0"/>
      <w:divBdr>
        <w:top w:val="none" w:sz="0" w:space="0" w:color="auto"/>
        <w:left w:val="none" w:sz="0" w:space="0" w:color="auto"/>
        <w:bottom w:val="none" w:sz="0" w:space="0" w:color="auto"/>
        <w:right w:val="none" w:sz="0" w:space="0" w:color="auto"/>
      </w:divBdr>
    </w:div>
    <w:div w:id="2095659267">
      <w:marLeft w:val="0"/>
      <w:marRight w:val="0"/>
      <w:marTop w:val="0"/>
      <w:marBottom w:val="0"/>
      <w:divBdr>
        <w:top w:val="none" w:sz="0" w:space="0" w:color="auto"/>
        <w:left w:val="none" w:sz="0" w:space="0" w:color="auto"/>
        <w:bottom w:val="none" w:sz="0" w:space="0" w:color="auto"/>
        <w:right w:val="none" w:sz="0" w:space="0" w:color="auto"/>
      </w:divBdr>
    </w:div>
    <w:div w:id="2095659268">
      <w:marLeft w:val="0"/>
      <w:marRight w:val="0"/>
      <w:marTop w:val="0"/>
      <w:marBottom w:val="0"/>
      <w:divBdr>
        <w:top w:val="none" w:sz="0" w:space="0" w:color="auto"/>
        <w:left w:val="none" w:sz="0" w:space="0" w:color="auto"/>
        <w:bottom w:val="none" w:sz="0" w:space="0" w:color="auto"/>
        <w:right w:val="none" w:sz="0" w:space="0" w:color="auto"/>
      </w:divBdr>
    </w:div>
    <w:div w:id="2095659269">
      <w:marLeft w:val="0"/>
      <w:marRight w:val="0"/>
      <w:marTop w:val="0"/>
      <w:marBottom w:val="0"/>
      <w:divBdr>
        <w:top w:val="none" w:sz="0" w:space="0" w:color="auto"/>
        <w:left w:val="none" w:sz="0" w:space="0" w:color="auto"/>
        <w:bottom w:val="none" w:sz="0" w:space="0" w:color="auto"/>
        <w:right w:val="none" w:sz="0" w:space="0" w:color="auto"/>
      </w:divBdr>
    </w:div>
    <w:div w:id="2095659270">
      <w:marLeft w:val="0"/>
      <w:marRight w:val="0"/>
      <w:marTop w:val="0"/>
      <w:marBottom w:val="0"/>
      <w:divBdr>
        <w:top w:val="none" w:sz="0" w:space="0" w:color="auto"/>
        <w:left w:val="none" w:sz="0" w:space="0" w:color="auto"/>
        <w:bottom w:val="none" w:sz="0" w:space="0" w:color="auto"/>
        <w:right w:val="none" w:sz="0" w:space="0" w:color="auto"/>
      </w:divBdr>
    </w:div>
    <w:div w:id="2095659271">
      <w:marLeft w:val="0"/>
      <w:marRight w:val="0"/>
      <w:marTop w:val="0"/>
      <w:marBottom w:val="0"/>
      <w:divBdr>
        <w:top w:val="none" w:sz="0" w:space="0" w:color="auto"/>
        <w:left w:val="none" w:sz="0" w:space="0" w:color="auto"/>
        <w:bottom w:val="none" w:sz="0" w:space="0" w:color="auto"/>
        <w:right w:val="none" w:sz="0" w:space="0" w:color="auto"/>
      </w:divBdr>
    </w:div>
    <w:div w:id="2095659272">
      <w:marLeft w:val="0"/>
      <w:marRight w:val="0"/>
      <w:marTop w:val="0"/>
      <w:marBottom w:val="0"/>
      <w:divBdr>
        <w:top w:val="none" w:sz="0" w:space="0" w:color="auto"/>
        <w:left w:val="none" w:sz="0" w:space="0" w:color="auto"/>
        <w:bottom w:val="none" w:sz="0" w:space="0" w:color="auto"/>
        <w:right w:val="none" w:sz="0" w:space="0" w:color="auto"/>
      </w:divBdr>
    </w:div>
    <w:div w:id="2095659273">
      <w:marLeft w:val="0"/>
      <w:marRight w:val="0"/>
      <w:marTop w:val="0"/>
      <w:marBottom w:val="0"/>
      <w:divBdr>
        <w:top w:val="none" w:sz="0" w:space="0" w:color="auto"/>
        <w:left w:val="none" w:sz="0" w:space="0" w:color="auto"/>
        <w:bottom w:val="none" w:sz="0" w:space="0" w:color="auto"/>
        <w:right w:val="none" w:sz="0" w:space="0" w:color="auto"/>
      </w:divBdr>
    </w:div>
    <w:div w:id="2095659274">
      <w:marLeft w:val="0"/>
      <w:marRight w:val="0"/>
      <w:marTop w:val="0"/>
      <w:marBottom w:val="0"/>
      <w:divBdr>
        <w:top w:val="none" w:sz="0" w:space="0" w:color="auto"/>
        <w:left w:val="none" w:sz="0" w:space="0" w:color="auto"/>
        <w:bottom w:val="none" w:sz="0" w:space="0" w:color="auto"/>
        <w:right w:val="none" w:sz="0" w:space="0" w:color="auto"/>
      </w:divBdr>
    </w:div>
    <w:div w:id="2095659275">
      <w:marLeft w:val="0"/>
      <w:marRight w:val="0"/>
      <w:marTop w:val="0"/>
      <w:marBottom w:val="0"/>
      <w:divBdr>
        <w:top w:val="none" w:sz="0" w:space="0" w:color="auto"/>
        <w:left w:val="none" w:sz="0" w:space="0" w:color="auto"/>
        <w:bottom w:val="none" w:sz="0" w:space="0" w:color="auto"/>
        <w:right w:val="none" w:sz="0" w:space="0" w:color="auto"/>
      </w:divBdr>
    </w:div>
    <w:div w:id="2095659276">
      <w:marLeft w:val="0"/>
      <w:marRight w:val="0"/>
      <w:marTop w:val="0"/>
      <w:marBottom w:val="0"/>
      <w:divBdr>
        <w:top w:val="none" w:sz="0" w:space="0" w:color="auto"/>
        <w:left w:val="none" w:sz="0" w:space="0" w:color="auto"/>
        <w:bottom w:val="none" w:sz="0" w:space="0" w:color="auto"/>
        <w:right w:val="none" w:sz="0" w:space="0" w:color="auto"/>
      </w:divBdr>
    </w:div>
    <w:div w:id="2095659277">
      <w:marLeft w:val="0"/>
      <w:marRight w:val="0"/>
      <w:marTop w:val="0"/>
      <w:marBottom w:val="0"/>
      <w:divBdr>
        <w:top w:val="none" w:sz="0" w:space="0" w:color="auto"/>
        <w:left w:val="none" w:sz="0" w:space="0" w:color="auto"/>
        <w:bottom w:val="none" w:sz="0" w:space="0" w:color="auto"/>
        <w:right w:val="none" w:sz="0" w:space="0" w:color="auto"/>
      </w:divBdr>
    </w:div>
    <w:div w:id="2095659278">
      <w:marLeft w:val="0"/>
      <w:marRight w:val="0"/>
      <w:marTop w:val="0"/>
      <w:marBottom w:val="0"/>
      <w:divBdr>
        <w:top w:val="none" w:sz="0" w:space="0" w:color="auto"/>
        <w:left w:val="none" w:sz="0" w:space="0" w:color="auto"/>
        <w:bottom w:val="none" w:sz="0" w:space="0" w:color="auto"/>
        <w:right w:val="none" w:sz="0" w:space="0" w:color="auto"/>
      </w:divBdr>
    </w:div>
    <w:div w:id="2095659279">
      <w:marLeft w:val="0"/>
      <w:marRight w:val="0"/>
      <w:marTop w:val="0"/>
      <w:marBottom w:val="0"/>
      <w:divBdr>
        <w:top w:val="none" w:sz="0" w:space="0" w:color="auto"/>
        <w:left w:val="none" w:sz="0" w:space="0" w:color="auto"/>
        <w:bottom w:val="none" w:sz="0" w:space="0" w:color="auto"/>
        <w:right w:val="none" w:sz="0" w:space="0" w:color="auto"/>
      </w:divBdr>
    </w:div>
    <w:div w:id="2095659280">
      <w:marLeft w:val="0"/>
      <w:marRight w:val="0"/>
      <w:marTop w:val="0"/>
      <w:marBottom w:val="0"/>
      <w:divBdr>
        <w:top w:val="none" w:sz="0" w:space="0" w:color="auto"/>
        <w:left w:val="none" w:sz="0" w:space="0" w:color="auto"/>
        <w:bottom w:val="none" w:sz="0" w:space="0" w:color="auto"/>
        <w:right w:val="none" w:sz="0" w:space="0" w:color="auto"/>
      </w:divBdr>
    </w:div>
    <w:div w:id="2095659281">
      <w:marLeft w:val="0"/>
      <w:marRight w:val="0"/>
      <w:marTop w:val="0"/>
      <w:marBottom w:val="0"/>
      <w:divBdr>
        <w:top w:val="none" w:sz="0" w:space="0" w:color="auto"/>
        <w:left w:val="none" w:sz="0" w:space="0" w:color="auto"/>
        <w:bottom w:val="none" w:sz="0" w:space="0" w:color="auto"/>
        <w:right w:val="none" w:sz="0" w:space="0" w:color="auto"/>
      </w:divBdr>
    </w:div>
    <w:div w:id="2095659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5643/fcaptp.1.42.2022.3670" TargetMode="External"/><Relationship Id="rId18" Type="http://schemas.openxmlformats.org/officeDocument/2006/relationships/hyperlink" Target="http://www.ukrstat.gov.ua" TargetMode="External"/><Relationship Id="rId3" Type="http://schemas.openxmlformats.org/officeDocument/2006/relationships/settings" Target="settings.xml"/><Relationship Id="rId21" Type="http://schemas.openxmlformats.org/officeDocument/2006/relationships/hyperlink" Target="https://www.kmu.gov.ua/ua/uryad-ta-organi-vladi/ofis-reform-kabinetu-ministriv-ukrainu" TargetMode="External"/><Relationship Id="rId7" Type="http://schemas.openxmlformats.org/officeDocument/2006/relationships/image" Target="media/image1.jpeg"/><Relationship Id="rId12" Type="http://schemas.openxmlformats.org/officeDocument/2006/relationships/hyperlink" Target="https://fkd.net.ua/index.php/fkd/article/view/3670/3481" TargetMode="External"/><Relationship Id="rId17" Type="http://schemas.openxmlformats.org/officeDocument/2006/relationships/hyperlink" Target="http://nbuv.gov.ua/portal/Soc_Gum/Vzuk/2009_19/58&#8211;68.pdf" TargetMode="External"/><Relationship Id="rId2" Type="http://schemas.openxmlformats.org/officeDocument/2006/relationships/styles" Target="styles.xml"/><Relationship Id="rId16" Type="http://schemas.openxmlformats.org/officeDocument/2006/relationships/hyperlink" Target="http://www.cbonds.info/ru/rus/index" TargetMode="External"/><Relationship Id="rId20" Type="http://schemas.openxmlformats.org/officeDocument/2006/relationships/hyperlink" Target="http://www.minregion.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nom.chnu.edu.ua/advert/zbirnyk-materialiv-konferentsiyi-finansovi-instrumenty-stalogo-rozvytku-ekonomiky-2022" TargetMode="External"/><Relationship Id="rId5" Type="http://schemas.openxmlformats.org/officeDocument/2006/relationships/footnotes" Target="footnotes.xml"/><Relationship Id="rId15" Type="http://schemas.openxmlformats.org/officeDocument/2006/relationships/hyperlink" Target="https://www.ukraine-economic-outlook.com/" TargetMode="External"/><Relationship Id="rId23" Type="http://schemas.openxmlformats.org/officeDocument/2006/relationships/theme" Target="theme/theme1.xml"/><Relationship Id="rId10" Type="http://schemas.openxmlformats.org/officeDocument/2006/relationships/hyperlink" Target="https://archer.chnu.edu.ua/xmlui/handle/123456789/4469" TargetMode="External"/><Relationship Id="rId19" Type="http://schemas.openxmlformats.org/officeDocument/2006/relationships/hyperlink" Target="http://minfin.kmu.gov.ua" TargetMode="External"/><Relationship Id="rId4" Type="http://schemas.openxmlformats.org/officeDocument/2006/relationships/webSettings" Target="webSettings.xml"/><Relationship Id="rId9" Type="http://schemas.openxmlformats.org/officeDocument/2006/relationships/hyperlink" Target="https://archer.chnu.edu.ua/handle/123456789/7313" TargetMode="External"/><Relationship Id="rId14" Type="http://schemas.openxmlformats.org/officeDocument/2006/relationships/hyperlink" Target="https://archer.chnu.edu.ua/handle/123456789/428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16</Pages>
  <Words>28135</Words>
  <Characters>16037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WiZaRd</cp:lastModifiedBy>
  <cp:revision>11</cp:revision>
  <dcterms:created xsi:type="dcterms:W3CDTF">2024-10-17T06:45:00Z</dcterms:created>
  <dcterms:modified xsi:type="dcterms:W3CDTF">2024-11-13T09:52:00Z</dcterms:modified>
</cp:coreProperties>
</file>