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CFDFD" w14:textId="20BFB139" w:rsidR="0028798F" w:rsidRPr="009B6495" w:rsidRDefault="00CA1254" w:rsidP="0028798F">
      <w:pPr>
        <w:pStyle w:val="TableParagraph"/>
        <w:spacing w:before="92"/>
        <w:ind w:left="0" w:right="517"/>
        <w:jc w:val="center"/>
        <w:rPr>
          <w:b/>
          <w:color w:val="632423" w:themeColor="accent2" w:themeShade="80"/>
          <w:sz w:val="28"/>
          <w:szCs w:val="28"/>
        </w:rPr>
      </w:pPr>
      <w:r w:rsidRPr="009B6495">
        <w:rPr>
          <w:b/>
          <w:noProof/>
          <w:color w:val="632423" w:themeColor="accent2" w:themeShade="80"/>
          <w:sz w:val="28"/>
          <w:szCs w:val="28"/>
          <w:lang w:eastAsia="uk-UA"/>
        </w:rPr>
        <w:drawing>
          <wp:anchor distT="0" distB="0" distL="114300" distR="114300" simplePos="0" relativeHeight="251658240" behindDoc="1" locked="0" layoutInCell="1" allowOverlap="1" wp14:anchorId="4758CC4B" wp14:editId="3AFBBBE0">
            <wp:simplePos x="0" y="0"/>
            <wp:positionH relativeFrom="column">
              <wp:posOffset>-662305</wp:posOffset>
            </wp:positionH>
            <wp:positionV relativeFrom="paragraph">
              <wp:posOffset>-190500</wp:posOffset>
            </wp:positionV>
            <wp:extent cx="1173332" cy="1162050"/>
            <wp:effectExtent l="0" t="0" r="825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404" cy="1165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806">
        <w:rPr>
          <w:b/>
          <w:color w:val="632423" w:themeColor="accent2" w:themeShade="80"/>
          <w:sz w:val="28"/>
          <w:szCs w:val="28"/>
        </w:rPr>
        <w:t>СИЛАБУС ОСВІТНЬОГО КОМПОНЕНТА</w:t>
      </w:r>
    </w:p>
    <w:p w14:paraId="2945A587" w14:textId="1B6D1889" w:rsidR="0028798F" w:rsidRPr="00DA68D4" w:rsidRDefault="008532F2" w:rsidP="0028798F">
      <w:pPr>
        <w:widowControl/>
        <w:adjustRightInd w:val="0"/>
        <w:ind w:right="517"/>
        <w:jc w:val="center"/>
        <w:rPr>
          <w:rFonts w:eastAsiaTheme="minorHAnsi"/>
          <w:color w:val="632423" w:themeColor="accent2" w:themeShade="80"/>
          <w:sz w:val="40"/>
          <w:szCs w:val="40"/>
        </w:rPr>
      </w:pPr>
      <w:r w:rsidRPr="008532F2">
        <w:rPr>
          <w:b/>
          <w:color w:val="632423" w:themeColor="accent2" w:themeShade="80"/>
          <w:sz w:val="40"/>
          <w:szCs w:val="40"/>
        </w:rPr>
        <w:t>«</w:t>
      </w:r>
      <w:r w:rsidR="001B38C3">
        <w:rPr>
          <w:b/>
          <w:bCs/>
          <w:color w:val="632423" w:themeColor="accent2" w:themeShade="80"/>
          <w:sz w:val="28"/>
          <w:szCs w:val="28"/>
        </w:rPr>
        <w:t>АКАДЕМІЧНА ДОБРОЧЕСНІСТЬ</w:t>
      </w:r>
      <w:r w:rsidRPr="008532F2">
        <w:rPr>
          <w:b/>
          <w:bCs/>
          <w:color w:val="632423" w:themeColor="accent2" w:themeShade="80"/>
          <w:sz w:val="40"/>
          <w:szCs w:val="40"/>
        </w:rPr>
        <w:t>»</w:t>
      </w:r>
    </w:p>
    <w:p w14:paraId="6FEC06EE" w14:textId="77777777" w:rsidR="0028798F" w:rsidRPr="00B76FC8" w:rsidRDefault="0028798F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</w:p>
    <w:p w14:paraId="4CD2BEF6" w14:textId="672DD937" w:rsidR="0028798F" w:rsidRPr="00B76FC8" w:rsidRDefault="00A23806" w:rsidP="0028798F">
      <w:pPr>
        <w:widowControl/>
        <w:adjustRightInd w:val="0"/>
        <w:ind w:right="517"/>
        <w:jc w:val="center"/>
        <w:rPr>
          <w:rFonts w:eastAsiaTheme="minorHAnsi"/>
          <w:color w:val="000000"/>
          <w:sz w:val="28"/>
          <w:szCs w:val="28"/>
        </w:rPr>
      </w:pPr>
      <w:r>
        <w:rPr>
          <w:rFonts w:eastAsiaTheme="minorHAnsi"/>
          <w:b/>
          <w:bCs/>
          <w:color w:val="000000"/>
          <w:sz w:val="28"/>
          <w:szCs w:val="28"/>
        </w:rPr>
        <w:t>Компонент</w:t>
      </w:r>
      <w:r w:rsidR="0028798F" w:rsidRPr="00B76FC8">
        <w:rPr>
          <w:rFonts w:eastAsiaTheme="minorHAnsi"/>
          <w:b/>
          <w:bCs/>
          <w:color w:val="000000"/>
          <w:sz w:val="28"/>
          <w:szCs w:val="28"/>
        </w:rPr>
        <w:t xml:space="preserve"> освітньої програми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DA68D4">
        <w:rPr>
          <w:rFonts w:eastAsiaTheme="minorHAnsi"/>
          <w:i/>
          <w:iCs/>
          <w:color w:val="000000"/>
          <w:sz w:val="28"/>
          <w:szCs w:val="28"/>
        </w:rPr>
        <w:t>–</w:t>
      </w:r>
      <w:r w:rsidR="0028798F" w:rsidRPr="00B76FC8">
        <w:rPr>
          <w:rFonts w:eastAsiaTheme="minorHAnsi"/>
          <w:i/>
          <w:iCs/>
          <w:color w:val="000000"/>
          <w:sz w:val="28"/>
          <w:szCs w:val="28"/>
        </w:rPr>
        <w:t xml:space="preserve">  </w:t>
      </w:r>
      <w:r w:rsidR="00010E13">
        <w:rPr>
          <w:rFonts w:eastAsiaTheme="minorHAnsi"/>
          <w:b/>
          <w:bCs/>
          <w:i/>
          <w:iCs/>
          <w:color w:val="000000"/>
          <w:sz w:val="28"/>
          <w:szCs w:val="28"/>
          <w:u w:val="single"/>
        </w:rPr>
        <w:t>вибіркова</w:t>
      </w:r>
      <w:r w:rsidR="0028798F" w:rsidRPr="004D07A2">
        <w:rPr>
          <w:rFonts w:eastAsiaTheme="minorHAnsi"/>
          <w:i/>
          <w:iCs/>
          <w:color w:val="000000"/>
          <w:sz w:val="28"/>
          <w:szCs w:val="28"/>
        </w:rPr>
        <w:t xml:space="preserve"> </w:t>
      </w:r>
      <w:r w:rsidR="0028798F" w:rsidRPr="00DA68D4">
        <w:rPr>
          <w:rFonts w:eastAsiaTheme="minorHAnsi"/>
          <w:color w:val="000000"/>
          <w:sz w:val="28"/>
          <w:szCs w:val="28"/>
        </w:rPr>
        <w:t xml:space="preserve"> </w:t>
      </w:r>
      <w:r w:rsidR="0028798F" w:rsidRPr="00B76FC8">
        <w:rPr>
          <w:rFonts w:eastAsiaTheme="minorHAnsi"/>
          <w:color w:val="000000"/>
          <w:sz w:val="28"/>
          <w:szCs w:val="28"/>
        </w:rPr>
        <w:t>(</w:t>
      </w:r>
      <w:r w:rsidR="00F82951">
        <w:rPr>
          <w:rFonts w:eastAsiaTheme="minorHAnsi"/>
          <w:color w:val="000000"/>
          <w:sz w:val="28"/>
          <w:szCs w:val="28"/>
        </w:rPr>
        <w:t>3</w:t>
      </w:r>
      <w:r w:rsidR="00DA68D4" w:rsidRPr="00DA68D4">
        <w:rPr>
          <w:rFonts w:eastAsiaTheme="minorHAnsi"/>
          <w:i/>
          <w:color w:val="000000" w:themeColor="text1"/>
          <w:sz w:val="28"/>
          <w:szCs w:val="28"/>
        </w:rPr>
        <w:t xml:space="preserve"> кредит</w:t>
      </w:r>
      <w:r w:rsidR="008532F2">
        <w:rPr>
          <w:rFonts w:eastAsiaTheme="minorHAnsi"/>
          <w:i/>
          <w:color w:val="000000" w:themeColor="text1"/>
          <w:sz w:val="28"/>
          <w:szCs w:val="28"/>
        </w:rPr>
        <w:t>и</w:t>
      </w:r>
      <w:r w:rsidR="0028798F" w:rsidRPr="00B76FC8">
        <w:rPr>
          <w:rFonts w:eastAsiaTheme="minorHAnsi"/>
          <w:color w:val="000000"/>
          <w:sz w:val="28"/>
          <w:szCs w:val="28"/>
        </w:rPr>
        <w:t>)</w:t>
      </w:r>
    </w:p>
    <w:p w14:paraId="135669A1" w14:textId="13788C53" w:rsidR="008F3961" w:rsidRDefault="008F3961" w:rsidP="00CA1254">
      <w:pPr>
        <w:pStyle w:val="TableParagraph"/>
        <w:spacing w:before="92"/>
        <w:ind w:left="0" w:right="517"/>
        <w:rPr>
          <w:b/>
          <w:sz w:val="28"/>
          <w:szCs w:val="28"/>
        </w:rPr>
      </w:pP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3635"/>
        <w:gridCol w:w="6398"/>
      </w:tblGrid>
      <w:tr w:rsidR="00CA1254" w14:paraId="775D8096" w14:textId="77777777" w:rsidTr="00371D03">
        <w:tc>
          <w:tcPr>
            <w:tcW w:w="4510" w:type="dxa"/>
          </w:tcPr>
          <w:p w14:paraId="021AE7BF" w14:textId="360A98C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Освітньо-професійна програма</w:t>
            </w:r>
          </w:p>
        </w:tc>
        <w:tc>
          <w:tcPr>
            <w:tcW w:w="5390" w:type="dxa"/>
          </w:tcPr>
          <w:p w14:paraId="5D393971" w14:textId="03CDE1FB" w:rsidR="00CA1254" w:rsidRPr="00CA1254" w:rsidRDefault="003A4BC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3A4BCE">
              <w:rPr>
                <w:sz w:val="28"/>
                <w:szCs w:val="28"/>
              </w:rPr>
              <w:t>Облік і оподаткування</w:t>
            </w:r>
          </w:p>
        </w:tc>
      </w:tr>
      <w:tr w:rsidR="00CA1254" w14:paraId="5D75F4A8" w14:textId="77777777" w:rsidTr="00371D03">
        <w:tc>
          <w:tcPr>
            <w:tcW w:w="4510" w:type="dxa"/>
          </w:tcPr>
          <w:p w14:paraId="591AF7D9" w14:textId="370F9C7B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Спеціальність</w:t>
            </w:r>
          </w:p>
        </w:tc>
        <w:tc>
          <w:tcPr>
            <w:tcW w:w="5390" w:type="dxa"/>
          </w:tcPr>
          <w:p w14:paraId="7AA31552" w14:textId="7504960C" w:rsidR="00CA1254" w:rsidRPr="00CA1254" w:rsidRDefault="003A4BC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3A4BCE">
              <w:rPr>
                <w:sz w:val="28"/>
                <w:szCs w:val="28"/>
              </w:rPr>
              <w:t>D1 Облік і оподаткування</w:t>
            </w:r>
          </w:p>
        </w:tc>
      </w:tr>
      <w:tr w:rsidR="00CA1254" w14:paraId="09DFACB9" w14:textId="77777777" w:rsidTr="00371D03">
        <w:tc>
          <w:tcPr>
            <w:tcW w:w="4510" w:type="dxa"/>
          </w:tcPr>
          <w:p w14:paraId="1137B344" w14:textId="0BA83CD2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Галузь знань</w:t>
            </w:r>
          </w:p>
        </w:tc>
        <w:tc>
          <w:tcPr>
            <w:tcW w:w="5390" w:type="dxa"/>
          </w:tcPr>
          <w:p w14:paraId="20E4F034" w14:textId="0DE731B1" w:rsidR="00CA1254" w:rsidRPr="00CA1254" w:rsidRDefault="003A4BCE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3A4BCE">
              <w:rPr>
                <w:sz w:val="28"/>
                <w:szCs w:val="28"/>
              </w:rPr>
              <w:t>D Бізнес, адміністрування та право</w:t>
            </w:r>
          </w:p>
        </w:tc>
      </w:tr>
      <w:tr w:rsidR="00CA1254" w14:paraId="1EB02EFA" w14:textId="77777777" w:rsidTr="00371D03">
        <w:tc>
          <w:tcPr>
            <w:tcW w:w="4510" w:type="dxa"/>
          </w:tcPr>
          <w:p w14:paraId="64F1E0AA" w14:textId="01D8DCD3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Рівень вищої освіти</w:t>
            </w:r>
          </w:p>
        </w:tc>
        <w:tc>
          <w:tcPr>
            <w:tcW w:w="5390" w:type="dxa"/>
          </w:tcPr>
          <w:p w14:paraId="2E44C116" w14:textId="62188D8D" w:rsidR="00CA1254" w:rsidRPr="00CA1254" w:rsidRDefault="00DE0EDA" w:rsidP="00371D03">
            <w:pPr>
              <w:pStyle w:val="TableParagraph"/>
              <w:ind w:left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перший (бакалавр</w:t>
            </w:r>
            <w:r w:rsidR="00CA1254" w:rsidRPr="00CA1254">
              <w:rPr>
                <w:bCs/>
                <w:sz w:val="28"/>
                <w:szCs w:val="28"/>
              </w:rPr>
              <w:t>ський)</w:t>
            </w:r>
          </w:p>
        </w:tc>
      </w:tr>
      <w:tr w:rsidR="00CA1254" w14:paraId="4B64EC07" w14:textId="77777777" w:rsidTr="00371D03">
        <w:tc>
          <w:tcPr>
            <w:tcW w:w="4510" w:type="dxa"/>
          </w:tcPr>
          <w:p w14:paraId="6806F952" w14:textId="4FC0D5A8" w:rsidR="00CA1254" w:rsidRDefault="00CA1254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Мова навчання</w:t>
            </w:r>
          </w:p>
        </w:tc>
        <w:tc>
          <w:tcPr>
            <w:tcW w:w="5390" w:type="dxa"/>
          </w:tcPr>
          <w:p w14:paraId="6E97AA15" w14:textId="4CDB413B" w:rsidR="00CA1254" w:rsidRPr="00CA1254" w:rsidRDefault="00CA1254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bCs/>
                <w:sz w:val="28"/>
                <w:szCs w:val="28"/>
              </w:rPr>
              <w:t xml:space="preserve">українська </w:t>
            </w:r>
          </w:p>
        </w:tc>
      </w:tr>
      <w:tr w:rsidR="00371D03" w14:paraId="5BCB2028" w14:textId="77777777" w:rsidTr="00371D03">
        <w:tc>
          <w:tcPr>
            <w:tcW w:w="4510" w:type="dxa"/>
          </w:tcPr>
          <w:p w14:paraId="79BFA0E1" w14:textId="40E9181F" w:rsidR="00371D03" w:rsidRDefault="00371D03" w:rsidP="00371D03">
            <w:pPr>
              <w:pStyle w:val="TableParagraph"/>
              <w:ind w:left="0"/>
              <w:rPr>
                <w:b/>
                <w:sz w:val="28"/>
                <w:szCs w:val="28"/>
              </w:rPr>
            </w:pPr>
            <w:proofErr w:type="spellStart"/>
            <w:r w:rsidRPr="00CA1254">
              <w:rPr>
                <w:b/>
                <w:bCs/>
                <w:sz w:val="28"/>
                <w:szCs w:val="28"/>
              </w:rPr>
              <w:t>Профайл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 xml:space="preserve"> викладача (</w:t>
            </w:r>
            <w:proofErr w:type="spellStart"/>
            <w:r w:rsidRPr="00CA1254">
              <w:rPr>
                <w:b/>
                <w:bCs/>
                <w:sz w:val="28"/>
                <w:szCs w:val="28"/>
              </w:rPr>
              <w:t>-ів</w:t>
            </w:r>
            <w:proofErr w:type="spellEnd"/>
            <w:r w:rsidRPr="00CA1254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5390" w:type="dxa"/>
          </w:tcPr>
          <w:p w14:paraId="2DB851FE" w14:textId="77777777" w:rsidR="00371D03" w:rsidRDefault="00DE0EDA" w:rsidP="00D1351B">
            <w:pPr>
              <w:pStyle w:val="TableParagraph"/>
              <w:ind w:left="0"/>
              <w:jc w:val="both"/>
            </w:pPr>
            <w:proofErr w:type="spellStart"/>
            <w:r>
              <w:rPr>
                <w:bCs/>
                <w:iCs/>
                <w:sz w:val="28"/>
                <w:szCs w:val="28"/>
              </w:rPr>
              <w:t>Клевчік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Леонід Леонідович </w:t>
            </w:r>
            <w:r>
              <w:rPr>
                <w:bCs/>
                <w:sz w:val="28"/>
                <w:szCs w:val="28"/>
              </w:rPr>
              <w:t>–</w:t>
            </w:r>
            <w:r w:rsidR="00554C48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кандидат економічних наук, асистент</w:t>
            </w:r>
            <w:r w:rsidR="00371D03" w:rsidRPr="008B2C9D">
              <w:rPr>
                <w:bCs/>
                <w:sz w:val="28"/>
                <w:szCs w:val="28"/>
              </w:rPr>
              <w:t xml:space="preserve"> кафедри</w:t>
            </w:r>
            <w:r>
              <w:rPr>
                <w:bCs/>
                <w:sz w:val="28"/>
                <w:szCs w:val="28"/>
              </w:rPr>
              <w:t xml:space="preserve"> економічної теорії, менеджменту і адміністрування </w:t>
            </w:r>
          </w:p>
          <w:p w14:paraId="478BDDDC" w14:textId="132E3672" w:rsidR="00D1351B" w:rsidRPr="00DE0EDA" w:rsidRDefault="004025F5" w:rsidP="00D1351B">
            <w:pPr>
              <w:pStyle w:val="TableParagraph"/>
              <w:ind w:left="0"/>
              <w:jc w:val="both"/>
              <w:rPr>
                <w:bCs/>
                <w:iCs/>
                <w:sz w:val="28"/>
                <w:szCs w:val="28"/>
              </w:rPr>
            </w:pPr>
            <w:hyperlink r:id="rId8" w:history="1">
              <w:r w:rsidR="00D1351B" w:rsidRPr="0090656C">
                <w:rPr>
                  <w:rStyle w:val="a6"/>
                  <w:sz w:val="28"/>
                </w:rPr>
                <w:t>https://ecoman.chnu.edu.ua/kafedra/kolektyv/klevchik-leonid-leonidovych/</w:t>
              </w:r>
            </w:hyperlink>
          </w:p>
        </w:tc>
      </w:tr>
      <w:tr w:rsidR="00371D03" w14:paraId="1FADC90B" w14:textId="77777777" w:rsidTr="00371D03">
        <w:tc>
          <w:tcPr>
            <w:tcW w:w="4510" w:type="dxa"/>
          </w:tcPr>
          <w:p w14:paraId="44AE8A02" w14:textId="1B35DBED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Контактний тел.</w:t>
            </w:r>
          </w:p>
        </w:tc>
        <w:tc>
          <w:tcPr>
            <w:tcW w:w="5390" w:type="dxa"/>
          </w:tcPr>
          <w:p w14:paraId="76F13C93" w14:textId="4A6CDEC2" w:rsidR="00371D03" w:rsidRPr="00CA1254" w:rsidRDefault="00371D03" w:rsidP="00371D03">
            <w:pPr>
              <w:pStyle w:val="TableParagraph"/>
              <w:ind w:left="0"/>
              <w:rPr>
                <w:sz w:val="28"/>
                <w:szCs w:val="28"/>
              </w:rPr>
            </w:pPr>
            <w:r w:rsidRPr="00CA1254">
              <w:rPr>
                <w:sz w:val="28"/>
                <w:szCs w:val="28"/>
              </w:rPr>
              <w:t>+38</w:t>
            </w:r>
            <w:r w:rsidR="00DE0EDA">
              <w:rPr>
                <w:sz w:val="28"/>
                <w:szCs w:val="28"/>
              </w:rPr>
              <w:t>0501723253</w:t>
            </w:r>
          </w:p>
        </w:tc>
      </w:tr>
      <w:tr w:rsidR="00371D03" w14:paraId="46CC40B9" w14:textId="77777777" w:rsidTr="00371D03">
        <w:tc>
          <w:tcPr>
            <w:tcW w:w="4510" w:type="dxa"/>
          </w:tcPr>
          <w:p w14:paraId="7E6A0C3F" w14:textId="1C7B7626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  <w:lang w:val="pl-PL"/>
              </w:rPr>
              <w:t>E-mail:</w:t>
            </w:r>
          </w:p>
        </w:tc>
        <w:tc>
          <w:tcPr>
            <w:tcW w:w="5390" w:type="dxa"/>
          </w:tcPr>
          <w:p w14:paraId="4564CAFE" w14:textId="55BB454C" w:rsidR="00371D03" w:rsidRPr="00CA1254" w:rsidRDefault="004025F5" w:rsidP="00371D03">
            <w:pPr>
              <w:pStyle w:val="TableParagraph"/>
              <w:ind w:left="0"/>
              <w:rPr>
                <w:sz w:val="28"/>
                <w:szCs w:val="28"/>
              </w:rPr>
            </w:pPr>
            <w:hyperlink r:id="rId9" w:history="1">
              <w:r w:rsidR="00DE0EDA" w:rsidRPr="006D01AC">
                <w:rPr>
                  <w:rStyle w:val="a6"/>
                  <w:sz w:val="28"/>
                  <w:lang w:val="en-US"/>
                </w:rPr>
                <w:t>l</w:t>
              </w:r>
              <w:r w:rsidR="00DE0EDA" w:rsidRPr="006D01AC">
                <w:rPr>
                  <w:rStyle w:val="a6"/>
                  <w:sz w:val="28"/>
                </w:rPr>
                <w:t>.</w:t>
              </w:r>
              <w:r w:rsidR="00DE0EDA" w:rsidRPr="006D01AC">
                <w:rPr>
                  <w:rStyle w:val="a6"/>
                  <w:sz w:val="28"/>
                  <w:lang w:val="en-US"/>
                </w:rPr>
                <w:t>klevchik</w:t>
              </w:r>
              <w:r w:rsidR="00DE0EDA" w:rsidRPr="006D01AC">
                <w:rPr>
                  <w:rStyle w:val="a6"/>
                  <w:sz w:val="28"/>
                </w:rPr>
                <w:t>@</w:t>
              </w:r>
              <w:proofErr w:type="spellStart"/>
              <w:r w:rsidR="00DE0EDA" w:rsidRPr="006D01AC">
                <w:rPr>
                  <w:rStyle w:val="a6"/>
                  <w:sz w:val="28"/>
                </w:rPr>
                <w:t>chnu.edu.ua</w:t>
              </w:r>
              <w:proofErr w:type="spellEnd"/>
            </w:hyperlink>
          </w:p>
        </w:tc>
      </w:tr>
      <w:tr w:rsidR="00371D03" w14:paraId="5E2E4CEE" w14:textId="77777777" w:rsidTr="00371D03">
        <w:tc>
          <w:tcPr>
            <w:tcW w:w="4510" w:type="dxa"/>
          </w:tcPr>
          <w:p w14:paraId="1B476119" w14:textId="474F55C2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  <w:lang w:val="pl-PL"/>
              </w:rPr>
            </w:pPr>
            <w:r w:rsidRPr="00CA1254">
              <w:rPr>
                <w:b/>
                <w:bCs/>
                <w:sz w:val="28"/>
                <w:szCs w:val="28"/>
              </w:rPr>
              <w:t xml:space="preserve">Сторінка курсу в </w:t>
            </w:r>
            <w:r w:rsidRPr="00CA1254">
              <w:rPr>
                <w:b/>
                <w:bCs/>
                <w:sz w:val="28"/>
                <w:szCs w:val="28"/>
                <w:lang w:val="pl-PL"/>
              </w:rPr>
              <w:t>Moodle</w:t>
            </w:r>
          </w:p>
        </w:tc>
        <w:tc>
          <w:tcPr>
            <w:tcW w:w="5390" w:type="dxa"/>
          </w:tcPr>
          <w:p w14:paraId="1C64B2DB" w14:textId="16D3AFAA" w:rsidR="00DE0EDA" w:rsidRPr="00A65D57" w:rsidRDefault="004025F5" w:rsidP="00371D03">
            <w:pPr>
              <w:pStyle w:val="TableParagraph"/>
              <w:ind w:left="0"/>
              <w:jc w:val="both"/>
              <w:rPr>
                <w:iCs/>
                <w:sz w:val="28"/>
                <w:szCs w:val="28"/>
              </w:rPr>
            </w:pPr>
            <w:hyperlink r:id="rId10" w:history="1">
              <w:r w:rsidR="00385AD4" w:rsidRPr="0091285A">
                <w:rPr>
                  <w:rStyle w:val="a6"/>
                  <w:iCs/>
                  <w:sz w:val="28"/>
                  <w:szCs w:val="28"/>
                </w:rPr>
                <w:t>https://moodle.chnu.edu.ua/course/view.php?id=6684</w:t>
              </w:r>
            </w:hyperlink>
            <w:r w:rsidR="00385AD4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371D03" w14:paraId="5D16B02E" w14:textId="77777777" w:rsidTr="00371D03">
        <w:tc>
          <w:tcPr>
            <w:tcW w:w="4510" w:type="dxa"/>
          </w:tcPr>
          <w:p w14:paraId="21B97874" w14:textId="2C5A506C" w:rsidR="00371D03" w:rsidRPr="00CA1254" w:rsidRDefault="00371D03" w:rsidP="00371D03">
            <w:pPr>
              <w:pStyle w:val="TableParagraph"/>
              <w:ind w:left="0"/>
              <w:rPr>
                <w:b/>
                <w:bCs/>
                <w:sz w:val="28"/>
                <w:szCs w:val="28"/>
              </w:rPr>
            </w:pPr>
            <w:r w:rsidRPr="00CA1254">
              <w:rPr>
                <w:b/>
                <w:bCs/>
                <w:sz w:val="28"/>
                <w:szCs w:val="28"/>
              </w:rPr>
              <w:t>Консультації</w:t>
            </w:r>
          </w:p>
        </w:tc>
        <w:tc>
          <w:tcPr>
            <w:tcW w:w="5390" w:type="dxa"/>
          </w:tcPr>
          <w:p w14:paraId="634EB22F" w14:textId="405E50CD" w:rsidR="00371D03" w:rsidRPr="00CA1254" w:rsidRDefault="00DE0EDA" w:rsidP="00371D03">
            <w:pPr>
              <w:pStyle w:val="TableParagraph"/>
              <w:ind w:left="0"/>
              <w:rPr>
                <w:sz w:val="28"/>
                <w:szCs w:val="28"/>
              </w:rPr>
            </w:pPr>
            <w:r>
              <w:rPr>
                <w:sz w:val="28"/>
              </w:rPr>
              <w:t>понеділок та вівторок з 13:00 до 15:00</w:t>
            </w:r>
          </w:p>
        </w:tc>
      </w:tr>
    </w:tbl>
    <w:p w14:paraId="288DCAC0" w14:textId="77777777" w:rsidR="00E710F2" w:rsidRPr="00B76FC8" w:rsidRDefault="00E710F2" w:rsidP="00B76FC8">
      <w:pPr>
        <w:pStyle w:val="a3"/>
        <w:ind w:left="0" w:right="517"/>
        <w:jc w:val="left"/>
        <w:rPr>
          <w:sz w:val="28"/>
          <w:szCs w:val="28"/>
        </w:rPr>
      </w:pPr>
    </w:p>
    <w:p w14:paraId="79B45EF3" w14:textId="2A32DEBB" w:rsidR="00E710F2" w:rsidRDefault="005B79C8" w:rsidP="00554C48">
      <w:pPr>
        <w:pStyle w:val="1"/>
        <w:ind w:left="0" w:right="517"/>
        <w:rPr>
          <w:color w:val="632423" w:themeColor="accent2" w:themeShade="80"/>
          <w:sz w:val="28"/>
          <w:szCs w:val="28"/>
        </w:rPr>
      </w:pPr>
      <w:r w:rsidRPr="00453EF7">
        <w:rPr>
          <w:color w:val="632423" w:themeColor="accent2" w:themeShade="80"/>
          <w:sz w:val="28"/>
          <w:szCs w:val="28"/>
        </w:rPr>
        <w:t xml:space="preserve">АНОТАЦІЯ </w:t>
      </w:r>
      <w:r w:rsidR="00A23806" w:rsidRPr="00A23806">
        <w:rPr>
          <w:color w:val="632423" w:themeColor="accent2" w:themeShade="80"/>
          <w:sz w:val="28"/>
          <w:szCs w:val="28"/>
        </w:rPr>
        <w:t>ОСВІТНЬОГО КОМПОНЕНТА</w:t>
      </w:r>
    </w:p>
    <w:p w14:paraId="36C6568D" w14:textId="77777777" w:rsidR="001B38C3" w:rsidRPr="003F6610" w:rsidRDefault="001B38C3" w:rsidP="001B38C3">
      <w:pPr>
        <w:ind w:firstLine="709"/>
        <w:jc w:val="both"/>
        <w:rPr>
          <w:b/>
          <w:bCs/>
          <w:kern w:val="24"/>
          <w:sz w:val="28"/>
          <w:szCs w:val="28"/>
        </w:rPr>
      </w:pPr>
      <w:r w:rsidRPr="003F6610">
        <w:rPr>
          <w:sz w:val="28"/>
          <w:szCs w:val="28"/>
        </w:rPr>
        <w:t>Академічна доброчесність - це навчальна дисципліна, яка вивчає моральні та етичні принципи наукової діяльності та навчає студентів дотримуватись цих принципів у процесі навчання. У рамках дисципліни студенти досліджують різні аспекти академічної доброчесності, включаючи плагіат, документування джерел, етику співпраці та співавторства, правила поведінки на наукових заходах, етичні норми в колективі.</w:t>
      </w:r>
    </w:p>
    <w:p w14:paraId="48C474A0" w14:textId="77777777" w:rsidR="001B38C3" w:rsidRPr="003F6610" w:rsidRDefault="00CA1254" w:rsidP="001B38C3">
      <w:pPr>
        <w:ind w:firstLine="709"/>
        <w:jc w:val="both"/>
        <w:rPr>
          <w:sz w:val="28"/>
          <w:szCs w:val="28"/>
        </w:rPr>
      </w:pPr>
      <w:r w:rsidRPr="00D1351B">
        <w:rPr>
          <w:b/>
          <w:bCs/>
          <w:sz w:val="28"/>
          <w:szCs w:val="28"/>
        </w:rPr>
        <w:t>Мета навчальної дисципліни</w:t>
      </w:r>
      <w:r w:rsidR="004D07A2" w:rsidRPr="00D1351B">
        <w:rPr>
          <w:b/>
          <w:bCs/>
          <w:sz w:val="28"/>
          <w:szCs w:val="28"/>
        </w:rPr>
        <w:t>:</w:t>
      </w:r>
      <w:r w:rsidR="004D07A2" w:rsidRPr="005372DA">
        <w:rPr>
          <w:bCs/>
          <w:sz w:val="28"/>
          <w:szCs w:val="28"/>
        </w:rPr>
        <w:t xml:space="preserve"> </w:t>
      </w:r>
      <w:r w:rsidR="001B38C3" w:rsidRPr="003F6610">
        <w:rPr>
          <w:sz w:val="28"/>
          <w:szCs w:val="28"/>
        </w:rPr>
        <w:t>формування у студентів знань та навичок, необхідних для виконання наукових досліджень, написання наукових праць, рефератів, курсових робіт та інших видів наукової роботи у відповідності з вимогами наукової етики та доброчесності, розуміння важливості дотримання моральних та етичних принципів в навчальному процесі та науковій роботі, а також вміння діяти відповідально та етично в різних ситуаціях.</w:t>
      </w:r>
    </w:p>
    <w:p w14:paraId="2FF6A32A" w14:textId="7C95ABAC" w:rsidR="00C815BE" w:rsidRPr="00A65D57" w:rsidRDefault="00C815BE" w:rsidP="00A65D57">
      <w:pPr>
        <w:tabs>
          <w:tab w:val="left" w:pos="1450"/>
        </w:tabs>
        <w:spacing w:before="6" w:line="237" w:lineRule="auto"/>
        <w:ind w:right="517"/>
        <w:rPr>
          <w:b/>
          <w:color w:val="4F81BD" w:themeColor="accent1"/>
          <w:sz w:val="28"/>
          <w:szCs w:val="28"/>
        </w:rPr>
      </w:pPr>
    </w:p>
    <w:p w14:paraId="6341DEE7" w14:textId="3BB4E3EE" w:rsidR="00E710F2" w:rsidRDefault="009440C0" w:rsidP="00453EF7">
      <w:pPr>
        <w:pStyle w:val="a5"/>
        <w:tabs>
          <w:tab w:val="left" w:pos="1450"/>
        </w:tabs>
        <w:spacing w:before="6" w:line="237" w:lineRule="auto"/>
        <w:ind w:left="0" w:right="517" w:firstLine="0"/>
        <w:jc w:val="center"/>
        <w:rPr>
          <w:b/>
          <w:caps/>
          <w:color w:val="632423" w:themeColor="accent2" w:themeShade="80"/>
          <w:sz w:val="28"/>
          <w:szCs w:val="28"/>
        </w:rPr>
      </w:pPr>
      <w:r w:rsidRPr="00453EF7">
        <w:rPr>
          <w:b/>
          <w:caps/>
          <w:color w:val="632423" w:themeColor="accent2" w:themeShade="80"/>
          <w:sz w:val="28"/>
          <w:szCs w:val="28"/>
        </w:rPr>
        <w:t>Навчальний контент</w:t>
      </w:r>
      <w:r w:rsidR="00A23806">
        <w:rPr>
          <w:b/>
          <w:caps/>
          <w:color w:val="632423" w:themeColor="accent2" w:themeShade="80"/>
          <w:sz w:val="28"/>
          <w:szCs w:val="28"/>
        </w:rPr>
        <w:t xml:space="preserve"> освітньоГО компонентА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42"/>
        <w:gridCol w:w="8899"/>
      </w:tblGrid>
      <w:tr w:rsidR="00F547E8" w:rsidRPr="00C24414" w14:paraId="771CD236" w14:textId="77777777" w:rsidTr="005A633E">
        <w:tc>
          <w:tcPr>
            <w:tcW w:w="10141" w:type="dxa"/>
            <w:gridSpan w:val="2"/>
          </w:tcPr>
          <w:p w14:paraId="160C7623" w14:textId="65C24CDD" w:rsidR="00F547E8" w:rsidRPr="005372DA" w:rsidRDefault="00F547E8" w:rsidP="00A65D57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/>
                <w:caps/>
                <w:sz w:val="28"/>
                <w:szCs w:val="28"/>
              </w:rPr>
            </w:pPr>
            <w:r w:rsidRPr="005372DA">
              <w:rPr>
                <w:b/>
                <w:caps/>
                <w:sz w:val="28"/>
                <w:szCs w:val="28"/>
              </w:rPr>
              <w:t xml:space="preserve">МОДУЛЬ 1. </w:t>
            </w:r>
            <w:r w:rsidR="001B38C3">
              <w:rPr>
                <w:b/>
                <w:caps/>
                <w:sz w:val="28"/>
                <w:szCs w:val="28"/>
              </w:rPr>
              <w:t>становлення, структура та нормативно-правове забезпечення академічної доброчесності</w:t>
            </w:r>
          </w:p>
        </w:tc>
      </w:tr>
      <w:tr w:rsidR="00F547E8" w:rsidRPr="00C24414" w14:paraId="50E6B1C3" w14:textId="77777777" w:rsidTr="00371D03">
        <w:tc>
          <w:tcPr>
            <w:tcW w:w="1242" w:type="dxa"/>
          </w:tcPr>
          <w:p w14:paraId="6BDCF995" w14:textId="2AB3C0B5" w:rsidR="00F547E8" w:rsidRPr="00C24414" w:rsidRDefault="00F547E8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1</w:t>
            </w:r>
          </w:p>
        </w:tc>
        <w:tc>
          <w:tcPr>
            <w:tcW w:w="8899" w:type="dxa"/>
          </w:tcPr>
          <w:p w14:paraId="175FCA75" w14:textId="11A9000F" w:rsidR="00F547E8" w:rsidRPr="005372DA" w:rsidRDefault="001B38C3" w:rsidP="00010E13">
            <w:pPr>
              <w:jc w:val="both"/>
              <w:rPr>
                <w:sz w:val="28"/>
                <w:szCs w:val="28"/>
                <w:lang w:val="ru-RU"/>
              </w:rPr>
            </w:pPr>
            <w:r w:rsidRPr="009C656E">
              <w:rPr>
                <w:sz w:val="28"/>
                <w:szCs w:val="28"/>
              </w:rPr>
              <w:t>Вступ до академічної доброчесності: поняття та значення</w:t>
            </w:r>
            <w:r>
              <w:rPr>
                <w:sz w:val="28"/>
                <w:szCs w:val="28"/>
              </w:rPr>
              <w:t>.</w:t>
            </w:r>
          </w:p>
        </w:tc>
      </w:tr>
      <w:tr w:rsidR="00F547E8" w:rsidRPr="00C24414" w14:paraId="7DE1658A" w14:textId="77777777" w:rsidTr="00371D03">
        <w:tc>
          <w:tcPr>
            <w:tcW w:w="1242" w:type="dxa"/>
          </w:tcPr>
          <w:p w14:paraId="736616EA" w14:textId="7C3B7FAE" w:rsidR="00F547E8" w:rsidRPr="00C24414" w:rsidRDefault="00F547E8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2</w:t>
            </w:r>
          </w:p>
        </w:tc>
        <w:tc>
          <w:tcPr>
            <w:tcW w:w="8899" w:type="dxa"/>
          </w:tcPr>
          <w:p w14:paraId="2E89F74F" w14:textId="1B73F6D3" w:rsidR="00F547E8" w:rsidRPr="005372DA" w:rsidRDefault="001B38C3" w:rsidP="00010E13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9C656E">
              <w:rPr>
                <w:sz w:val="28"/>
                <w:szCs w:val="28"/>
              </w:rPr>
              <w:t>Нормативно-правове забезпечення академічної доброчесності</w:t>
            </w:r>
            <w:r>
              <w:rPr>
                <w:sz w:val="28"/>
                <w:szCs w:val="28"/>
              </w:rPr>
              <w:t>.</w:t>
            </w:r>
          </w:p>
        </w:tc>
      </w:tr>
      <w:tr w:rsidR="00F547E8" w:rsidRPr="00C24414" w14:paraId="7A7593B9" w14:textId="77777777" w:rsidTr="00371D03">
        <w:tc>
          <w:tcPr>
            <w:tcW w:w="1242" w:type="dxa"/>
          </w:tcPr>
          <w:p w14:paraId="7A82D4D0" w14:textId="41137910" w:rsidR="00F547E8" w:rsidRPr="00C24414" w:rsidRDefault="00F547E8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caps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</w:t>
            </w:r>
            <w:r w:rsidR="00D52C2D">
              <w:rPr>
                <w:b/>
                <w:caps/>
                <w:sz w:val="28"/>
                <w:szCs w:val="28"/>
              </w:rPr>
              <w:t>3</w:t>
            </w:r>
          </w:p>
        </w:tc>
        <w:tc>
          <w:tcPr>
            <w:tcW w:w="8899" w:type="dxa"/>
          </w:tcPr>
          <w:p w14:paraId="082B26A1" w14:textId="592593EE" w:rsidR="00F547E8" w:rsidRPr="005372DA" w:rsidRDefault="001B38C3" w:rsidP="00F547E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b/>
                <w:caps/>
                <w:sz w:val="28"/>
                <w:szCs w:val="28"/>
              </w:rPr>
            </w:pPr>
            <w:r w:rsidRPr="009C656E">
              <w:rPr>
                <w:sz w:val="28"/>
                <w:szCs w:val="28"/>
              </w:rPr>
              <w:t>Правила етики в науковій діяльності: чесність, інтелектуальна власність, довіра, відповідальність</w:t>
            </w:r>
            <w:r>
              <w:rPr>
                <w:sz w:val="28"/>
                <w:szCs w:val="28"/>
              </w:rPr>
              <w:t>.</w:t>
            </w:r>
          </w:p>
        </w:tc>
      </w:tr>
      <w:tr w:rsidR="00BE0966" w:rsidRPr="00C24414" w14:paraId="120E2A48" w14:textId="77777777" w:rsidTr="00371D03">
        <w:tc>
          <w:tcPr>
            <w:tcW w:w="1242" w:type="dxa"/>
          </w:tcPr>
          <w:p w14:paraId="52E8AA01" w14:textId="4EFDB747" w:rsidR="00BE0966" w:rsidRPr="00C24414" w:rsidRDefault="00BE0966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4</w:t>
            </w:r>
          </w:p>
        </w:tc>
        <w:tc>
          <w:tcPr>
            <w:tcW w:w="8899" w:type="dxa"/>
          </w:tcPr>
          <w:p w14:paraId="42CEC952" w14:textId="69BE9EB8" w:rsidR="00BE0966" w:rsidRPr="00BE0966" w:rsidRDefault="00BE0966" w:rsidP="00BE096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222222"/>
                <w:sz w:val="28"/>
                <w:szCs w:val="28"/>
              </w:rPr>
            </w:pPr>
            <w:r w:rsidRPr="00BE0966">
              <w:rPr>
                <w:rStyle w:val="ad"/>
                <w:b w:val="0"/>
                <w:color w:val="222222"/>
                <w:sz w:val="28"/>
                <w:szCs w:val="28"/>
              </w:rPr>
              <w:t>Причини й наслідки академічної нечесності: психолого-педагогічний аспект.</w:t>
            </w:r>
          </w:p>
        </w:tc>
      </w:tr>
      <w:tr w:rsidR="00F547E8" w:rsidRPr="00C24414" w14:paraId="1FF3E6D8" w14:textId="77777777" w:rsidTr="006C698F">
        <w:tc>
          <w:tcPr>
            <w:tcW w:w="10141" w:type="dxa"/>
            <w:gridSpan w:val="2"/>
          </w:tcPr>
          <w:p w14:paraId="0626F78F" w14:textId="5FFE5177" w:rsidR="00F547E8" w:rsidRPr="005372DA" w:rsidRDefault="00017388" w:rsidP="00F547E8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jc w:val="center"/>
              <w:rPr>
                <w:bCs/>
                <w:sz w:val="28"/>
                <w:szCs w:val="28"/>
              </w:rPr>
            </w:pPr>
            <w:r w:rsidRPr="005372DA">
              <w:rPr>
                <w:b/>
                <w:caps/>
                <w:sz w:val="28"/>
                <w:szCs w:val="28"/>
              </w:rPr>
              <w:t xml:space="preserve">МОДУЛЬ 2. </w:t>
            </w:r>
            <w:r w:rsidR="001B38C3">
              <w:rPr>
                <w:b/>
                <w:caps/>
                <w:sz w:val="28"/>
                <w:szCs w:val="28"/>
              </w:rPr>
              <w:t>Види порушень академічної доброчесності</w:t>
            </w:r>
          </w:p>
        </w:tc>
      </w:tr>
      <w:tr w:rsidR="00F547E8" w:rsidRPr="00C24414" w14:paraId="2E231211" w14:textId="77777777" w:rsidTr="00371D03">
        <w:tc>
          <w:tcPr>
            <w:tcW w:w="1242" w:type="dxa"/>
          </w:tcPr>
          <w:p w14:paraId="7A4524AE" w14:textId="33E7CACB" w:rsidR="00F547E8" w:rsidRPr="00C24414" w:rsidRDefault="00F547E8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lastRenderedPageBreak/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</w:t>
            </w:r>
            <w:r w:rsidR="00ED33CF">
              <w:rPr>
                <w:b/>
                <w:caps/>
                <w:sz w:val="28"/>
                <w:szCs w:val="28"/>
              </w:rPr>
              <w:t>5</w:t>
            </w:r>
          </w:p>
        </w:tc>
        <w:tc>
          <w:tcPr>
            <w:tcW w:w="8899" w:type="dxa"/>
          </w:tcPr>
          <w:p w14:paraId="499D2F0E" w14:textId="1586BC60" w:rsidR="00F547E8" w:rsidRPr="005372DA" w:rsidRDefault="001B38C3" w:rsidP="00D52C2D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C656E">
              <w:rPr>
                <w:sz w:val="28"/>
                <w:szCs w:val="28"/>
              </w:rPr>
              <w:t>Розгляд різних видів порушення академічної доброчесності та їх наслідків</w:t>
            </w:r>
            <w:r>
              <w:rPr>
                <w:sz w:val="28"/>
                <w:szCs w:val="28"/>
              </w:rPr>
              <w:t>.</w:t>
            </w:r>
          </w:p>
        </w:tc>
      </w:tr>
      <w:tr w:rsidR="00F547E8" w:rsidRPr="00C24414" w14:paraId="17AFFA4A" w14:textId="77777777" w:rsidTr="00371D03">
        <w:tc>
          <w:tcPr>
            <w:tcW w:w="1242" w:type="dxa"/>
          </w:tcPr>
          <w:p w14:paraId="0DAEFAAA" w14:textId="6447073C" w:rsidR="00F547E8" w:rsidRPr="00C24414" w:rsidRDefault="00F547E8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</w:t>
            </w:r>
            <w:r w:rsidR="00ED33CF">
              <w:rPr>
                <w:b/>
                <w:caps/>
                <w:sz w:val="28"/>
                <w:szCs w:val="28"/>
              </w:rPr>
              <w:t>6</w:t>
            </w:r>
          </w:p>
        </w:tc>
        <w:tc>
          <w:tcPr>
            <w:tcW w:w="8899" w:type="dxa"/>
          </w:tcPr>
          <w:p w14:paraId="0CD30D40" w14:textId="248440E9" w:rsidR="00F547E8" w:rsidRPr="005372DA" w:rsidRDefault="001B38C3" w:rsidP="00D52C2D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C656E">
              <w:rPr>
                <w:sz w:val="28"/>
                <w:szCs w:val="28"/>
              </w:rPr>
              <w:t>Визначення та основні різновиди плагіату</w:t>
            </w:r>
            <w:r>
              <w:rPr>
                <w:sz w:val="28"/>
                <w:szCs w:val="28"/>
              </w:rPr>
              <w:t>.</w:t>
            </w:r>
          </w:p>
        </w:tc>
      </w:tr>
      <w:tr w:rsidR="00F547E8" w:rsidRPr="00C24414" w14:paraId="49B38862" w14:textId="77777777" w:rsidTr="00371D03">
        <w:tc>
          <w:tcPr>
            <w:tcW w:w="1242" w:type="dxa"/>
          </w:tcPr>
          <w:p w14:paraId="5CF40D5D" w14:textId="234F743C" w:rsidR="00F547E8" w:rsidRPr="00C24414" w:rsidRDefault="00F547E8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</w:t>
            </w:r>
            <w:r w:rsidR="00ED33CF">
              <w:rPr>
                <w:b/>
                <w:caps/>
                <w:sz w:val="28"/>
                <w:szCs w:val="28"/>
              </w:rPr>
              <w:t>7</w:t>
            </w:r>
          </w:p>
        </w:tc>
        <w:tc>
          <w:tcPr>
            <w:tcW w:w="8899" w:type="dxa"/>
          </w:tcPr>
          <w:p w14:paraId="19B18121" w14:textId="6C1A1684" w:rsidR="00F547E8" w:rsidRPr="005372DA" w:rsidRDefault="001B38C3" w:rsidP="00D52C2D">
            <w:pPr>
              <w:pStyle w:val="a5"/>
              <w:tabs>
                <w:tab w:val="left" w:pos="1450"/>
              </w:tabs>
              <w:spacing w:before="6" w:line="237" w:lineRule="auto"/>
              <w:ind w:left="0" w:right="517" w:firstLine="0"/>
              <w:rPr>
                <w:caps/>
                <w:sz w:val="28"/>
                <w:szCs w:val="28"/>
              </w:rPr>
            </w:pPr>
            <w:r w:rsidRPr="009C656E">
              <w:rPr>
                <w:sz w:val="28"/>
                <w:szCs w:val="28"/>
              </w:rPr>
              <w:t>Правила академічної грамотності: правильне оформлення документів, цитування джерел, формулювання тез та аргументів</w:t>
            </w:r>
            <w:r>
              <w:rPr>
                <w:sz w:val="28"/>
                <w:szCs w:val="28"/>
              </w:rPr>
              <w:t>.</w:t>
            </w:r>
          </w:p>
        </w:tc>
      </w:tr>
      <w:tr w:rsidR="00BE0966" w:rsidRPr="00C24414" w14:paraId="31858E00" w14:textId="77777777" w:rsidTr="00371D03">
        <w:tc>
          <w:tcPr>
            <w:tcW w:w="1242" w:type="dxa"/>
          </w:tcPr>
          <w:p w14:paraId="1173B335" w14:textId="3EB2FA06" w:rsidR="00BE0966" w:rsidRPr="00C24414" w:rsidRDefault="00ED33CF" w:rsidP="00F547E8">
            <w:pPr>
              <w:pStyle w:val="a5"/>
              <w:spacing w:before="6" w:line="237" w:lineRule="auto"/>
              <w:ind w:left="0" w:right="-58" w:firstLine="0"/>
              <w:jc w:val="left"/>
              <w:rPr>
                <w:b/>
                <w:sz w:val="28"/>
                <w:szCs w:val="28"/>
              </w:rPr>
            </w:pPr>
            <w:r w:rsidRPr="00C24414">
              <w:rPr>
                <w:b/>
                <w:sz w:val="28"/>
                <w:szCs w:val="28"/>
              </w:rPr>
              <w:t>Тема</w:t>
            </w:r>
            <w:r w:rsidRPr="00C24414">
              <w:rPr>
                <w:b/>
                <w:caps/>
                <w:sz w:val="28"/>
                <w:szCs w:val="28"/>
              </w:rPr>
              <w:t xml:space="preserve"> </w:t>
            </w:r>
            <w:r>
              <w:rPr>
                <w:b/>
                <w:caps/>
                <w:sz w:val="28"/>
                <w:szCs w:val="28"/>
              </w:rPr>
              <w:t>8</w:t>
            </w:r>
          </w:p>
        </w:tc>
        <w:tc>
          <w:tcPr>
            <w:tcW w:w="8899" w:type="dxa"/>
          </w:tcPr>
          <w:p w14:paraId="1EAEC342" w14:textId="5CB6012B" w:rsidR="00BE0966" w:rsidRPr="00A23806" w:rsidRDefault="00A23806" w:rsidP="00ED33CF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bCs/>
                <w:color w:val="222222"/>
                <w:sz w:val="28"/>
                <w:szCs w:val="28"/>
              </w:rPr>
            </w:pPr>
            <w:r w:rsidRPr="00A23806">
              <w:rPr>
                <w:bCs/>
                <w:color w:val="222222"/>
                <w:sz w:val="28"/>
                <w:szCs w:val="28"/>
              </w:rPr>
              <w:t>Штучний інтелект як інструмент академічної діяльності: етичні межі та правила використання.</w:t>
            </w:r>
          </w:p>
        </w:tc>
      </w:tr>
    </w:tbl>
    <w:p w14:paraId="63889AF2" w14:textId="112D0CFB" w:rsidR="004D07A2" w:rsidRPr="00F547E8" w:rsidRDefault="00F547E8" w:rsidP="00D27CD5">
      <w:pPr>
        <w:pStyle w:val="Default"/>
        <w:ind w:right="517"/>
        <w:jc w:val="both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r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</w:p>
    <w:p w14:paraId="1E084F68" w14:textId="29D8680F" w:rsidR="004D05DA" w:rsidRDefault="004D05DA" w:rsidP="004D07A2">
      <w:pPr>
        <w:pStyle w:val="Default"/>
        <w:ind w:right="517"/>
        <w:jc w:val="center"/>
        <w:rPr>
          <w:b/>
          <w:color w:val="632423" w:themeColor="accent2" w:themeShade="80"/>
          <w:kern w:val="24"/>
          <w:sz w:val="28"/>
          <w:szCs w:val="28"/>
          <w:lang w:val="uk-UA"/>
        </w:rPr>
      </w:pPr>
      <w:bookmarkStart w:id="0" w:name="_Hlk172196169"/>
      <w:bookmarkStart w:id="1" w:name="_Hlk172196148"/>
      <w:r>
        <w:rPr>
          <w:b/>
          <w:color w:val="632423" w:themeColor="accent2" w:themeShade="80"/>
          <w:kern w:val="24"/>
          <w:sz w:val="28"/>
          <w:szCs w:val="28"/>
          <w:lang w:val="uk-UA"/>
        </w:rPr>
        <w:t>ФОРМИ</w:t>
      </w:r>
      <w:r w:rsidR="00D1351B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, </w:t>
      </w:r>
      <w:r>
        <w:rPr>
          <w:b/>
          <w:color w:val="632423" w:themeColor="accent2" w:themeShade="80"/>
          <w:kern w:val="24"/>
          <w:sz w:val="28"/>
          <w:szCs w:val="28"/>
          <w:lang w:val="uk-UA"/>
        </w:rPr>
        <w:t>МЕТОДИ</w:t>
      </w:r>
      <w:r w:rsidRPr="004D05DA">
        <w:rPr>
          <w:b/>
          <w:color w:val="632423" w:themeColor="accent2" w:themeShade="80"/>
          <w:kern w:val="24"/>
          <w:sz w:val="28"/>
          <w:szCs w:val="28"/>
        </w:rPr>
        <w:t xml:space="preserve"> </w:t>
      </w:r>
      <w:r w:rsidR="00D1351B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ТА </w:t>
      </w:r>
      <w:r w:rsidR="00D1351B" w:rsidRPr="00453EF7">
        <w:rPr>
          <w:b/>
          <w:color w:val="632423" w:themeColor="accent2" w:themeShade="80"/>
          <w:kern w:val="24"/>
          <w:sz w:val="28"/>
          <w:szCs w:val="28"/>
        </w:rPr>
        <w:t>ОСВІТНІ ТЕХНОЛОГІЇ</w:t>
      </w:r>
      <w:r w:rsidR="00D1351B">
        <w:rPr>
          <w:b/>
          <w:color w:val="632423" w:themeColor="accent2" w:themeShade="80"/>
          <w:kern w:val="24"/>
          <w:sz w:val="28"/>
          <w:szCs w:val="28"/>
          <w:lang w:val="uk-UA"/>
        </w:rPr>
        <w:t xml:space="preserve"> </w:t>
      </w:r>
      <w:r w:rsidRPr="00453EF7">
        <w:rPr>
          <w:b/>
          <w:color w:val="632423" w:themeColor="accent2" w:themeShade="80"/>
          <w:kern w:val="24"/>
          <w:sz w:val="28"/>
          <w:szCs w:val="28"/>
        </w:rPr>
        <w:t>НАВЧАННЯ</w:t>
      </w:r>
    </w:p>
    <w:bookmarkEnd w:id="0"/>
    <w:p w14:paraId="3211C8F2" w14:textId="32F54D15" w:rsidR="00DA7F4C" w:rsidRDefault="004D07A2" w:rsidP="00BE0F2C">
      <w:pPr>
        <w:ind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У процесі вивчення навчальної дисципліни</w:t>
      </w:r>
      <w:r w:rsidR="00BE0F2C">
        <w:rPr>
          <w:color w:val="000000" w:themeColor="text1"/>
          <w:kern w:val="24"/>
          <w:sz w:val="28"/>
          <w:szCs w:val="28"/>
        </w:rPr>
        <w:t xml:space="preserve"> використовуються </w:t>
      </w:r>
      <w:r w:rsidR="00B76FC8" w:rsidRPr="00B76FC8">
        <w:rPr>
          <w:color w:val="000000" w:themeColor="text1"/>
          <w:kern w:val="24"/>
          <w:sz w:val="28"/>
          <w:szCs w:val="28"/>
        </w:rPr>
        <w:t xml:space="preserve">інноваційні освітні технології: </w:t>
      </w:r>
    </w:p>
    <w:p w14:paraId="5C5B065F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363A0">
        <w:rPr>
          <w:sz w:val="28"/>
          <w:szCs w:val="28"/>
        </w:rPr>
        <w:t xml:space="preserve">истеми для перевірки на плагіат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Turnitin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Unicheck</w:t>
      </w:r>
      <w:proofErr w:type="spellEnd"/>
      <w:r>
        <w:rPr>
          <w:sz w:val="28"/>
          <w:szCs w:val="28"/>
        </w:rPr>
        <w:t>): с</w:t>
      </w:r>
      <w:r w:rsidRPr="002363A0">
        <w:rPr>
          <w:sz w:val="28"/>
          <w:szCs w:val="28"/>
        </w:rPr>
        <w:t xml:space="preserve">туденти вчаться користуватися інструментами для перевірки на плагіат, розуміючи важливість унікальності роботи та </w:t>
      </w:r>
      <w:r>
        <w:rPr>
          <w:sz w:val="28"/>
          <w:szCs w:val="28"/>
        </w:rPr>
        <w:t>правильного використання джерел;</w:t>
      </w:r>
    </w:p>
    <w:p w14:paraId="2B105716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2363A0">
        <w:rPr>
          <w:sz w:val="28"/>
          <w:szCs w:val="28"/>
        </w:rPr>
        <w:t>ифрові освітні платформи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Google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Classroom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Moodle</w:t>
      </w:r>
      <w:proofErr w:type="spellEnd"/>
      <w:r>
        <w:rPr>
          <w:sz w:val="28"/>
          <w:szCs w:val="28"/>
        </w:rPr>
        <w:t>): ц</w:t>
      </w:r>
      <w:r w:rsidRPr="002363A0">
        <w:rPr>
          <w:sz w:val="28"/>
          <w:szCs w:val="28"/>
        </w:rPr>
        <w:t>і платформи сприяють розвитку прозорості та відкритості в навчальному процесі, забезпечуючи фіксацію навчальних результатів і ко</w:t>
      </w:r>
      <w:r>
        <w:rPr>
          <w:sz w:val="28"/>
          <w:szCs w:val="28"/>
        </w:rPr>
        <w:t>нтроль якості виконання завдань;</w:t>
      </w:r>
    </w:p>
    <w:p w14:paraId="2CE9A20A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</w:t>
      </w:r>
      <w:r w:rsidRPr="002363A0">
        <w:rPr>
          <w:sz w:val="28"/>
          <w:szCs w:val="28"/>
        </w:rPr>
        <w:t>екція-візуалізація</w:t>
      </w:r>
      <w:r>
        <w:rPr>
          <w:sz w:val="28"/>
          <w:szCs w:val="28"/>
        </w:rPr>
        <w:t>: в</w:t>
      </w:r>
      <w:r w:rsidRPr="002363A0">
        <w:rPr>
          <w:sz w:val="28"/>
          <w:szCs w:val="28"/>
        </w:rPr>
        <w:t>икладач демонструє наочні приклади порушень доброчесності, таких як плагіат, фальсифі</w:t>
      </w:r>
      <w:r>
        <w:rPr>
          <w:sz w:val="28"/>
          <w:szCs w:val="28"/>
        </w:rPr>
        <w:t>кація даних і обговорює наслідки цих дій;</w:t>
      </w:r>
    </w:p>
    <w:p w14:paraId="19FA1235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2363A0">
        <w:rPr>
          <w:sz w:val="28"/>
          <w:szCs w:val="28"/>
        </w:rPr>
        <w:t>роблемна лекція</w:t>
      </w:r>
      <w:r>
        <w:rPr>
          <w:sz w:val="28"/>
          <w:szCs w:val="28"/>
        </w:rPr>
        <w:t>: с</w:t>
      </w:r>
      <w:r w:rsidRPr="002363A0">
        <w:rPr>
          <w:sz w:val="28"/>
          <w:szCs w:val="28"/>
        </w:rPr>
        <w:t>туденти отримують завдання вирішити етичну проблему, наприклад, як правильно цитуват</w:t>
      </w:r>
      <w:r>
        <w:rPr>
          <w:sz w:val="28"/>
          <w:szCs w:val="28"/>
        </w:rPr>
        <w:t>и джерела або уникнути конфлікт інтересів у дослідженнях;</w:t>
      </w:r>
    </w:p>
    <w:p w14:paraId="2999340D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363A0">
        <w:rPr>
          <w:sz w:val="28"/>
          <w:szCs w:val="28"/>
        </w:rPr>
        <w:t>емінар-дискусія</w:t>
      </w:r>
      <w:r>
        <w:rPr>
          <w:sz w:val="28"/>
          <w:szCs w:val="28"/>
        </w:rPr>
        <w:t>: с</w:t>
      </w:r>
      <w:r w:rsidRPr="002363A0">
        <w:rPr>
          <w:sz w:val="28"/>
          <w:szCs w:val="28"/>
        </w:rPr>
        <w:t>туденти обговорюють реальні кейси з академічного життя</w:t>
      </w:r>
      <w:r>
        <w:rPr>
          <w:sz w:val="28"/>
          <w:szCs w:val="28"/>
        </w:rPr>
        <w:t>, де порушувалась доброчесність</w:t>
      </w:r>
      <w:r w:rsidRPr="002363A0">
        <w:rPr>
          <w:sz w:val="28"/>
          <w:szCs w:val="28"/>
        </w:rPr>
        <w:t xml:space="preserve"> та шукають спос</w:t>
      </w:r>
      <w:r>
        <w:rPr>
          <w:sz w:val="28"/>
          <w:szCs w:val="28"/>
        </w:rPr>
        <w:t>оби запобігання таким ситуаціям;</w:t>
      </w:r>
    </w:p>
    <w:p w14:paraId="756EA46C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proofErr w:type="spellStart"/>
      <w:r w:rsidRPr="002363A0">
        <w:rPr>
          <w:sz w:val="28"/>
          <w:szCs w:val="28"/>
        </w:rPr>
        <w:t>Case</w:t>
      </w:r>
      <w:proofErr w:type="spellEnd"/>
      <w:r w:rsidRPr="002363A0">
        <w:rPr>
          <w:sz w:val="28"/>
          <w:szCs w:val="28"/>
        </w:rPr>
        <w:t xml:space="preserve"> </w:t>
      </w:r>
      <w:proofErr w:type="spellStart"/>
      <w:r w:rsidRPr="002363A0">
        <w:rPr>
          <w:sz w:val="28"/>
          <w:szCs w:val="28"/>
        </w:rPr>
        <w:t>study</w:t>
      </w:r>
      <w:proofErr w:type="spellEnd"/>
      <w:r w:rsidRPr="002363A0">
        <w:rPr>
          <w:sz w:val="28"/>
          <w:szCs w:val="28"/>
        </w:rPr>
        <w:t xml:space="preserve"> (аналіз ситуативних завдань)</w:t>
      </w:r>
      <w:r>
        <w:rPr>
          <w:sz w:val="28"/>
          <w:szCs w:val="28"/>
        </w:rPr>
        <w:t>: с</w:t>
      </w:r>
      <w:r w:rsidRPr="002363A0">
        <w:rPr>
          <w:sz w:val="28"/>
          <w:szCs w:val="28"/>
        </w:rPr>
        <w:t xml:space="preserve">туденти аналізують конкретні випадки порушення академічної доброчесності, такі як неетичне використання даних або маніпуляція результатами досліджень, </w:t>
      </w:r>
      <w:r>
        <w:rPr>
          <w:sz w:val="28"/>
          <w:szCs w:val="28"/>
        </w:rPr>
        <w:t>і пропонують шляхи їх вирішення;</w:t>
      </w:r>
    </w:p>
    <w:p w14:paraId="30A6AAF0" w14:textId="77777777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</w:t>
      </w:r>
      <w:r w:rsidRPr="002363A0">
        <w:rPr>
          <w:sz w:val="28"/>
          <w:szCs w:val="28"/>
        </w:rPr>
        <w:t>ібербезпека</w:t>
      </w:r>
      <w:proofErr w:type="spellEnd"/>
      <w:r w:rsidRPr="002363A0">
        <w:rPr>
          <w:sz w:val="28"/>
          <w:szCs w:val="28"/>
        </w:rPr>
        <w:t xml:space="preserve"> та конфіденційність</w:t>
      </w:r>
      <w:r>
        <w:rPr>
          <w:sz w:val="28"/>
          <w:szCs w:val="28"/>
        </w:rPr>
        <w:t>: с</w:t>
      </w:r>
      <w:r w:rsidRPr="002363A0">
        <w:rPr>
          <w:sz w:val="28"/>
          <w:szCs w:val="28"/>
        </w:rPr>
        <w:t>туденти вивчають правила захисту інтелектуальної власності та зберігання особи</w:t>
      </w:r>
      <w:r>
        <w:rPr>
          <w:sz w:val="28"/>
          <w:szCs w:val="28"/>
        </w:rPr>
        <w:t>стих даних у цифровому просторі;</w:t>
      </w:r>
    </w:p>
    <w:p w14:paraId="04F87BA7" w14:textId="46F74295" w:rsidR="00F82951" w:rsidRPr="002363A0" w:rsidRDefault="00F82951" w:rsidP="00F829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2363A0">
        <w:rPr>
          <w:sz w:val="28"/>
          <w:szCs w:val="28"/>
        </w:rPr>
        <w:t>тика ви</w:t>
      </w:r>
      <w:r w:rsidR="00D1351B">
        <w:rPr>
          <w:sz w:val="28"/>
          <w:szCs w:val="28"/>
        </w:rPr>
        <w:t>користання штучного інтелекту: с</w:t>
      </w:r>
      <w:r w:rsidRPr="002363A0">
        <w:rPr>
          <w:sz w:val="28"/>
          <w:szCs w:val="28"/>
        </w:rPr>
        <w:t>туденти аналізують використання технологій ШІ для автоматизації навчання і досліджень, враховуючи етичні аспекти.</w:t>
      </w:r>
    </w:p>
    <w:p w14:paraId="1257094E" w14:textId="14E7E3BE" w:rsidR="00BE0F2C" w:rsidRDefault="00BE0F2C" w:rsidP="005372DA">
      <w:pPr>
        <w:ind w:right="517"/>
        <w:jc w:val="both"/>
        <w:rPr>
          <w:color w:val="000000" w:themeColor="text1"/>
          <w:kern w:val="24"/>
          <w:sz w:val="28"/>
          <w:szCs w:val="28"/>
        </w:rPr>
      </w:pPr>
    </w:p>
    <w:p w14:paraId="05BC68BE" w14:textId="3761B5D2" w:rsidR="00B76FC8" w:rsidRPr="00DA68D4" w:rsidRDefault="004D07A2" w:rsidP="00453EF7">
      <w:pPr>
        <w:pStyle w:val="ab"/>
        <w:spacing w:before="0" w:beforeAutospacing="0" w:after="0" w:afterAutospacing="0"/>
        <w:ind w:right="517"/>
        <w:jc w:val="center"/>
        <w:rPr>
          <w:color w:val="632423" w:themeColor="accent2" w:themeShade="80"/>
          <w:sz w:val="28"/>
          <w:szCs w:val="28"/>
        </w:rPr>
      </w:pPr>
      <w:bookmarkStart w:id="2" w:name="_Hlk172198208"/>
      <w:bookmarkEnd w:id="1"/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ФОРМИ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="006E6843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Й </w:t>
      </w:r>
      <w:r w:rsidR="00F547E8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МЕТОДИ</w:t>
      </w:r>
      <w:r w:rsidR="00F547E8"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 xml:space="preserve"> </w:t>
      </w: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КОНТРОЛЮ ТА ОЦІНЮВАННЯ</w:t>
      </w:r>
    </w:p>
    <w:bookmarkEnd w:id="2"/>
    <w:p w14:paraId="5E517685" w14:textId="763CC10D" w:rsidR="00ED33CF" w:rsidRDefault="00ED33CF" w:rsidP="00ED33CF">
      <w:pPr>
        <w:pStyle w:val="ab"/>
        <w:spacing w:before="0" w:beforeAutospacing="0" w:after="0" w:afterAutospacing="0"/>
        <w:ind w:right="516" w:firstLine="578"/>
        <w:jc w:val="both"/>
        <w:rPr>
          <w:rFonts w:eastAsia="+mn-ea"/>
          <w:b/>
          <w:bCs/>
          <w:i/>
          <w:color w:val="000000"/>
          <w:kern w:val="24"/>
          <w:sz w:val="28"/>
          <w:szCs w:val="28"/>
        </w:rPr>
      </w:pPr>
      <w:r w:rsidRPr="00312479">
        <w:rPr>
          <w:color w:val="000000"/>
          <w:sz w:val="28"/>
          <w:szCs w:val="28"/>
        </w:rPr>
        <w:t>Навчальний матеріал розподілено за 2-ма модулями. Максимальна оцінка за кожний модуль складає 30 балів.</w:t>
      </w:r>
    </w:p>
    <w:p w14:paraId="280AF52D" w14:textId="03869D69" w:rsidR="00B76FC8" w:rsidRPr="00C24414" w:rsidRDefault="00B76FC8" w:rsidP="00BE0F2C">
      <w:pPr>
        <w:pStyle w:val="ab"/>
        <w:spacing w:before="0" w:beforeAutospacing="0" w:after="0" w:afterAutospacing="0"/>
        <w:ind w:right="516" w:firstLine="578"/>
        <w:jc w:val="both"/>
        <w:rPr>
          <w:sz w:val="28"/>
          <w:szCs w:val="28"/>
        </w:rPr>
      </w:pPr>
      <w:r w:rsidRPr="004D07A2">
        <w:rPr>
          <w:rFonts w:eastAsia="+mn-ea"/>
          <w:b/>
          <w:bCs/>
          <w:i/>
          <w:color w:val="000000"/>
          <w:kern w:val="24"/>
          <w:sz w:val="28"/>
          <w:szCs w:val="28"/>
        </w:rPr>
        <w:t>Поточний контроль</w:t>
      </w:r>
      <w:r w:rsidRPr="004D07A2">
        <w:rPr>
          <w:rFonts w:eastAsia="+mn-ea"/>
          <w:b/>
          <w:bCs/>
          <w:color w:val="000000"/>
          <w:kern w:val="24"/>
          <w:sz w:val="28"/>
          <w:szCs w:val="28"/>
        </w:rPr>
        <w:t>: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</w:t>
      </w:r>
      <w:r w:rsidR="00C24414" w:rsidRPr="00C24414">
        <w:rPr>
          <w:rFonts w:eastAsia="+mn-ea"/>
          <w:color w:val="000000"/>
          <w:kern w:val="24"/>
          <w:sz w:val="28"/>
          <w:szCs w:val="28"/>
        </w:rPr>
        <w:t xml:space="preserve">усне та письмове опитування, тестування, есе,  </w:t>
      </w:r>
      <w:r w:rsidR="00C24414" w:rsidRPr="00C24414">
        <w:rPr>
          <w:sz w:val="28"/>
          <w:szCs w:val="28"/>
        </w:rPr>
        <w:t>презентація</w:t>
      </w:r>
      <w:r w:rsidR="00C24414" w:rsidRPr="00C24414">
        <w:rPr>
          <w:spacing w:val="-18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результатів</w:t>
      </w:r>
      <w:r w:rsidR="00C24414" w:rsidRPr="00C24414">
        <w:rPr>
          <w:spacing w:val="-17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виконання</w:t>
      </w:r>
      <w:r w:rsidR="00C24414" w:rsidRPr="00C24414">
        <w:rPr>
          <w:spacing w:val="-15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індивідуальних</w:t>
      </w:r>
      <w:r w:rsidR="00C24414" w:rsidRPr="00C24414">
        <w:rPr>
          <w:spacing w:val="-68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завдань</w:t>
      </w:r>
      <w:r w:rsidR="00C24414" w:rsidRPr="00C24414">
        <w:rPr>
          <w:spacing w:val="24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(творчих,</w:t>
      </w:r>
      <w:r w:rsidR="00C24414" w:rsidRPr="00C24414">
        <w:rPr>
          <w:spacing w:val="22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розрахункових,</w:t>
      </w:r>
      <w:r w:rsidR="00C24414" w:rsidRPr="00C24414">
        <w:rPr>
          <w:spacing w:val="22"/>
          <w:sz w:val="28"/>
          <w:szCs w:val="28"/>
        </w:rPr>
        <w:t xml:space="preserve"> </w:t>
      </w:r>
      <w:r w:rsidR="00C24414" w:rsidRPr="00C24414">
        <w:rPr>
          <w:sz w:val="28"/>
          <w:szCs w:val="28"/>
        </w:rPr>
        <w:t>аналітичних), модульні контрольні роботи.</w:t>
      </w:r>
    </w:p>
    <w:p w14:paraId="4F05D252" w14:textId="77777777" w:rsidR="00ED33CF" w:rsidRPr="00ED33CF" w:rsidRDefault="00ED33CF" w:rsidP="00ED33CF">
      <w:pPr>
        <w:widowControl/>
        <w:tabs>
          <w:tab w:val="left" w:pos="993"/>
        </w:tabs>
        <w:autoSpaceDE/>
        <w:autoSpaceDN/>
        <w:ind w:firstLine="709"/>
        <w:jc w:val="both"/>
        <w:rPr>
          <w:rFonts w:eastAsia="+mn-ea"/>
          <w:kern w:val="24"/>
          <w:sz w:val="28"/>
          <w:szCs w:val="28"/>
          <w:lang w:eastAsia="uk-UA"/>
        </w:rPr>
      </w:pPr>
      <w:r w:rsidRPr="00ED33CF">
        <w:rPr>
          <w:rFonts w:eastAsia="+mn-ea"/>
          <w:kern w:val="24"/>
          <w:sz w:val="28"/>
          <w:szCs w:val="28"/>
          <w:lang w:eastAsia="uk-UA"/>
        </w:rPr>
        <w:t>Засобами оцінювання та демонстрування результатів навчання можуть бути:</w:t>
      </w:r>
    </w:p>
    <w:p w14:paraId="2D627C2A" w14:textId="77777777" w:rsidR="00ED33CF" w:rsidRPr="00ED33CF" w:rsidRDefault="00ED33CF" w:rsidP="00ED33CF">
      <w:pPr>
        <w:pStyle w:val="a5"/>
        <w:widowControl/>
        <w:numPr>
          <w:ilvl w:val="0"/>
          <w:numId w:val="14"/>
        </w:numPr>
        <w:tabs>
          <w:tab w:val="num" w:pos="993"/>
        </w:tabs>
        <w:autoSpaceDE/>
        <w:autoSpaceDN/>
        <w:rPr>
          <w:color w:val="000000" w:themeColor="text1"/>
          <w:sz w:val="28"/>
          <w:szCs w:val="28"/>
        </w:rPr>
      </w:pPr>
      <w:r w:rsidRPr="00ED33CF">
        <w:rPr>
          <w:color w:val="000000" w:themeColor="text1"/>
          <w:sz w:val="28"/>
          <w:szCs w:val="28"/>
        </w:rPr>
        <w:t>фронтальне опитування;</w:t>
      </w:r>
    </w:p>
    <w:p w14:paraId="36423212" w14:textId="77777777" w:rsidR="00ED33CF" w:rsidRPr="00ED33CF" w:rsidRDefault="00ED33CF" w:rsidP="00ED33CF">
      <w:pPr>
        <w:pStyle w:val="a5"/>
        <w:widowControl/>
        <w:numPr>
          <w:ilvl w:val="0"/>
          <w:numId w:val="14"/>
        </w:numPr>
        <w:tabs>
          <w:tab w:val="num" w:pos="993"/>
        </w:tabs>
        <w:autoSpaceDE/>
        <w:autoSpaceDN/>
        <w:rPr>
          <w:color w:val="000000" w:themeColor="text1"/>
          <w:sz w:val="28"/>
          <w:szCs w:val="28"/>
        </w:rPr>
      </w:pPr>
      <w:r w:rsidRPr="00ED33CF">
        <w:rPr>
          <w:color w:val="000000" w:themeColor="text1"/>
          <w:sz w:val="28"/>
          <w:szCs w:val="28"/>
        </w:rPr>
        <w:t>індивідуальне опитування;</w:t>
      </w:r>
    </w:p>
    <w:p w14:paraId="0646EF16" w14:textId="77777777" w:rsidR="00ED33CF" w:rsidRPr="00ED33CF" w:rsidRDefault="00ED33CF" w:rsidP="00ED33CF">
      <w:pPr>
        <w:pStyle w:val="a5"/>
        <w:widowControl/>
        <w:numPr>
          <w:ilvl w:val="0"/>
          <w:numId w:val="14"/>
        </w:numPr>
        <w:tabs>
          <w:tab w:val="num" w:pos="993"/>
        </w:tabs>
        <w:autoSpaceDE/>
        <w:autoSpaceDN/>
        <w:rPr>
          <w:color w:val="000000" w:themeColor="text1"/>
          <w:sz w:val="28"/>
          <w:szCs w:val="28"/>
        </w:rPr>
      </w:pPr>
      <w:r w:rsidRPr="00ED33CF">
        <w:rPr>
          <w:color w:val="000000" w:themeColor="text1"/>
          <w:sz w:val="28"/>
          <w:szCs w:val="28"/>
        </w:rPr>
        <w:lastRenderedPageBreak/>
        <w:t>есе;</w:t>
      </w:r>
    </w:p>
    <w:p w14:paraId="6A4ECBB9" w14:textId="77777777" w:rsidR="00ED33CF" w:rsidRPr="00ED33CF" w:rsidRDefault="00ED33CF" w:rsidP="00ED33CF">
      <w:pPr>
        <w:pStyle w:val="a5"/>
        <w:widowControl/>
        <w:numPr>
          <w:ilvl w:val="0"/>
          <w:numId w:val="14"/>
        </w:numPr>
        <w:tabs>
          <w:tab w:val="num" w:pos="993"/>
        </w:tabs>
        <w:autoSpaceDE/>
        <w:autoSpaceDN/>
        <w:rPr>
          <w:color w:val="000000" w:themeColor="text1"/>
          <w:sz w:val="28"/>
          <w:szCs w:val="28"/>
        </w:rPr>
      </w:pPr>
      <w:r w:rsidRPr="00ED33CF">
        <w:rPr>
          <w:color w:val="000000" w:themeColor="text1"/>
          <w:sz w:val="28"/>
          <w:szCs w:val="28"/>
        </w:rPr>
        <w:t>розв’язування практичних ситуацій;</w:t>
      </w:r>
    </w:p>
    <w:p w14:paraId="0F872792" w14:textId="42D46523" w:rsidR="00ED33CF" w:rsidRPr="00ED33CF" w:rsidRDefault="00ED33CF" w:rsidP="00ED33CF">
      <w:pPr>
        <w:pStyle w:val="a5"/>
        <w:widowControl/>
        <w:numPr>
          <w:ilvl w:val="0"/>
          <w:numId w:val="14"/>
        </w:numPr>
        <w:tabs>
          <w:tab w:val="num" w:pos="993"/>
        </w:tabs>
        <w:autoSpaceDE/>
        <w:autoSpaceDN/>
        <w:rPr>
          <w:color w:val="000000" w:themeColor="text1"/>
          <w:sz w:val="28"/>
          <w:szCs w:val="28"/>
        </w:rPr>
      </w:pPr>
      <w:r w:rsidRPr="00ED33CF">
        <w:rPr>
          <w:color w:val="000000" w:themeColor="text1"/>
          <w:sz w:val="28"/>
          <w:szCs w:val="28"/>
        </w:rPr>
        <w:t>тестування.</w:t>
      </w:r>
    </w:p>
    <w:p w14:paraId="71399C54" w14:textId="1F9AC513" w:rsidR="00B76FC8" w:rsidRDefault="00B76FC8" w:rsidP="00BE0F2C">
      <w:pPr>
        <w:pStyle w:val="ab"/>
        <w:spacing w:before="0" w:beforeAutospacing="0" w:after="0" w:afterAutospacing="0"/>
        <w:ind w:right="516" w:firstLine="578"/>
        <w:rPr>
          <w:rFonts w:eastAsia="+mn-ea"/>
          <w:b/>
          <w:bCs/>
          <w:color w:val="000000"/>
          <w:kern w:val="24"/>
          <w:sz w:val="28"/>
          <w:szCs w:val="28"/>
        </w:rPr>
      </w:pPr>
      <w:r w:rsidRPr="00B76FC8">
        <w:rPr>
          <w:rFonts w:eastAsia="+mn-ea"/>
          <w:b/>
          <w:bCs/>
          <w:i/>
          <w:color w:val="000000"/>
          <w:kern w:val="24"/>
          <w:sz w:val="28"/>
          <w:szCs w:val="28"/>
        </w:rPr>
        <w:t>Підсумковий  контроль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Pr="004D07A2">
        <w:rPr>
          <w:rFonts w:eastAsia="+mn-ea"/>
          <w:color w:val="000000"/>
          <w:kern w:val="24"/>
          <w:sz w:val="28"/>
          <w:szCs w:val="28"/>
        </w:rPr>
        <w:t>–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</w:t>
      </w:r>
      <w:r w:rsidR="00D1351B">
        <w:rPr>
          <w:rFonts w:eastAsia="+mn-ea"/>
          <w:color w:val="000000"/>
          <w:kern w:val="24"/>
          <w:sz w:val="28"/>
          <w:szCs w:val="28"/>
        </w:rPr>
        <w:t>залік</w:t>
      </w:r>
      <w:r w:rsidRPr="00B76FC8">
        <w:rPr>
          <w:rFonts w:eastAsia="+mn-ea"/>
          <w:color w:val="000000"/>
          <w:kern w:val="24"/>
          <w:sz w:val="28"/>
          <w:szCs w:val="28"/>
        </w:rPr>
        <w:t>.</w:t>
      </w:r>
      <w:r w:rsidRPr="00B76FC8">
        <w:rPr>
          <w:rFonts w:eastAsia="+mn-ea"/>
          <w:b/>
          <w:bCs/>
          <w:color w:val="000000"/>
          <w:kern w:val="24"/>
          <w:sz w:val="28"/>
          <w:szCs w:val="28"/>
        </w:rPr>
        <w:t xml:space="preserve">     </w:t>
      </w:r>
    </w:p>
    <w:p w14:paraId="17081E5E" w14:textId="7B534030" w:rsidR="005372DA" w:rsidRDefault="005372DA" w:rsidP="00A02E6F">
      <w:pPr>
        <w:pStyle w:val="ab"/>
        <w:spacing w:before="0" w:beforeAutospacing="0" w:after="0" w:afterAutospacing="0"/>
        <w:ind w:right="517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</w:p>
    <w:p w14:paraId="6B184E60" w14:textId="64727BE6" w:rsidR="00B76FC8" w:rsidRPr="00DA68D4" w:rsidRDefault="00E2612B" w:rsidP="00B76FC8">
      <w:pPr>
        <w:pStyle w:val="ab"/>
        <w:spacing w:before="0" w:beforeAutospacing="0" w:after="0" w:afterAutospacing="0"/>
        <w:ind w:right="517"/>
        <w:jc w:val="center"/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</w:pPr>
      <w:r w:rsidRPr="00DA68D4">
        <w:rPr>
          <w:rFonts w:eastAsia="+mn-ea"/>
          <w:b/>
          <w:bCs/>
          <w:color w:val="632423" w:themeColor="accent2" w:themeShade="80"/>
          <w:kern w:val="24"/>
          <w:sz w:val="28"/>
          <w:szCs w:val="28"/>
        </w:rPr>
        <w:t>КРИТЕРІЇ ОЦІНЮВАННЯ РЕЗУЛЬТАТІВ НАВЧАННЯ</w:t>
      </w:r>
    </w:p>
    <w:p w14:paraId="28F3E0DF" w14:textId="2891C461" w:rsidR="00E2612B" w:rsidRDefault="00E2612B" w:rsidP="003A4BCE">
      <w:pPr>
        <w:pStyle w:val="ab"/>
        <w:spacing w:before="0" w:beforeAutospacing="0" w:after="0" w:afterAutospacing="0"/>
        <w:ind w:right="516" w:firstLine="709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eastAsia="+mn-ea"/>
          <w:color w:val="000000"/>
          <w:kern w:val="24"/>
          <w:sz w:val="28"/>
          <w:szCs w:val="28"/>
        </w:rPr>
        <w:t xml:space="preserve">Оцінювання програмних результатів навчання здобувачів освіти здійснюється за шкалою європейської кредитно-трансферної системи </w:t>
      </w:r>
      <w:r w:rsidRPr="00E2612B">
        <w:rPr>
          <w:rFonts w:eastAsia="+mn-ea"/>
          <w:color w:val="000000"/>
          <w:kern w:val="24"/>
          <w:sz w:val="28"/>
          <w:szCs w:val="28"/>
        </w:rPr>
        <w:t>(</w:t>
      </w:r>
      <w:r w:rsidRPr="00E2612B">
        <w:rPr>
          <w:color w:val="202124"/>
          <w:sz w:val="28"/>
          <w:szCs w:val="28"/>
          <w:shd w:val="clear" w:color="auto" w:fill="FFFFFF"/>
        </w:rPr>
        <w:t>ECTS</w:t>
      </w:r>
      <w:r w:rsidRPr="00E2612B">
        <w:rPr>
          <w:rFonts w:eastAsia="+mn-ea"/>
          <w:color w:val="000000"/>
          <w:kern w:val="24"/>
          <w:sz w:val="28"/>
          <w:szCs w:val="28"/>
        </w:rPr>
        <w:t>).</w:t>
      </w:r>
      <w:r w:rsidR="00B76FC8" w:rsidRPr="00B76FC8">
        <w:rPr>
          <w:rFonts w:eastAsia="+mn-ea"/>
          <w:color w:val="000000"/>
          <w:kern w:val="24"/>
          <w:sz w:val="28"/>
          <w:szCs w:val="28"/>
        </w:rPr>
        <w:tab/>
      </w:r>
    </w:p>
    <w:p w14:paraId="35A6A9AA" w14:textId="369EAE70" w:rsidR="00B76FC8" w:rsidRPr="00B76FC8" w:rsidRDefault="00B76FC8" w:rsidP="006E6843">
      <w:pPr>
        <w:pStyle w:val="ab"/>
        <w:spacing w:before="0" w:beforeAutospacing="0" w:after="0" w:afterAutospacing="0"/>
        <w:ind w:right="517" w:firstLine="709"/>
        <w:jc w:val="both"/>
        <w:rPr>
          <w:rFonts w:eastAsiaTheme="minorHAnsi"/>
          <w:b/>
          <w:bCs/>
          <w:color w:val="000000"/>
          <w:sz w:val="28"/>
          <w:szCs w:val="28"/>
        </w:rPr>
      </w:pPr>
      <w:r w:rsidRPr="00B76FC8">
        <w:rPr>
          <w:rFonts w:eastAsia="+mn-ea"/>
          <w:color w:val="000000"/>
          <w:kern w:val="24"/>
          <w:sz w:val="28"/>
          <w:szCs w:val="28"/>
        </w:rPr>
        <w:t xml:space="preserve">Критерієм успішного </w:t>
      </w:r>
      <w:r>
        <w:rPr>
          <w:rFonts w:eastAsia="+mn-ea"/>
          <w:color w:val="000000"/>
          <w:kern w:val="24"/>
          <w:sz w:val="28"/>
          <w:szCs w:val="28"/>
        </w:rPr>
        <w:t>о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цінювання є досягнення </w:t>
      </w:r>
      <w:r>
        <w:rPr>
          <w:rFonts w:eastAsia="+mn-ea"/>
          <w:color w:val="000000"/>
          <w:kern w:val="24"/>
          <w:sz w:val="28"/>
          <w:szCs w:val="28"/>
        </w:rPr>
        <w:t>здобувачем вищої освіти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мінімальних </w:t>
      </w:r>
      <w:proofErr w:type="spellStart"/>
      <w:r w:rsidRPr="00B76FC8">
        <w:rPr>
          <w:rFonts w:eastAsia="+mn-ea"/>
          <w:color w:val="000000"/>
          <w:kern w:val="24"/>
          <w:sz w:val="28"/>
          <w:szCs w:val="28"/>
        </w:rPr>
        <w:t>порогових</w:t>
      </w:r>
      <w:proofErr w:type="spellEnd"/>
      <w:r w:rsidRPr="00B76FC8">
        <w:rPr>
          <w:rFonts w:eastAsia="+mn-ea"/>
          <w:color w:val="000000"/>
          <w:kern w:val="24"/>
          <w:sz w:val="28"/>
          <w:szCs w:val="28"/>
        </w:rPr>
        <w:t xml:space="preserve"> рівнів </w:t>
      </w:r>
      <w:r w:rsidR="008F3961">
        <w:rPr>
          <w:rFonts w:eastAsia="+mn-ea"/>
          <w:color w:val="000000"/>
          <w:kern w:val="24"/>
          <w:sz w:val="28"/>
          <w:szCs w:val="28"/>
        </w:rPr>
        <w:t>(балів)</w:t>
      </w:r>
      <w:r w:rsidRPr="00B76FC8">
        <w:rPr>
          <w:rFonts w:eastAsia="+mn-ea"/>
          <w:color w:val="000000"/>
          <w:kern w:val="24"/>
          <w:sz w:val="28"/>
          <w:szCs w:val="28"/>
        </w:rPr>
        <w:t xml:space="preserve"> за кожним за</w:t>
      </w:r>
      <w:r w:rsidR="00C24414">
        <w:rPr>
          <w:rFonts w:eastAsia="+mn-ea"/>
          <w:color w:val="000000"/>
          <w:kern w:val="24"/>
          <w:sz w:val="28"/>
          <w:szCs w:val="28"/>
        </w:rPr>
        <w:t>планованим результатом навчання.</w:t>
      </w:r>
    </w:p>
    <w:p w14:paraId="57259C2A" w14:textId="77777777" w:rsidR="00ED33CF" w:rsidRPr="00ED33CF" w:rsidRDefault="00ED33CF" w:rsidP="00ED33CF">
      <w:pPr>
        <w:widowControl/>
        <w:autoSpaceDE/>
        <w:autoSpaceDN/>
        <w:ind w:firstLine="567"/>
        <w:jc w:val="both"/>
        <w:rPr>
          <w:b/>
          <w:sz w:val="28"/>
          <w:szCs w:val="28"/>
          <w:lang w:eastAsia="uk-UA"/>
        </w:rPr>
      </w:pPr>
      <w:r w:rsidRPr="00ED33CF">
        <w:rPr>
          <w:b/>
          <w:color w:val="000000"/>
          <w:sz w:val="28"/>
          <w:szCs w:val="28"/>
          <w:lang w:eastAsia="uk-UA"/>
        </w:rPr>
        <w:t>Оцінювання знань студента під час практичних занять та виконання завдань самостійної роботи проводиться за такими критеріями: </w:t>
      </w:r>
    </w:p>
    <w:p w14:paraId="58E4DB5C" w14:textId="4BD76B80" w:rsidR="00ED33CF" w:rsidRPr="00ED33CF" w:rsidRDefault="00ED33CF" w:rsidP="00ED33CF">
      <w:pPr>
        <w:widowControl/>
        <w:numPr>
          <w:ilvl w:val="0"/>
          <w:numId w:val="15"/>
        </w:numPr>
        <w:autoSpaceDE/>
        <w:autoSpaceDN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ED33CF">
        <w:rPr>
          <w:color w:val="000000"/>
          <w:sz w:val="28"/>
          <w:szCs w:val="28"/>
          <w:lang w:eastAsia="uk-UA"/>
        </w:rPr>
        <w:t>розуміння, ступінь засвоєння теорії та мето</w:t>
      </w:r>
      <w:r>
        <w:rPr>
          <w:color w:val="000000"/>
          <w:sz w:val="28"/>
          <w:szCs w:val="28"/>
          <w:lang w:eastAsia="uk-UA"/>
        </w:rPr>
        <w:t>дології академічної доброчесності</w:t>
      </w:r>
      <w:r w:rsidRPr="00ED33CF">
        <w:rPr>
          <w:color w:val="000000"/>
          <w:sz w:val="28"/>
          <w:szCs w:val="28"/>
          <w:lang w:eastAsia="uk-UA"/>
        </w:rPr>
        <w:t xml:space="preserve"> для розв’язання проблем, що розглядаються; </w:t>
      </w:r>
    </w:p>
    <w:p w14:paraId="5EC04C09" w14:textId="645D95D8" w:rsidR="00ED33CF" w:rsidRPr="00ED33CF" w:rsidRDefault="00ED33CF" w:rsidP="00ED33CF">
      <w:pPr>
        <w:widowControl/>
        <w:numPr>
          <w:ilvl w:val="0"/>
          <w:numId w:val="15"/>
        </w:numPr>
        <w:autoSpaceDE/>
        <w:autoSpaceDN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ED33CF">
        <w:rPr>
          <w:color w:val="000000"/>
          <w:sz w:val="28"/>
          <w:szCs w:val="28"/>
          <w:lang w:eastAsia="uk-UA"/>
        </w:rPr>
        <w:t>ступінь засвоєння фактичного матеріалу навчальної ди</w:t>
      </w:r>
      <w:r>
        <w:rPr>
          <w:color w:val="000000"/>
          <w:sz w:val="28"/>
          <w:szCs w:val="28"/>
          <w:lang w:eastAsia="uk-UA"/>
        </w:rPr>
        <w:t>сципліни «Академічної доброчесності</w:t>
      </w:r>
      <w:r w:rsidRPr="00ED33CF">
        <w:rPr>
          <w:color w:val="000000"/>
          <w:sz w:val="28"/>
          <w:szCs w:val="28"/>
          <w:lang w:eastAsia="uk-UA"/>
        </w:rPr>
        <w:t>»; </w:t>
      </w:r>
    </w:p>
    <w:p w14:paraId="1231D987" w14:textId="77777777" w:rsidR="00ED33CF" w:rsidRPr="00ED33CF" w:rsidRDefault="00ED33CF" w:rsidP="00ED33CF">
      <w:pPr>
        <w:widowControl/>
        <w:numPr>
          <w:ilvl w:val="0"/>
          <w:numId w:val="15"/>
        </w:numPr>
        <w:autoSpaceDE/>
        <w:autoSpaceDN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ED33CF">
        <w:rPr>
          <w:color w:val="000000"/>
          <w:sz w:val="28"/>
          <w:szCs w:val="28"/>
          <w:lang w:eastAsia="uk-UA"/>
        </w:rPr>
        <w:t>ознайомлення з рекомендованою літературою, а також із сучасною літературою з питань, що розглядаються; </w:t>
      </w:r>
    </w:p>
    <w:p w14:paraId="1D72C4DF" w14:textId="1EE48D47" w:rsidR="00ED33CF" w:rsidRPr="00ED33CF" w:rsidRDefault="00ED33CF" w:rsidP="00ED33CF">
      <w:pPr>
        <w:widowControl/>
        <w:numPr>
          <w:ilvl w:val="0"/>
          <w:numId w:val="15"/>
        </w:numPr>
        <w:autoSpaceDE/>
        <w:autoSpaceDN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ED33CF">
        <w:rPr>
          <w:color w:val="000000"/>
          <w:sz w:val="28"/>
          <w:szCs w:val="28"/>
          <w:lang w:eastAsia="uk-UA"/>
        </w:rPr>
        <w:t>вміння поєднувати теорію з п</w:t>
      </w:r>
      <w:r>
        <w:rPr>
          <w:color w:val="000000"/>
          <w:sz w:val="28"/>
          <w:szCs w:val="28"/>
          <w:lang w:eastAsia="uk-UA"/>
        </w:rPr>
        <w:t>рактикою при розгляді</w:t>
      </w:r>
      <w:r w:rsidRPr="00ED33CF">
        <w:rPr>
          <w:color w:val="000000"/>
          <w:sz w:val="28"/>
          <w:szCs w:val="28"/>
          <w:lang w:eastAsia="uk-UA"/>
        </w:rPr>
        <w:t xml:space="preserve"> ситуацій, проведенні ситуаційного аналізу; </w:t>
      </w:r>
    </w:p>
    <w:p w14:paraId="0271460B" w14:textId="07C1F421" w:rsidR="00C24414" w:rsidRDefault="00ED33CF" w:rsidP="00ED33CF">
      <w:pPr>
        <w:widowControl/>
        <w:numPr>
          <w:ilvl w:val="0"/>
          <w:numId w:val="15"/>
        </w:numPr>
        <w:autoSpaceDE/>
        <w:autoSpaceDN/>
        <w:jc w:val="both"/>
        <w:textAlignment w:val="baseline"/>
        <w:rPr>
          <w:color w:val="000000"/>
          <w:sz w:val="28"/>
          <w:szCs w:val="28"/>
          <w:lang w:eastAsia="uk-UA"/>
        </w:rPr>
      </w:pPr>
      <w:r w:rsidRPr="00ED33CF">
        <w:rPr>
          <w:color w:val="000000"/>
          <w:sz w:val="28"/>
          <w:szCs w:val="28"/>
          <w:lang w:eastAsia="uk-UA"/>
        </w:rPr>
        <w:t>зас</w:t>
      </w:r>
      <w:r>
        <w:rPr>
          <w:color w:val="000000"/>
          <w:sz w:val="28"/>
          <w:szCs w:val="28"/>
          <w:lang w:eastAsia="uk-UA"/>
        </w:rPr>
        <w:t>тосування аналітичних підходів.</w:t>
      </w:r>
    </w:p>
    <w:p w14:paraId="36BF420C" w14:textId="77777777" w:rsidR="00ED33CF" w:rsidRPr="00ED33CF" w:rsidRDefault="00ED33CF" w:rsidP="00ED33CF">
      <w:pPr>
        <w:widowControl/>
        <w:autoSpaceDE/>
        <w:autoSpaceDN/>
        <w:ind w:left="720"/>
        <w:jc w:val="both"/>
        <w:textAlignment w:val="baseline"/>
        <w:rPr>
          <w:color w:val="000000"/>
          <w:sz w:val="28"/>
          <w:szCs w:val="28"/>
          <w:lang w:eastAsia="uk-UA"/>
        </w:rPr>
      </w:pPr>
    </w:p>
    <w:p w14:paraId="2AC0228F" w14:textId="28F60D84" w:rsidR="00453EF7" w:rsidRPr="00453EF7" w:rsidRDefault="00E2612B" w:rsidP="00E2612B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bCs/>
          <w:color w:val="632423" w:themeColor="accent2" w:themeShade="80"/>
          <w:sz w:val="28"/>
          <w:szCs w:val="28"/>
        </w:rPr>
      </w:pPr>
      <w:r w:rsidRPr="00453EF7">
        <w:rPr>
          <w:b/>
          <w:bCs/>
          <w:color w:val="632423" w:themeColor="accent2" w:themeShade="80"/>
          <w:sz w:val="28"/>
          <w:szCs w:val="28"/>
        </w:rPr>
        <w:t>ПОЛІТИКА ЩОДО АКАДЕМІЧНОЇ ДОБРОЧЕСНОСТІ</w:t>
      </w:r>
    </w:p>
    <w:p w14:paraId="3E3B0F3F" w14:textId="77777777" w:rsidR="003A4BCE" w:rsidRPr="003A4BCE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t>Дотримання політики щодо академічної доброчесності учасниками освітнього процесу при вивченні освітнього компонента  регламентовано чинними  документами ЧНУ:</w:t>
      </w:r>
    </w:p>
    <w:p w14:paraId="26CF1293" w14:textId="6C0DF14A" w:rsidR="003A4BCE" w:rsidRPr="003A4BCE" w:rsidRDefault="003A4BCE" w:rsidP="003A4BCE">
      <w:pPr>
        <w:tabs>
          <w:tab w:val="left" w:pos="0"/>
        </w:tabs>
        <w:ind w:left="516" w:firstLine="709"/>
        <w:jc w:val="both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t>-</w:t>
      </w:r>
      <w:r w:rsidRPr="003A4BCE">
        <w:rPr>
          <w:bCs/>
          <w:color w:val="000000" w:themeColor="text1"/>
          <w:sz w:val="28"/>
          <w:szCs w:val="28"/>
        </w:rPr>
        <w:tab/>
        <w:t xml:space="preserve">«Кодекс академічної доброчесності та етики Чернівецького національного університету імені Юрія </w:t>
      </w:r>
      <w:proofErr w:type="spellStart"/>
      <w:r w:rsidRPr="003A4BCE">
        <w:rPr>
          <w:bCs/>
          <w:color w:val="000000" w:themeColor="text1"/>
          <w:sz w:val="28"/>
          <w:szCs w:val="28"/>
        </w:rPr>
        <w:t>Федьковича</w:t>
      </w:r>
      <w:proofErr w:type="spellEnd"/>
      <w:r w:rsidRPr="003A4BCE">
        <w:rPr>
          <w:bCs/>
          <w:color w:val="000000" w:themeColor="text1"/>
          <w:sz w:val="28"/>
          <w:szCs w:val="28"/>
        </w:rPr>
        <w:t xml:space="preserve">» </w:t>
      </w:r>
      <w:hyperlink r:id="rId11" w:history="1">
        <w:r w:rsidRPr="003A4BCE">
          <w:rPr>
            <w:rStyle w:val="a6"/>
            <w:bCs/>
            <w:sz w:val="28"/>
            <w:szCs w:val="28"/>
          </w:rPr>
          <w:t>https://www.chnu.edu.ua/universytet/normatyvni-dokumenty/kodeks-akademichnoi-dobrochesnosti-ta-etyky-chernivetskoho-natsionalnoho-universytetu-imeni-yuriia-fedkovycha/</w:t>
        </w:r>
      </w:hyperlink>
    </w:p>
    <w:p w14:paraId="6F329487" w14:textId="3460E381" w:rsidR="003A4BCE" w:rsidRPr="003A4BCE" w:rsidRDefault="003A4BCE" w:rsidP="003A4BCE">
      <w:pPr>
        <w:tabs>
          <w:tab w:val="left" w:pos="0"/>
        </w:tabs>
        <w:ind w:left="516" w:firstLine="709"/>
        <w:jc w:val="both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t>-</w:t>
      </w:r>
      <w:r w:rsidRPr="003A4BCE">
        <w:rPr>
          <w:bCs/>
          <w:color w:val="000000" w:themeColor="text1"/>
          <w:sz w:val="28"/>
          <w:szCs w:val="28"/>
        </w:rPr>
        <w:tab/>
        <w:t xml:space="preserve"> «Положенням про виявлення та запобігання академічного плагіату у Чернівецькому національному університеті імені Юрія </w:t>
      </w:r>
      <w:proofErr w:type="spellStart"/>
      <w:r w:rsidRPr="003A4BCE">
        <w:rPr>
          <w:bCs/>
          <w:color w:val="000000" w:themeColor="text1"/>
          <w:sz w:val="28"/>
          <w:szCs w:val="28"/>
        </w:rPr>
        <w:t>Федьковича</w:t>
      </w:r>
      <w:proofErr w:type="spellEnd"/>
      <w:r w:rsidRPr="003A4BCE">
        <w:rPr>
          <w:bCs/>
          <w:color w:val="000000" w:themeColor="text1"/>
          <w:sz w:val="28"/>
          <w:szCs w:val="28"/>
        </w:rPr>
        <w:t xml:space="preserve">» </w:t>
      </w:r>
      <w:hyperlink r:id="rId12" w:history="1">
        <w:r w:rsidRPr="003A4BCE">
          <w:rPr>
            <w:rStyle w:val="a6"/>
            <w:bCs/>
            <w:sz w:val="28"/>
            <w:szCs w:val="28"/>
          </w:rPr>
          <w:t>https://www.chnu.edu.ua/universytet/normatyvni-dokumenty/polozhennia-pro-vyiavlennia-ta-zapobihannia-akademichnomu-plahiatu-u-chernivetskomu-natsionalnomu-universyteti-imeni-yuriia-fedkovycha/</w:t>
        </w:r>
      </w:hyperlink>
    </w:p>
    <w:p w14:paraId="3236BF15" w14:textId="358C7EF8" w:rsidR="00453EF7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t>-</w:t>
      </w:r>
      <w:r w:rsidRPr="003A4BCE">
        <w:rPr>
          <w:bCs/>
          <w:color w:val="000000" w:themeColor="text1"/>
          <w:sz w:val="28"/>
          <w:szCs w:val="28"/>
        </w:rPr>
        <w:tab/>
        <w:t xml:space="preserve">«Політика використання штучного інтелекту в Чернівецькому національному університету імені Юрія </w:t>
      </w:r>
      <w:proofErr w:type="spellStart"/>
      <w:r w:rsidRPr="003A4BCE">
        <w:rPr>
          <w:bCs/>
          <w:color w:val="000000" w:themeColor="text1"/>
          <w:sz w:val="28"/>
          <w:szCs w:val="28"/>
        </w:rPr>
        <w:t>Федьковича</w:t>
      </w:r>
      <w:proofErr w:type="spellEnd"/>
      <w:r w:rsidRPr="003A4BCE">
        <w:rPr>
          <w:bCs/>
          <w:color w:val="000000" w:themeColor="text1"/>
          <w:sz w:val="28"/>
          <w:szCs w:val="28"/>
        </w:rPr>
        <w:t xml:space="preserve">»  </w:t>
      </w:r>
      <w:hyperlink r:id="rId13" w:history="1">
        <w:r w:rsidRPr="00787382">
          <w:rPr>
            <w:rStyle w:val="a6"/>
            <w:bCs/>
            <w:sz w:val="28"/>
            <w:szCs w:val="28"/>
          </w:rPr>
          <w:t>https://www.chnu.edu.ua/universytet/normatyvni-dokumenty/polityka-vykorystannia-shtuchnoho-intelektu-v-chernivetskomu-natsionalnomu-universyteti-imeni-yuriia-fedkovycha-zi-zminamy-zatverdzhenymy-vchenoiu-radoiu-chnu-imeni-yuriia-fedkovycha/</w:t>
        </w:r>
      </w:hyperlink>
    </w:p>
    <w:p w14:paraId="69EFAF8F" w14:textId="77777777" w:rsidR="003A4BCE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</w:p>
    <w:p w14:paraId="65017D39" w14:textId="77777777" w:rsidR="003A4BCE" w:rsidRPr="003A4BCE" w:rsidRDefault="003A4BCE" w:rsidP="003A4BCE">
      <w:pPr>
        <w:pStyle w:val="a5"/>
        <w:tabs>
          <w:tab w:val="left" w:pos="0"/>
        </w:tabs>
        <w:spacing w:line="242" w:lineRule="auto"/>
        <w:rPr>
          <w:b/>
          <w:bCs/>
          <w:color w:val="000000" w:themeColor="text1"/>
          <w:sz w:val="28"/>
          <w:szCs w:val="28"/>
        </w:rPr>
      </w:pPr>
      <w:r w:rsidRPr="003A4BCE">
        <w:rPr>
          <w:b/>
          <w:bCs/>
          <w:color w:val="000000" w:themeColor="text1"/>
          <w:sz w:val="28"/>
          <w:szCs w:val="28"/>
        </w:rPr>
        <w:t>Використання здобувачами освіти інструментів штучного інтелекту (ШІ) під час виконання навчальних завдань:</w:t>
      </w:r>
    </w:p>
    <w:p w14:paraId="052DD93D" w14:textId="77777777" w:rsidR="003A4BCE" w:rsidRPr="003A4BCE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lastRenderedPageBreak/>
        <w:t>-</w:t>
      </w:r>
      <w:r w:rsidRPr="003A4BCE">
        <w:rPr>
          <w:bCs/>
          <w:color w:val="000000" w:themeColor="text1"/>
          <w:sz w:val="28"/>
          <w:szCs w:val="28"/>
        </w:rPr>
        <w:tab/>
        <w:t>допускається за умови дотримання принципів академічної доброчесності (здобувач освіти несе відповідальність за зміст, достовірність і результати поданої роботи, а у разі використання ШІ зобов’язаний зазначити факт і спосіб його застосування);</w:t>
      </w:r>
    </w:p>
    <w:p w14:paraId="4AF3B15B" w14:textId="77777777" w:rsidR="003A4BCE" w:rsidRPr="003A4BCE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t>-</w:t>
      </w:r>
      <w:r w:rsidRPr="003A4BCE">
        <w:rPr>
          <w:bCs/>
          <w:color w:val="000000" w:themeColor="text1"/>
          <w:sz w:val="28"/>
          <w:szCs w:val="28"/>
        </w:rPr>
        <w:tab/>
        <w:t>не допускається використання ШІ як заміни самостійного виконання завдань або з метою порушення вимог академічної доброчесності;</w:t>
      </w:r>
    </w:p>
    <w:p w14:paraId="334E11DF" w14:textId="5E5DB27B" w:rsidR="003A4BCE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  <w:r w:rsidRPr="003A4BCE">
        <w:rPr>
          <w:bCs/>
          <w:color w:val="000000" w:themeColor="text1"/>
          <w:sz w:val="28"/>
          <w:szCs w:val="28"/>
        </w:rPr>
        <w:t>-</w:t>
      </w:r>
      <w:r w:rsidRPr="003A4BCE">
        <w:rPr>
          <w:bCs/>
          <w:color w:val="000000" w:themeColor="text1"/>
          <w:sz w:val="28"/>
          <w:szCs w:val="28"/>
        </w:rPr>
        <w:tab/>
        <w:t>додаткові обмеження чи вимоги щодо використання ШІ можуть визначатися викладачем в освітньому процесі для конкретних видів навчальної діяльності відповідно до особливостей дисципліни.</w:t>
      </w:r>
    </w:p>
    <w:p w14:paraId="4B94F67E" w14:textId="77777777" w:rsidR="003A4BCE" w:rsidRDefault="003A4BCE" w:rsidP="003A4BCE">
      <w:pPr>
        <w:pStyle w:val="a5"/>
        <w:tabs>
          <w:tab w:val="left" w:pos="0"/>
        </w:tabs>
        <w:ind w:left="516" w:firstLine="709"/>
        <w:rPr>
          <w:bCs/>
          <w:color w:val="000000" w:themeColor="text1"/>
          <w:sz w:val="28"/>
          <w:szCs w:val="28"/>
        </w:rPr>
      </w:pPr>
    </w:p>
    <w:p w14:paraId="61935828" w14:textId="7499BE15" w:rsidR="009B6495" w:rsidRDefault="009B6495" w:rsidP="00C24414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b/>
          <w:color w:val="632423" w:themeColor="accent2" w:themeShade="80"/>
          <w:kern w:val="24"/>
          <w:sz w:val="28"/>
          <w:szCs w:val="28"/>
        </w:rPr>
      </w:pPr>
      <w:r w:rsidRPr="00662F6D">
        <w:rPr>
          <w:rFonts w:eastAsia="+mn-ea"/>
          <w:b/>
          <w:color w:val="632423" w:themeColor="accent2" w:themeShade="80"/>
          <w:kern w:val="24"/>
          <w:sz w:val="28"/>
          <w:szCs w:val="28"/>
        </w:rPr>
        <w:t>ІНФОРМАЦІЙНІ РЕСУРСИ</w:t>
      </w:r>
    </w:p>
    <w:p w14:paraId="75FD3CF7" w14:textId="77777777" w:rsidR="001B38C3" w:rsidRPr="00ED7134" w:rsidRDefault="001B38C3" w:rsidP="001B38C3">
      <w:pPr>
        <w:jc w:val="both"/>
        <w:rPr>
          <w:sz w:val="28"/>
          <w:szCs w:val="28"/>
        </w:rPr>
      </w:pPr>
      <w:r w:rsidRPr="00ED7134">
        <w:rPr>
          <w:sz w:val="28"/>
          <w:szCs w:val="28"/>
        </w:rPr>
        <w:t xml:space="preserve">1. Офіційний </w:t>
      </w:r>
      <w:proofErr w:type="spellStart"/>
      <w:r w:rsidRPr="00ED7134">
        <w:rPr>
          <w:sz w:val="28"/>
          <w:szCs w:val="28"/>
        </w:rPr>
        <w:t>Веб-портал</w:t>
      </w:r>
      <w:proofErr w:type="spellEnd"/>
      <w:r w:rsidRPr="00ED7134">
        <w:rPr>
          <w:sz w:val="28"/>
          <w:szCs w:val="28"/>
        </w:rPr>
        <w:t xml:space="preserve"> Верховної Ради України. URL: </w:t>
      </w:r>
      <w:hyperlink r:id="rId14" w:history="1">
        <w:r w:rsidRPr="00ED7134">
          <w:rPr>
            <w:rStyle w:val="a6"/>
            <w:sz w:val="28"/>
            <w:szCs w:val="28"/>
          </w:rPr>
          <w:t>http://www.rada.gov.ua/</w:t>
        </w:r>
      </w:hyperlink>
      <w:r w:rsidRPr="00ED7134">
        <w:rPr>
          <w:sz w:val="28"/>
          <w:szCs w:val="28"/>
        </w:rPr>
        <w:fldChar w:fldCharType="begin"/>
      </w:r>
      <w:r w:rsidRPr="00ED7134">
        <w:rPr>
          <w:sz w:val="28"/>
          <w:szCs w:val="28"/>
        </w:rPr>
        <w:instrText>http://www.rada.kiev.ua/</w:instrText>
      </w:r>
      <w:r w:rsidRPr="00ED7134">
        <w:rPr>
          <w:sz w:val="28"/>
          <w:szCs w:val="28"/>
        </w:rPr>
        <w:fldChar w:fldCharType="separate"/>
      </w:r>
      <w:r w:rsidRPr="00ED7134">
        <w:rPr>
          <w:sz w:val="28"/>
          <w:szCs w:val="28"/>
        </w:rPr>
        <w:t>Верховна Рада України</w:t>
      </w:r>
      <w:r w:rsidRPr="00ED7134">
        <w:rPr>
          <w:sz w:val="28"/>
          <w:szCs w:val="28"/>
        </w:rPr>
        <w:fldChar w:fldCharType="end"/>
      </w:r>
      <w:r w:rsidRPr="00ED7134">
        <w:rPr>
          <w:sz w:val="28"/>
          <w:szCs w:val="28"/>
        </w:rPr>
        <w:fldChar w:fldCharType="begin"/>
      </w:r>
      <w:r w:rsidRPr="00ED7134">
        <w:rPr>
          <w:sz w:val="28"/>
          <w:szCs w:val="28"/>
        </w:rPr>
        <w:instrText>http://www.rada.kiev.ua/</w:instrText>
      </w:r>
      <w:r w:rsidRPr="00ED7134">
        <w:rPr>
          <w:sz w:val="28"/>
          <w:szCs w:val="28"/>
        </w:rPr>
        <w:fldChar w:fldCharType="separate"/>
      </w:r>
      <w:r w:rsidRPr="00ED7134">
        <w:rPr>
          <w:sz w:val="28"/>
          <w:szCs w:val="28"/>
        </w:rPr>
        <w:t>Верховна Рада України</w:t>
      </w:r>
      <w:r w:rsidRPr="00ED7134">
        <w:rPr>
          <w:sz w:val="28"/>
          <w:szCs w:val="28"/>
        </w:rPr>
        <w:fldChar w:fldCharType="end"/>
      </w:r>
      <w:r w:rsidRPr="00ED7134">
        <w:rPr>
          <w:sz w:val="28"/>
          <w:szCs w:val="28"/>
        </w:rPr>
        <w:fldChar w:fldCharType="begin"/>
      </w:r>
      <w:r w:rsidRPr="00ED7134">
        <w:rPr>
          <w:sz w:val="28"/>
          <w:szCs w:val="28"/>
        </w:rPr>
        <w:instrText>http://www.rada.kiev.ua/</w:instrText>
      </w:r>
      <w:r w:rsidRPr="00ED7134">
        <w:rPr>
          <w:sz w:val="28"/>
          <w:szCs w:val="28"/>
        </w:rPr>
        <w:fldChar w:fldCharType="separate"/>
      </w:r>
      <w:r w:rsidRPr="00ED7134">
        <w:rPr>
          <w:sz w:val="28"/>
          <w:szCs w:val="28"/>
        </w:rPr>
        <w:t>Верховна Рада України</w:t>
      </w:r>
      <w:r w:rsidRPr="00ED7134">
        <w:rPr>
          <w:sz w:val="28"/>
          <w:szCs w:val="28"/>
        </w:rPr>
        <w:fldChar w:fldCharType="end"/>
      </w:r>
      <w:r w:rsidRPr="00ED7134">
        <w:rPr>
          <w:sz w:val="28"/>
          <w:szCs w:val="28"/>
        </w:rPr>
        <w:fldChar w:fldCharType="begin"/>
      </w:r>
      <w:r w:rsidRPr="00ED7134">
        <w:rPr>
          <w:sz w:val="28"/>
          <w:szCs w:val="28"/>
        </w:rPr>
        <w:instrText>http://www.rada.kiev.ua/</w:instrText>
      </w:r>
      <w:r w:rsidRPr="00ED7134">
        <w:rPr>
          <w:sz w:val="28"/>
          <w:szCs w:val="28"/>
        </w:rPr>
        <w:fldChar w:fldCharType="separate"/>
      </w:r>
      <w:r w:rsidRPr="00ED7134">
        <w:rPr>
          <w:sz w:val="28"/>
          <w:szCs w:val="28"/>
        </w:rPr>
        <w:t>Верховна Рада України</w:t>
      </w:r>
      <w:r w:rsidRPr="00ED7134">
        <w:rPr>
          <w:sz w:val="28"/>
          <w:szCs w:val="28"/>
        </w:rPr>
        <w:fldChar w:fldCharType="end"/>
      </w:r>
      <w:r w:rsidRPr="00ED7134">
        <w:rPr>
          <w:sz w:val="28"/>
          <w:szCs w:val="28"/>
        </w:rPr>
        <w:fldChar w:fldCharType="begin"/>
      </w:r>
      <w:r w:rsidRPr="00ED7134">
        <w:rPr>
          <w:sz w:val="28"/>
          <w:szCs w:val="28"/>
        </w:rPr>
        <w:instrText>http://www.rada.kiev.ua/</w:instrText>
      </w:r>
      <w:r w:rsidRPr="00ED7134">
        <w:rPr>
          <w:sz w:val="28"/>
          <w:szCs w:val="28"/>
        </w:rPr>
        <w:fldChar w:fldCharType="separate"/>
      </w:r>
      <w:r w:rsidRPr="00ED7134">
        <w:rPr>
          <w:sz w:val="28"/>
          <w:szCs w:val="28"/>
        </w:rPr>
        <w:t>Верховна Рада України</w:t>
      </w:r>
      <w:r w:rsidRPr="00ED7134">
        <w:rPr>
          <w:sz w:val="28"/>
          <w:szCs w:val="28"/>
        </w:rPr>
        <w:fldChar w:fldCharType="end"/>
      </w:r>
    </w:p>
    <w:p w14:paraId="24A65456" w14:textId="7588F2E1" w:rsidR="00C84690" w:rsidRDefault="001B38C3" w:rsidP="001B38C3">
      <w:pPr>
        <w:jc w:val="both"/>
        <w:rPr>
          <w:sz w:val="28"/>
          <w:szCs w:val="28"/>
        </w:rPr>
      </w:pPr>
      <w:r w:rsidRPr="00ED7134">
        <w:rPr>
          <w:sz w:val="28"/>
          <w:szCs w:val="28"/>
        </w:rPr>
        <w:t xml:space="preserve">2. Закон України «Про освіту».  URL: </w:t>
      </w:r>
      <w:hyperlink r:id="rId15" w:history="1">
        <w:r w:rsidR="00C84690" w:rsidRPr="00FE02D1">
          <w:rPr>
            <w:rStyle w:val="a6"/>
            <w:sz w:val="28"/>
            <w:szCs w:val="28"/>
          </w:rPr>
          <w:t>http://zakon3.rada.gov.ua/laws/show/2145-19/page3</w:t>
        </w:r>
      </w:hyperlink>
    </w:p>
    <w:p w14:paraId="46E22A81" w14:textId="1C1B7F10" w:rsidR="001B38C3" w:rsidRDefault="001B38C3" w:rsidP="001B38C3">
      <w:pPr>
        <w:jc w:val="both"/>
        <w:rPr>
          <w:sz w:val="28"/>
          <w:szCs w:val="28"/>
        </w:rPr>
      </w:pPr>
      <w:r w:rsidRPr="00ED7134">
        <w:rPr>
          <w:sz w:val="28"/>
          <w:szCs w:val="28"/>
        </w:rPr>
        <w:t xml:space="preserve"> </w:t>
      </w:r>
      <w:r w:rsidR="00F82951">
        <w:rPr>
          <w:sz w:val="28"/>
          <w:szCs w:val="28"/>
        </w:rPr>
        <w:t xml:space="preserve">3. </w:t>
      </w:r>
      <w:r w:rsidRPr="00ED7134">
        <w:rPr>
          <w:sz w:val="28"/>
          <w:szCs w:val="28"/>
        </w:rPr>
        <w:t xml:space="preserve">Закон України «Про вищу освіту». URL: </w:t>
      </w:r>
      <w:hyperlink r:id="rId16" w:history="1">
        <w:r w:rsidR="00C84690" w:rsidRPr="00FE02D1">
          <w:rPr>
            <w:rStyle w:val="a6"/>
            <w:sz w:val="28"/>
            <w:szCs w:val="28"/>
          </w:rPr>
          <w:t>http://zakon3.rada.gov.ua/laws/show/1556-18</w:t>
        </w:r>
      </w:hyperlink>
    </w:p>
    <w:p w14:paraId="6D856B3B" w14:textId="65E6450E" w:rsidR="001B38C3" w:rsidRPr="00ED7134" w:rsidRDefault="001B38C3" w:rsidP="001B38C3">
      <w:pPr>
        <w:jc w:val="both"/>
        <w:rPr>
          <w:sz w:val="28"/>
          <w:szCs w:val="28"/>
        </w:rPr>
      </w:pPr>
      <w:r w:rsidRPr="00ED7134">
        <w:rPr>
          <w:sz w:val="28"/>
          <w:szCs w:val="28"/>
        </w:rPr>
        <w:t xml:space="preserve">4. Національна бібліотека України ім. В.І.Вернадського. URL: </w:t>
      </w:r>
      <w:hyperlink r:id="rId17" w:history="1">
        <w:r w:rsidRPr="00ED7134">
          <w:rPr>
            <w:rStyle w:val="a6"/>
            <w:sz w:val="28"/>
            <w:szCs w:val="28"/>
          </w:rPr>
          <w:t>http://www.nbuv.gov.ua</w:t>
        </w:r>
      </w:hyperlink>
      <w:r w:rsidRPr="00ED7134">
        <w:rPr>
          <w:sz w:val="28"/>
          <w:szCs w:val="28"/>
        </w:rPr>
        <w:t xml:space="preserve">. </w:t>
      </w:r>
    </w:p>
    <w:p w14:paraId="326FA481" w14:textId="77777777" w:rsidR="001B38C3" w:rsidRPr="00ED7134" w:rsidRDefault="001B38C3" w:rsidP="001B38C3">
      <w:pPr>
        <w:jc w:val="both"/>
        <w:rPr>
          <w:sz w:val="28"/>
          <w:szCs w:val="28"/>
        </w:rPr>
      </w:pPr>
      <w:r w:rsidRPr="00ED7134">
        <w:rPr>
          <w:sz w:val="28"/>
          <w:szCs w:val="28"/>
        </w:rPr>
        <w:t xml:space="preserve">5. Українська система науково-технічної та економічної інформації. URL: </w:t>
      </w:r>
      <w:hyperlink r:id="rId18" w:history="1">
        <w:r w:rsidRPr="00ED7134">
          <w:rPr>
            <w:rStyle w:val="a6"/>
            <w:sz w:val="28"/>
            <w:szCs w:val="28"/>
          </w:rPr>
          <w:t>http://www.uintei.kiev.ua</w:t>
        </w:r>
      </w:hyperlink>
    </w:p>
    <w:p w14:paraId="0006BC43" w14:textId="465E1B64" w:rsidR="001B38C3" w:rsidRDefault="001B38C3" w:rsidP="001B38C3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D7134">
        <w:rPr>
          <w:sz w:val="28"/>
          <w:szCs w:val="28"/>
        </w:rPr>
        <w:t xml:space="preserve">6. Журнали </w:t>
      </w:r>
      <w:proofErr w:type="spellStart"/>
      <w:r w:rsidRPr="00ED7134">
        <w:rPr>
          <w:sz w:val="28"/>
          <w:szCs w:val="28"/>
        </w:rPr>
        <w:t>Кембріджського</w:t>
      </w:r>
      <w:proofErr w:type="spellEnd"/>
      <w:r w:rsidRPr="00ED7134">
        <w:rPr>
          <w:sz w:val="28"/>
          <w:szCs w:val="28"/>
        </w:rPr>
        <w:t xml:space="preserve"> університету. URL: </w:t>
      </w:r>
      <w:hyperlink r:id="rId19" w:history="1">
        <w:r w:rsidR="0055644C" w:rsidRPr="00C26C24">
          <w:rPr>
            <w:rStyle w:val="a6"/>
            <w:sz w:val="28"/>
            <w:szCs w:val="28"/>
          </w:rPr>
          <w:t>https://www.cambridge.org/core/publications/journals</w:t>
        </w:r>
      </w:hyperlink>
    </w:p>
    <w:p w14:paraId="1D711030" w14:textId="234DB0C8" w:rsidR="001B38C3" w:rsidRDefault="001B38C3" w:rsidP="001B38C3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D7134">
        <w:rPr>
          <w:sz w:val="28"/>
          <w:szCs w:val="28"/>
        </w:rPr>
        <w:t>7. Журнали Оксфордського університету. URL:</w:t>
      </w:r>
      <w:r>
        <w:rPr>
          <w:sz w:val="28"/>
          <w:szCs w:val="28"/>
        </w:rPr>
        <w:t xml:space="preserve"> </w:t>
      </w:r>
      <w:hyperlink r:id="rId20" w:history="1">
        <w:r w:rsidR="0055644C" w:rsidRPr="00C26C24">
          <w:rPr>
            <w:rStyle w:val="a6"/>
            <w:sz w:val="28"/>
            <w:szCs w:val="28"/>
          </w:rPr>
          <w:t>https://academic.oup.com</w:t>
        </w:r>
      </w:hyperlink>
    </w:p>
    <w:p w14:paraId="3CE8CB14" w14:textId="2D592DF1" w:rsidR="0055644C" w:rsidRPr="00ED7134" w:rsidRDefault="0055644C" w:rsidP="001B38C3">
      <w:pPr>
        <w:pStyle w:val="a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CA9E593" w14:textId="77777777" w:rsidR="009B6495" w:rsidRPr="001B38C3" w:rsidRDefault="009B6495" w:rsidP="009B6495">
      <w:pPr>
        <w:pStyle w:val="a5"/>
        <w:tabs>
          <w:tab w:val="left" w:pos="0"/>
        </w:tabs>
        <w:spacing w:line="242" w:lineRule="auto"/>
        <w:ind w:left="0" w:firstLine="0"/>
        <w:jc w:val="center"/>
        <w:rPr>
          <w:rFonts w:eastAsia="+mn-ea"/>
          <w:i/>
          <w:color w:val="0070C0"/>
          <w:kern w:val="24"/>
          <w:sz w:val="28"/>
          <w:szCs w:val="28"/>
        </w:rPr>
      </w:pPr>
      <w:bookmarkStart w:id="3" w:name="_GoBack"/>
      <w:bookmarkEnd w:id="3"/>
    </w:p>
    <w:sectPr w:rsidR="009B6495" w:rsidRPr="001B38C3" w:rsidSect="00453EF7">
      <w:pgSz w:w="11910" w:h="16840"/>
      <w:pgMar w:top="510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E4073"/>
    <w:multiLevelType w:val="hybridMultilevel"/>
    <w:tmpl w:val="2A72C202"/>
    <w:lvl w:ilvl="0" w:tplc="BEB2505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F41C5E"/>
    <w:multiLevelType w:val="multilevel"/>
    <w:tmpl w:val="D89A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D10BBA"/>
    <w:multiLevelType w:val="hybridMultilevel"/>
    <w:tmpl w:val="40F08AD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EA12FE"/>
    <w:multiLevelType w:val="hybridMultilevel"/>
    <w:tmpl w:val="9B242248"/>
    <w:lvl w:ilvl="0" w:tplc="74F2C586">
      <w:start w:val="1"/>
      <w:numFmt w:val="decimal"/>
      <w:lvlText w:val="%1."/>
      <w:lvlJc w:val="left"/>
      <w:pPr>
        <w:ind w:left="356" w:hanging="452"/>
      </w:pPr>
      <w:rPr>
        <w:rFonts w:ascii="Arial" w:eastAsia="Arial" w:hAnsi="Arial" w:cs="Arial" w:hint="default"/>
        <w:spacing w:val="0"/>
        <w:w w:val="100"/>
        <w:sz w:val="22"/>
        <w:szCs w:val="22"/>
        <w:lang w:val="uk-UA" w:eastAsia="en-US" w:bidi="ar-SA"/>
      </w:rPr>
    </w:lvl>
    <w:lvl w:ilvl="1" w:tplc="600ADB1A">
      <w:numFmt w:val="bullet"/>
      <w:lvlText w:val="•"/>
      <w:lvlJc w:val="left"/>
      <w:pPr>
        <w:ind w:left="1408" w:hanging="452"/>
      </w:pPr>
      <w:rPr>
        <w:rFonts w:hint="default"/>
        <w:lang w:val="uk-UA" w:eastAsia="en-US" w:bidi="ar-SA"/>
      </w:rPr>
    </w:lvl>
    <w:lvl w:ilvl="2" w:tplc="1812C036">
      <w:numFmt w:val="bullet"/>
      <w:lvlText w:val="•"/>
      <w:lvlJc w:val="left"/>
      <w:pPr>
        <w:ind w:left="2456" w:hanging="452"/>
      </w:pPr>
      <w:rPr>
        <w:rFonts w:hint="default"/>
        <w:lang w:val="uk-UA" w:eastAsia="en-US" w:bidi="ar-SA"/>
      </w:rPr>
    </w:lvl>
    <w:lvl w:ilvl="3" w:tplc="8E2EFBAE">
      <w:numFmt w:val="bullet"/>
      <w:lvlText w:val="•"/>
      <w:lvlJc w:val="left"/>
      <w:pPr>
        <w:ind w:left="3505" w:hanging="452"/>
      </w:pPr>
      <w:rPr>
        <w:rFonts w:hint="default"/>
        <w:lang w:val="uk-UA" w:eastAsia="en-US" w:bidi="ar-SA"/>
      </w:rPr>
    </w:lvl>
    <w:lvl w:ilvl="4" w:tplc="C5FE42F2">
      <w:numFmt w:val="bullet"/>
      <w:lvlText w:val="•"/>
      <w:lvlJc w:val="left"/>
      <w:pPr>
        <w:ind w:left="4553" w:hanging="452"/>
      </w:pPr>
      <w:rPr>
        <w:rFonts w:hint="default"/>
        <w:lang w:val="uk-UA" w:eastAsia="en-US" w:bidi="ar-SA"/>
      </w:rPr>
    </w:lvl>
    <w:lvl w:ilvl="5" w:tplc="C076FE3A">
      <w:numFmt w:val="bullet"/>
      <w:lvlText w:val="•"/>
      <w:lvlJc w:val="left"/>
      <w:pPr>
        <w:ind w:left="5602" w:hanging="452"/>
      </w:pPr>
      <w:rPr>
        <w:rFonts w:hint="default"/>
        <w:lang w:val="uk-UA" w:eastAsia="en-US" w:bidi="ar-SA"/>
      </w:rPr>
    </w:lvl>
    <w:lvl w:ilvl="6" w:tplc="BC4C3DAE">
      <w:numFmt w:val="bullet"/>
      <w:lvlText w:val="•"/>
      <w:lvlJc w:val="left"/>
      <w:pPr>
        <w:ind w:left="6650" w:hanging="452"/>
      </w:pPr>
      <w:rPr>
        <w:rFonts w:hint="default"/>
        <w:lang w:val="uk-UA" w:eastAsia="en-US" w:bidi="ar-SA"/>
      </w:rPr>
    </w:lvl>
    <w:lvl w:ilvl="7" w:tplc="87625E86">
      <w:numFmt w:val="bullet"/>
      <w:lvlText w:val="•"/>
      <w:lvlJc w:val="left"/>
      <w:pPr>
        <w:ind w:left="7698" w:hanging="452"/>
      </w:pPr>
      <w:rPr>
        <w:rFonts w:hint="default"/>
        <w:lang w:val="uk-UA" w:eastAsia="en-US" w:bidi="ar-SA"/>
      </w:rPr>
    </w:lvl>
    <w:lvl w:ilvl="8" w:tplc="AAEEDB38">
      <w:numFmt w:val="bullet"/>
      <w:lvlText w:val="•"/>
      <w:lvlJc w:val="left"/>
      <w:pPr>
        <w:ind w:left="8747" w:hanging="452"/>
      </w:pPr>
      <w:rPr>
        <w:rFonts w:hint="default"/>
        <w:lang w:val="uk-UA" w:eastAsia="en-US" w:bidi="ar-SA"/>
      </w:rPr>
    </w:lvl>
  </w:abstractNum>
  <w:abstractNum w:abstractNumId="4">
    <w:nsid w:val="19E06E38"/>
    <w:multiLevelType w:val="hybridMultilevel"/>
    <w:tmpl w:val="2FA6558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9125A"/>
    <w:multiLevelType w:val="hybridMultilevel"/>
    <w:tmpl w:val="31088B4E"/>
    <w:lvl w:ilvl="0" w:tplc="8AF2E19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775E86"/>
    <w:multiLevelType w:val="hybridMultilevel"/>
    <w:tmpl w:val="F4C6DC6A"/>
    <w:lvl w:ilvl="0" w:tplc="5F18A7E6">
      <w:numFmt w:val="bullet"/>
      <w:lvlText w:val="●"/>
      <w:lvlJc w:val="left"/>
      <w:pPr>
        <w:ind w:left="639" w:hanging="284"/>
      </w:pPr>
      <w:rPr>
        <w:rFonts w:ascii="Arial" w:eastAsia="Arial" w:hAnsi="Arial" w:cs="Arial" w:hint="default"/>
        <w:w w:val="100"/>
        <w:sz w:val="22"/>
        <w:szCs w:val="22"/>
        <w:lang w:val="uk-UA" w:eastAsia="en-US" w:bidi="ar-SA"/>
      </w:rPr>
    </w:lvl>
    <w:lvl w:ilvl="1" w:tplc="B4A22FC4">
      <w:numFmt w:val="bullet"/>
      <w:lvlText w:val="•"/>
      <w:lvlJc w:val="left"/>
      <w:pPr>
        <w:ind w:left="1660" w:hanging="284"/>
      </w:pPr>
      <w:rPr>
        <w:rFonts w:hint="default"/>
        <w:lang w:val="uk-UA" w:eastAsia="en-US" w:bidi="ar-SA"/>
      </w:rPr>
    </w:lvl>
    <w:lvl w:ilvl="2" w:tplc="E75C658A">
      <w:numFmt w:val="bullet"/>
      <w:lvlText w:val="•"/>
      <w:lvlJc w:val="left"/>
      <w:pPr>
        <w:ind w:left="2680" w:hanging="284"/>
      </w:pPr>
      <w:rPr>
        <w:rFonts w:hint="default"/>
        <w:lang w:val="uk-UA" w:eastAsia="en-US" w:bidi="ar-SA"/>
      </w:rPr>
    </w:lvl>
    <w:lvl w:ilvl="3" w:tplc="F23C6A84">
      <w:numFmt w:val="bullet"/>
      <w:lvlText w:val="•"/>
      <w:lvlJc w:val="left"/>
      <w:pPr>
        <w:ind w:left="3701" w:hanging="284"/>
      </w:pPr>
      <w:rPr>
        <w:rFonts w:hint="default"/>
        <w:lang w:val="uk-UA" w:eastAsia="en-US" w:bidi="ar-SA"/>
      </w:rPr>
    </w:lvl>
    <w:lvl w:ilvl="4" w:tplc="D7961330">
      <w:numFmt w:val="bullet"/>
      <w:lvlText w:val="•"/>
      <w:lvlJc w:val="left"/>
      <w:pPr>
        <w:ind w:left="4721" w:hanging="284"/>
      </w:pPr>
      <w:rPr>
        <w:rFonts w:hint="default"/>
        <w:lang w:val="uk-UA" w:eastAsia="en-US" w:bidi="ar-SA"/>
      </w:rPr>
    </w:lvl>
    <w:lvl w:ilvl="5" w:tplc="977885A6">
      <w:numFmt w:val="bullet"/>
      <w:lvlText w:val="•"/>
      <w:lvlJc w:val="left"/>
      <w:pPr>
        <w:ind w:left="5742" w:hanging="284"/>
      </w:pPr>
      <w:rPr>
        <w:rFonts w:hint="default"/>
        <w:lang w:val="uk-UA" w:eastAsia="en-US" w:bidi="ar-SA"/>
      </w:rPr>
    </w:lvl>
    <w:lvl w:ilvl="6" w:tplc="C56C7D9C">
      <w:numFmt w:val="bullet"/>
      <w:lvlText w:val="•"/>
      <w:lvlJc w:val="left"/>
      <w:pPr>
        <w:ind w:left="6762" w:hanging="284"/>
      </w:pPr>
      <w:rPr>
        <w:rFonts w:hint="default"/>
        <w:lang w:val="uk-UA" w:eastAsia="en-US" w:bidi="ar-SA"/>
      </w:rPr>
    </w:lvl>
    <w:lvl w:ilvl="7" w:tplc="5B3A3534">
      <w:numFmt w:val="bullet"/>
      <w:lvlText w:val="•"/>
      <w:lvlJc w:val="left"/>
      <w:pPr>
        <w:ind w:left="7782" w:hanging="284"/>
      </w:pPr>
      <w:rPr>
        <w:rFonts w:hint="default"/>
        <w:lang w:val="uk-UA" w:eastAsia="en-US" w:bidi="ar-SA"/>
      </w:rPr>
    </w:lvl>
    <w:lvl w:ilvl="8" w:tplc="7736BF36">
      <w:numFmt w:val="bullet"/>
      <w:lvlText w:val="•"/>
      <w:lvlJc w:val="left"/>
      <w:pPr>
        <w:ind w:left="8803" w:hanging="284"/>
      </w:pPr>
      <w:rPr>
        <w:rFonts w:hint="default"/>
        <w:lang w:val="uk-UA" w:eastAsia="en-US" w:bidi="ar-SA"/>
      </w:rPr>
    </w:lvl>
  </w:abstractNum>
  <w:abstractNum w:abstractNumId="7">
    <w:nsid w:val="33087981"/>
    <w:multiLevelType w:val="hybridMultilevel"/>
    <w:tmpl w:val="C8F26A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4C09E8"/>
    <w:multiLevelType w:val="hybridMultilevel"/>
    <w:tmpl w:val="6E40E8F6"/>
    <w:lvl w:ilvl="0" w:tplc="EB8E4A64">
      <w:start w:val="21"/>
      <w:numFmt w:val="decimal"/>
      <w:lvlText w:val="%1."/>
      <w:lvlJc w:val="left"/>
      <w:pPr>
        <w:ind w:left="859" w:hanging="30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uk-UA" w:eastAsia="en-US" w:bidi="ar-SA"/>
      </w:rPr>
    </w:lvl>
    <w:lvl w:ilvl="1" w:tplc="737A6F84">
      <w:numFmt w:val="bullet"/>
      <w:lvlText w:val="●"/>
      <w:lvlJc w:val="left"/>
      <w:pPr>
        <w:ind w:left="499" w:hanging="27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  <w:lang w:val="uk-UA" w:eastAsia="en-US" w:bidi="ar-SA"/>
      </w:rPr>
    </w:lvl>
    <w:lvl w:ilvl="2" w:tplc="ADA2C870">
      <w:numFmt w:val="bullet"/>
      <w:lvlText w:val="•"/>
      <w:lvlJc w:val="left"/>
      <w:pPr>
        <w:ind w:left="1913" w:hanging="274"/>
      </w:pPr>
      <w:rPr>
        <w:rFonts w:hint="default"/>
        <w:lang w:val="uk-UA" w:eastAsia="en-US" w:bidi="ar-SA"/>
      </w:rPr>
    </w:lvl>
    <w:lvl w:ilvl="3" w:tplc="2C80735C">
      <w:numFmt w:val="bullet"/>
      <w:lvlText w:val="•"/>
      <w:lvlJc w:val="left"/>
      <w:pPr>
        <w:ind w:left="2967" w:hanging="274"/>
      </w:pPr>
      <w:rPr>
        <w:rFonts w:hint="default"/>
        <w:lang w:val="uk-UA" w:eastAsia="en-US" w:bidi="ar-SA"/>
      </w:rPr>
    </w:lvl>
    <w:lvl w:ilvl="4" w:tplc="28CC6FD8">
      <w:numFmt w:val="bullet"/>
      <w:lvlText w:val="•"/>
      <w:lvlJc w:val="left"/>
      <w:pPr>
        <w:ind w:left="4021" w:hanging="274"/>
      </w:pPr>
      <w:rPr>
        <w:rFonts w:hint="default"/>
        <w:lang w:val="uk-UA" w:eastAsia="en-US" w:bidi="ar-SA"/>
      </w:rPr>
    </w:lvl>
    <w:lvl w:ilvl="5" w:tplc="2940D546">
      <w:numFmt w:val="bullet"/>
      <w:lvlText w:val="•"/>
      <w:lvlJc w:val="left"/>
      <w:pPr>
        <w:ind w:left="5075" w:hanging="274"/>
      </w:pPr>
      <w:rPr>
        <w:rFonts w:hint="default"/>
        <w:lang w:val="uk-UA" w:eastAsia="en-US" w:bidi="ar-SA"/>
      </w:rPr>
    </w:lvl>
    <w:lvl w:ilvl="6" w:tplc="7EC0F3A8">
      <w:numFmt w:val="bullet"/>
      <w:lvlText w:val="•"/>
      <w:lvlJc w:val="left"/>
      <w:pPr>
        <w:ind w:left="6128" w:hanging="274"/>
      </w:pPr>
      <w:rPr>
        <w:rFonts w:hint="default"/>
        <w:lang w:val="uk-UA" w:eastAsia="en-US" w:bidi="ar-SA"/>
      </w:rPr>
    </w:lvl>
    <w:lvl w:ilvl="7" w:tplc="25A6D348">
      <w:numFmt w:val="bullet"/>
      <w:lvlText w:val="•"/>
      <w:lvlJc w:val="left"/>
      <w:pPr>
        <w:ind w:left="7182" w:hanging="274"/>
      </w:pPr>
      <w:rPr>
        <w:rFonts w:hint="default"/>
        <w:lang w:val="uk-UA" w:eastAsia="en-US" w:bidi="ar-SA"/>
      </w:rPr>
    </w:lvl>
    <w:lvl w:ilvl="8" w:tplc="1438F516">
      <w:numFmt w:val="bullet"/>
      <w:lvlText w:val="•"/>
      <w:lvlJc w:val="left"/>
      <w:pPr>
        <w:ind w:left="8236" w:hanging="274"/>
      </w:pPr>
      <w:rPr>
        <w:rFonts w:hint="default"/>
        <w:lang w:val="uk-UA" w:eastAsia="en-US" w:bidi="ar-SA"/>
      </w:rPr>
    </w:lvl>
  </w:abstractNum>
  <w:abstractNum w:abstractNumId="9">
    <w:nsid w:val="46FB5D74"/>
    <w:multiLevelType w:val="hybridMultilevel"/>
    <w:tmpl w:val="00B6953E"/>
    <w:lvl w:ilvl="0" w:tplc="D0025C32">
      <w:numFmt w:val="bullet"/>
      <w:lvlText w:val="–"/>
      <w:lvlJc w:val="left"/>
      <w:pPr>
        <w:ind w:left="499" w:hanging="245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uk-UA" w:eastAsia="en-US" w:bidi="ar-SA"/>
      </w:rPr>
    </w:lvl>
    <w:lvl w:ilvl="1" w:tplc="793458F6">
      <w:numFmt w:val="bullet"/>
      <w:lvlText w:val="•"/>
      <w:lvlJc w:val="left"/>
      <w:pPr>
        <w:ind w:left="1484" w:hanging="245"/>
      </w:pPr>
      <w:rPr>
        <w:rFonts w:hint="default"/>
        <w:lang w:val="uk-UA" w:eastAsia="en-US" w:bidi="ar-SA"/>
      </w:rPr>
    </w:lvl>
    <w:lvl w:ilvl="2" w:tplc="475E45CA">
      <w:numFmt w:val="bullet"/>
      <w:lvlText w:val="•"/>
      <w:lvlJc w:val="left"/>
      <w:pPr>
        <w:ind w:left="2468" w:hanging="245"/>
      </w:pPr>
      <w:rPr>
        <w:rFonts w:hint="default"/>
        <w:lang w:val="uk-UA" w:eastAsia="en-US" w:bidi="ar-SA"/>
      </w:rPr>
    </w:lvl>
    <w:lvl w:ilvl="3" w:tplc="EB34E48C">
      <w:numFmt w:val="bullet"/>
      <w:lvlText w:val="•"/>
      <w:lvlJc w:val="left"/>
      <w:pPr>
        <w:ind w:left="3453" w:hanging="245"/>
      </w:pPr>
      <w:rPr>
        <w:rFonts w:hint="default"/>
        <w:lang w:val="uk-UA" w:eastAsia="en-US" w:bidi="ar-SA"/>
      </w:rPr>
    </w:lvl>
    <w:lvl w:ilvl="4" w:tplc="67D273A8">
      <w:numFmt w:val="bullet"/>
      <w:lvlText w:val="•"/>
      <w:lvlJc w:val="left"/>
      <w:pPr>
        <w:ind w:left="4437" w:hanging="245"/>
      </w:pPr>
      <w:rPr>
        <w:rFonts w:hint="default"/>
        <w:lang w:val="uk-UA" w:eastAsia="en-US" w:bidi="ar-SA"/>
      </w:rPr>
    </w:lvl>
    <w:lvl w:ilvl="5" w:tplc="7D943358">
      <w:numFmt w:val="bullet"/>
      <w:lvlText w:val="•"/>
      <w:lvlJc w:val="left"/>
      <w:pPr>
        <w:ind w:left="5422" w:hanging="245"/>
      </w:pPr>
      <w:rPr>
        <w:rFonts w:hint="default"/>
        <w:lang w:val="uk-UA" w:eastAsia="en-US" w:bidi="ar-SA"/>
      </w:rPr>
    </w:lvl>
    <w:lvl w:ilvl="6" w:tplc="06206304">
      <w:numFmt w:val="bullet"/>
      <w:lvlText w:val="•"/>
      <w:lvlJc w:val="left"/>
      <w:pPr>
        <w:ind w:left="6406" w:hanging="245"/>
      </w:pPr>
      <w:rPr>
        <w:rFonts w:hint="default"/>
        <w:lang w:val="uk-UA" w:eastAsia="en-US" w:bidi="ar-SA"/>
      </w:rPr>
    </w:lvl>
    <w:lvl w:ilvl="7" w:tplc="2B98BD5A">
      <w:numFmt w:val="bullet"/>
      <w:lvlText w:val="•"/>
      <w:lvlJc w:val="left"/>
      <w:pPr>
        <w:ind w:left="7390" w:hanging="245"/>
      </w:pPr>
      <w:rPr>
        <w:rFonts w:hint="default"/>
        <w:lang w:val="uk-UA" w:eastAsia="en-US" w:bidi="ar-SA"/>
      </w:rPr>
    </w:lvl>
    <w:lvl w:ilvl="8" w:tplc="D1B80890">
      <w:numFmt w:val="bullet"/>
      <w:lvlText w:val="•"/>
      <w:lvlJc w:val="left"/>
      <w:pPr>
        <w:ind w:left="8375" w:hanging="245"/>
      </w:pPr>
      <w:rPr>
        <w:rFonts w:hint="default"/>
        <w:lang w:val="uk-UA" w:eastAsia="en-US" w:bidi="ar-SA"/>
      </w:rPr>
    </w:lvl>
  </w:abstractNum>
  <w:abstractNum w:abstractNumId="10">
    <w:nsid w:val="4B7E6C4C"/>
    <w:multiLevelType w:val="multilevel"/>
    <w:tmpl w:val="080AC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B43539"/>
    <w:multiLevelType w:val="hybridMultilevel"/>
    <w:tmpl w:val="A6B2796E"/>
    <w:lvl w:ilvl="0" w:tplc="2FFC2AD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/>
        <w:color w:val="auto"/>
      </w:rPr>
    </w:lvl>
    <w:lvl w:ilvl="1" w:tplc="321495B6">
      <w:start w:val="1"/>
      <w:numFmt w:val="bullet"/>
      <w:lvlText w:val="–"/>
      <w:lvlJc w:val="left"/>
      <w:pPr>
        <w:tabs>
          <w:tab w:val="num" w:pos="1800"/>
        </w:tabs>
        <w:ind w:left="1800" w:firstLine="0"/>
      </w:pPr>
      <w:rPr>
        <w:rFonts w:ascii="Times New Roman" w:hAnsi="Times New Roman" w:cs="Times New Roman" w:hint="default"/>
        <w:color w:val="auto"/>
      </w:rPr>
    </w:lvl>
    <w:lvl w:ilvl="2" w:tplc="0CAC8634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6DBA56C7"/>
    <w:multiLevelType w:val="hybridMultilevel"/>
    <w:tmpl w:val="B7A85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1D4DDE"/>
    <w:multiLevelType w:val="hybridMultilevel"/>
    <w:tmpl w:val="FE34A3F8"/>
    <w:lvl w:ilvl="0" w:tplc="A816D788">
      <w:start w:val="20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2544AE3"/>
    <w:multiLevelType w:val="hybridMultilevel"/>
    <w:tmpl w:val="3350D2B0"/>
    <w:lvl w:ilvl="0" w:tplc="4C362F28">
      <w:start w:val="1"/>
      <w:numFmt w:val="decimal"/>
      <w:lvlText w:val="%1."/>
      <w:lvlJc w:val="left"/>
      <w:pPr>
        <w:ind w:left="859" w:hanging="360"/>
      </w:pPr>
      <w:rPr>
        <w:rFonts w:ascii="Times New Roman" w:eastAsia="Times New Roman" w:hAnsi="Times New Roman" w:cs="Times New Roman" w:hint="default"/>
        <w:spacing w:val="-23"/>
        <w:w w:val="100"/>
        <w:sz w:val="24"/>
        <w:szCs w:val="24"/>
        <w:lang w:val="uk-UA" w:eastAsia="en-US" w:bidi="ar-SA"/>
      </w:rPr>
    </w:lvl>
    <w:lvl w:ilvl="1" w:tplc="7B004014">
      <w:numFmt w:val="bullet"/>
      <w:lvlText w:val="•"/>
      <w:lvlJc w:val="left"/>
      <w:pPr>
        <w:ind w:left="1040" w:hanging="360"/>
      </w:pPr>
      <w:rPr>
        <w:rFonts w:hint="default"/>
        <w:lang w:val="uk-UA" w:eastAsia="en-US" w:bidi="ar-SA"/>
      </w:rPr>
    </w:lvl>
    <w:lvl w:ilvl="2" w:tplc="A7004CF2">
      <w:numFmt w:val="bullet"/>
      <w:lvlText w:val="•"/>
      <w:lvlJc w:val="left"/>
      <w:pPr>
        <w:ind w:left="1280" w:hanging="360"/>
      </w:pPr>
      <w:rPr>
        <w:rFonts w:hint="default"/>
        <w:lang w:val="uk-UA" w:eastAsia="en-US" w:bidi="ar-SA"/>
      </w:rPr>
    </w:lvl>
    <w:lvl w:ilvl="3" w:tplc="7132FE6E">
      <w:numFmt w:val="bullet"/>
      <w:lvlText w:val="•"/>
      <w:lvlJc w:val="left"/>
      <w:pPr>
        <w:ind w:left="2413" w:hanging="360"/>
      </w:pPr>
      <w:rPr>
        <w:rFonts w:hint="default"/>
        <w:lang w:val="uk-UA" w:eastAsia="en-US" w:bidi="ar-SA"/>
      </w:rPr>
    </w:lvl>
    <w:lvl w:ilvl="4" w:tplc="4FF24F0A">
      <w:numFmt w:val="bullet"/>
      <w:lvlText w:val="•"/>
      <w:lvlJc w:val="left"/>
      <w:pPr>
        <w:ind w:left="3546" w:hanging="360"/>
      </w:pPr>
      <w:rPr>
        <w:rFonts w:hint="default"/>
        <w:lang w:val="uk-UA" w:eastAsia="en-US" w:bidi="ar-SA"/>
      </w:rPr>
    </w:lvl>
    <w:lvl w:ilvl="5" w:tplc="ABF6B058">
      <w:numFmt w:val="bullet"/>
      <w:lvlText w:val="•"/>
      <w:lvlJc w:val="left"/>
      <w:pPr>
        <w:ind w:left="4679" w:hanging="360"/>
      </w:pPr>
      <w:rPr>
        <w:rFonts w:hint="default"/>
        <w:lang w:val="uk-UA" w:eastAsia="en-US" w:bidi="ar-SA"/>
      </w:rPr>
    </w:lvl>
    <w:lvl w:ilvl="6" w:tplc="C6924602">
      <w:numFmt w:val="bullet"/>
      <w:lvlText w:val="•"/>
      <w:lvlJc w:val="left"/>
      <w:pPr>
        <w:ind w:left="5812" w:hanging="360"/>
      </w:pPr>
      <w:rPr>
        <w:rFonts w:hint="default"/>
        <w:lang w:val="uk-UA" w:eastAsia="en-US" w:bidi="ar-SA"/>
      </w:rPr>
    </w:lvl>
    <w:lvl w:ilvl="7" w:tplc="130C1BA0">
      <w:numFmt w:val="bullet"/>
      <w:lvlText w:val="•"/>
      <w:lvlJc w:val="left"/>
      <w:pPr>
        <w:ind w:left="6945" w:hanging="360"/>
      </w:pPr>
      <w:rPr>
        <w:rFonts w:hint="default"/>
        <w:lang w:val="uk-UA" w:eastAsia="en-US" w:bidi="ar-SA"/>
      </w:rPr>
    </w:lvl>
    <w:lvl w:ilvl="8" w:tplc="4BEE5ABE">
      <w:numFmt w:val="bullet"/>
      <w:lvlText w:val="•"/>
      <w:lvlJc w:val="left"/>
      <w:pPr>
        <w:ind w:left="8078" w:hanging="360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4"/>
  </w:num>
  <w:num w:numId="3">
    <w:abstractNumId w:val="9"/>
  </w:num>
  <w:num w:numId="4">
    <w:abstractNumId w:val="5"/>
  </w:num>
  <w:num w:numId="5">
    <w:abstractNumId w:val="13"/>
  </w:num>
  <w:num w:numId="6">
    <w:abstractNumId w:val="6"/>
  </w:num>
  <w:num w:numId="7">
    <w:abstractNumId w:val="3"/>
  </w:num>
  <w:num w:numId="8">
    <w:abstractNumId w:val="12"/>
  </w:num>
  <w:num w:numId="9">
    <w:abstractNumId w:val="10"/>
  </w:num>
  <w:num w:numId="10">
    <w:abstractNumId w:val="0"/>
  </w:num>
  <w:num w:numId="11">
    <w:abstractNumId w:val="2"/>
  </w:num>
  <w:num w:numId="12">
    <w:abstractNumId w:val="7"/>
  </w:num>
  <w:num w:numId="13">
    <w:abstractNumId w:val="11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0F2"/>
    <w:rsid w:val="00010E13"/>
    <w:rsid w:val="00017388"/>
    <w:rsid w:val="000C17AD"/>
    <w:rsid w:val="000D008C"/>
    <w:rsid w:val="000F018E"/>
    <w:rsid w:val="0010448A"/>
    <w:rsid w:val="00114E11"/>
    <w:rsid w:val="001B38C3"/>
    <w:rsid w:val="001E34A8"/>
    <w:rsid w:val="0022660A"/>
    <w:rsid w:val="00242E85"/>
    <w:rsid w:val="00277334"/>
    <w:rsid w:val="00282A8B"/>
    <w:rsid w:val="0028798F"/>
    <w:rsid w:val="00287A0C"/>
    <w:rsid w:val="002C494F"/>
    <w:rsid w:val="002E1FE8"/>
    <w:rsid w:val="0034176F"/>
    <w:rsid w:val="00343542"/>
    <w:rsid w:val="003507F8"/>
    <w:rsid w:val="00367B8B"/>
    <w:rsid w:val="0037157D"/>
    <w:rsid w:val="00371D03"/>
    <w:rsid w:val="003810E3"/>
    <w:rsid w:val="00385AD4"/>
    <w:rsid w:val="00393D22"/>
    <w:rsid w:val="003A4BCE"/>
    <w:rsid w:val="003B13FB"/>
    <w:rsid w:val="003E6191"/>
    <w:rsid w:val="003F46A1"/>
    <w:rsid w:val="003F5323"/>
    <w:rsid w:val="004025F5"/>
    <w:rsid w:val="0043028E"/>
    <w:rsid w:val="00443EF9"/>
    <w:rsid w:val="00453EF7"/>
    <w:rsid w:val="004671E6"/>
    <w:rsid w:val="004C3E97"/>
    <w:rsid w:val="004D05DA"/>
    <w:rsid w:val="004D07A2"/>
    <w:rsid w:val="004E28E7"/>
    <w:rsid w:val="004F50A1"/>
    <w:rsid w:val="00510F42"/>
    <w:rsid w:val="005173E4"/>
    <w:rsid w:val="00531035"/>
    <w:rsid w:val="005372DA"/>
    <w:rsid w:val="005451FE"/>
    <w:rsid w:val="00554C48"/>
    <w:rsid w:val="0055644C"/>
    <w:rsid w:val="0057344F"/>
    <w:rsid w:val="005861BD"/>
    <w:rsid w:val="00586867"/>
    <w:rsid w:val="005962F3"/>
    <w:rsid w:val="005A7C49"/>
    <w:rsid w:val="005B79C8"/>
    <w:rsid w:val="005C6CF2"/>
    <w:rsid w:val="00640C33"/>
    <w:rsid w:val="00646874"/>
    <w:rsid w:val="00656222"/>
    <w:rsid w:val="006812AF"/>
    <w:rsid w:val="006C4A9D"/>
    <w:rsid w:val="006E6843"/>
    <w:rsid w:val="006F585A"/>
    <w:rsid w:val="007412CF"/>
    <w:rsid w:val="007601B3"/>
    <w:rsid w:val="00775107"/>
    <w:rsid w:val="0079473A"/>
    <w:rsid w:val="0079638D"/>
    <w:rsid w:val="007E0E8F"/>
    <w:rsid w:val="007E2B5E"/>
    <w:rsid w:val="00812558"/>
    <w:rsid w:val="0082412D"/>
    <w:rsid w:val="00842358"/>
    <w:rsid w:val="008532F2"/>
    <w:rsid w:val="008621C2"/>
    <w:rsid w:val="008743EF"/>
    <w:rsid w:val="008B2C9D"/>
    <w:rsid w:val="008E5E6A"/>
    <w:rsid w:val="008F3961"/>
    <w:rsid w:val="008F4C05"/>
    <w:rsid w:val="009372A8"/>
    <w:rsid w:val="009440C0"/>
    <w:rsid w:val="00953BB7"/>
    <w:rsid w:val="009B6495"/>
    <w:rsid w:val="009D17EA"/>
    <w:rsid w:val="00A02E6F"/>
    <w:rsid w:val="00A23806"/>
    <w:rsid w:val="00A50D19"/>
    <w:rsid w:val="00A65D57"/>
    <w:rsid w:val="00AD052A"/>
    <w:rsid w:val="00AD06D4"/>
    <w:rsid w:val="00AD532E"/>
    <w:rsid w:val="00AF2B34"/>
    <w:rsid w:val="00B133CA"/>
    <w:rsid w:val="00B27D60"/>
    <w:rsid w:val="00B76FC8"/>
    <w:rsid w:val="00BE0966"/>
    <w:rsid w:val="00BE0F2C"/>
    <w:rsid w:val="00BE271A"/>
    <w:rsid w:val="00C24414"/>
    <w:rsid w:val="00C43FA9"/>
    <w:rsid w:val="00C815BE"/>
    <w:rsid w:val="00C84690"/>
    <w:rsid w:val="00CA1254"/>
    <w:rsid w:val="00CF3D08"/>
    <w:rsid w:val="00D01C9D"/>
    <w:rsid w:val="00D1351B"/>
    <w:rsid w:val="00D20CA0"/>
    <w:rsid w:val="00D27CD5"/>
    <w:rsid w:val="00D3650B"/>
    <w:rsid w:val="00D3794B"/>
    <w:rsid w:val="00D52C2D"/>
    <w:rsid w:val="00D75961"/>
    <w:rsid w:val="00D87C6E"/>
    <w:rsid w:val="00DA11F2"/>
    <w:rsid w:val="00DA68D4"/>
    <w:rsid w:val="00DA7F4C"/>
    <w:rsid w:val="00DB5B9F"/>
    <w:rsid w:val="00DC5607"/>
    <w:rsid w:val="00DE0EDA"/>
    <w:rsid w:val="00E01315"/>
    <w:rsid w:val="00E2612B"/>
    <w:rsid w:val="00E41B39"/>
    <w:rsid w:val="00E44C8E"/>
    <w:rsid w:val="00E515C1"/>
    <w:rsid w:val="00E710F2"/>
    <w:rsid w:val="00EB4BA8"/>
    <w:rsid w:val="00ED33CF"/>
    <w:rsid w:val="00F46C20"/>
    <w:rsid w:val="00F547E8"/>
    <w:rsid w:val="00F550A1"/>
    <w:rsid w:val="00F56B20"/>
    <w:rsid w:val="00F57AA5"/>
    <w:rsid w:val="00F82951"/>
    <w:rsid w:val="00F83FCF"/>
    <w:rsid w:val="00F853CC"/>
    <w:rsid w:val="00F96C0B"/>
    <w:rsid w:val="00FB44B4"/>
    <w:rsid w:val="00FE500F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5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customStyle="1" w:styleId="a4">
    <w:name w:val="Основной текст Знак"/>
    <w:link w:val="a3"/>
    <w:uiPriority w:val="1"/>
    <w:rsid w:val="00017388"/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d">
    <w:name w:val="Strong"/>
    <w:basedOn w:val="a0"/>
    <w:uiPriority w:val="22"/>
    <w:qFormat/>
    <w:rsid w:val="00BE096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ind w:left="321" w:right="516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859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859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styleId="a6">
    <w:name w:val="Hyperlink"/>
    <w:basedOn w:val="a0"/>
    <w:uiPriority w:val="99"/>
    <w:unhideWhenUsed/>
    <w:rsid w:val="005B79C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5B79C8"/>
    <w:rPr>
      <w:color w:val="800080" w:themeColor="followedHyperlink"/>
      <w:u w:val="single"/>
    </w:rPr>
  </w:style>
  <w:style w:type="table" w:styleId="a8">
    <w:name w:val="Table Grid"/>
    <w:basedOn w:val="a1"/>
    <w:uiPriority w:val="39"/>
    <w:rsid w:val="00D20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F46C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46C20"/>
    <w:rPr>
      <w:rFonts w:ascii="Tahoma" w:eastAsia="Times New Roman" w:hAnsi="Tahoma" w:cs="Tahoma"/>
      <w:sz w:val="16"/>
      <w:szCs w:val="16"/>
      <w:lang w:val="uk-UA"/>
    </w:rPr>
  </w:style>
  <w:style w:type="paragraph" w:customStyle="1" w:styleId="Default">
    <w:name w:val="Default"/>
    <w:rsid w:val="007412CF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iudoqc">
    <w:name w:val="iudoqc"/>
    <w:basedOn w:val="a0"/>
    <w:rsid w:val="00242E85"/>
  </w:style>
  <w:style w:type="character" w:customStyle="1" w:styleId="10">
    <w:name w:val="Неразрешенное упоминание1"/>
    <w:basedOn w:val="a0"/>
    <w:uiPriority w:val="99"/>
    <w:semiHidden/>
    <w:unhideWhenUsed/>
    <w:rsid w:val="003B13FB"/>
    <w:rPr>
      <w:color w:val="605E5C"/>
      <w:shd w:val="clear" w:color="auto" w:fill="E1DFDD"/>
    </w:rPr>
  </w:style>
  <w:style w:type="paragraph" w:styleId="ab">
    <w:name w:val="Normal (Web)"/>
    <w:basedOn w:val="a"/>
    <w:uiPriority w:val="99"/>
    <w:unhideWhenUsed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docdata">
    <w:name w:val="docdata"/>
    <w:aliases w:val="docy,v5,12343,baiaagaaboqcaaadxigaaauxlaaaaaaaaaaaaaaaaaaaaaaaaaaaaaaaaaaaaaaaaaaaaaaaaaaaaaaaaaaaaaaaaaaaaaaaaaaaaaaaaaaaaaaaaaaaaaaaaaaaaaaaaaaaaaaaaaaaaaaaaaaaaaaaaaaaaaaaaaaaaaaaaaaaaaaaaaaaaaaaaaaaaaaaaaaaaaaaaaaaaaaaaaaaaaaaaaaaaaaaaaaaaaa"/>
    <w:basedOn w:val="a"/>
    <w:rsid w:val="00FE500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11">
    <w:name w:val="Незакрита згадка1"/>
    <w:basedOn w:val="a0"/>
    <w:uiPriority w:val="99"/>
    <w:semiHidden/>
    <w:unhideWhenUsed/>
    <w:rsid w:val="00371D03"/>
    <w:rPr>
      <w:color w:val="605E5C"/>
      <w:shd w:val="clear" w:color="auto" w:fill="E1DFDD"/>
    </w:rPr>
  </w:style>
  <w:style w:type="character" w:styleId="ac">
    <w:name w:val="Emphasis"/>
    <w:basedOn w:val="a0"/>
    <w:uiPriority w:val="20"/>
    <w:qFormat/>
    <w:rsid w:val="005451FE"/>
    <w:rPr>
      <w:i/>
      <w:iCs/>
    </w:rPr>
  </w:style>
  <w:style w:type="character" w:customStyle="1" w:styleId="a4">
    <w:name w:val="Основной текст Знак"/>
    <w:link w:val="a3"/>
    <w:uiPriority w:val="1"/>
    <w:rsid w:val="00017388"/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d">
    <w:name w:val="Strong"/>
    <w:basedOn w:val="a0"/>
    <w:uiPriority w:val="22"/>
    <w:qFormat/>
    <w:rsid w:val="00BE09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6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6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3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oman.chnu.edu.ua/kafedra/kolektyv/klevchik-leonid-leonidovych/" TargetMode="External"/><Relationship Id="rId13" Type="http://schemas.openxmlformats.org/officeDocument/2006/relationships/hyperlink" Target="https://www.chnu.edu.ua/universytet/normatyvni-dokumenty/polityka-vykorystannia-shtuchnoho-intelektu-v-chernivetskomu-natsionalnomu-universyteti-imeni-yuriia-fedkovycha-zi-zminamy-zatverdzhenymy-vchenoiu-radoiu-chnu-imeni-yuriia-fedkovycha/" TargetMode="External"/><Relationship Id="rId18" Type="http://schemas.openxmlformats.org/officeDocument/2006/relationships/hyperlink" Target="http://www.uintei.kiev.u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chnu.edu.ua/universytet/normatyvni-dokumenty/polozhennia-pro-vyiavlennia-ta-zapobihannia-akademichnomu-plahiatu-u-chernivetskomu-natsionalnomu-universyteti-imeni-yuriia-fedkovycha/" TargetMode="External"/><Relationship Id="rId17" Type="http://schemas.openxmlformats.org/officeDocument/2006/relationships/hyperlink" Target="http://www.nbuv.gov.ua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on3.rada.gov.ua/laws/show/1556-18" TargetMode="External"/><Relationship Id="rId20" Type="http://schemas.openxmlformats.org/officeDocument/2006/relationships/hyperlink" Target="https://academic.oup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nu.edu.ua/universytet/normatyvni-dokumenty/kodeks-akademichnoi-dobrochesnosti-ta-etyky-chernivetskoho-natsionalnoho-universytetu-imeni-yuriia-fedkovych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zakon3.rada.gov.ua/laws/show/2145-19/page3" TargetMode="External"/><Relationship Id="rId10" Type="http://schemas.openxmlformats.org/officeDocument/2006/relationships/hyperlink" Target="https://moodle.chnu.edu.ua/course/view.php?id=6684" TargetMode="External"/><Relationship Id="rId19" Type="http://schemas.openxmlformats.org/officeDocument/2006/relationships/hyperlink" Target="https://www.cambridge.org/core/publications/journals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l.klevchik@chnu.edu.ua" TargetMode="External"/><Relationship Id="rId14" Type="http://schemas.openxmlformats.org/officeDocument/2006/relationships/hyperlink" Target="http://www.rada.gov.u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31352-063F-4C36-A90B-753B5BCA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5956</Words>
  <Characters>3395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Мастер</dc:creator>
  <cp:lastModifiedBy>WRC</cp:lastModifiedBy>
  <cp:revision>3</cp:revision>
  <dcterms:created xsi:type="dcterms:W3CDTF">2026-09-18T20:28:00Z</dcterms:created>
  <dcterms:modified xsi:type="dcterms:W3CDTF">2026-09-19T13:24:00Z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2020-05-09T00:00:00Z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2020-11-23T00:00:00Z</vt:filetime>
  </property>
</Properties>
</file>