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C148">
      <w:pPr>
        <w:pStyle w:val="12"/>
        <w:spacing w:before="92"/>
        <w:ind w:left="0" w:right="517"/>
        <w:jc w:val="center"/>
        <w:rPr>
          <w:b/>
          <w:color w:val="843C0B" w:themeColor="accent2" w:themeShade="80"/>
          <w:sz w:val="28"/>
          <w:szCs w:val="28"/>
        </w:rPr>
      </w:pPr>
      <w:r>
        <w:rPr>
          <w:b/>
          <w:color w:val="843C0B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843C0B" w:themeColor="accent2" w:themeShade="80"/>
          <w:sz w:val="28"/>
          <w:szCs w:val="28"/>
        </w:rPr>
        <w:t>СИЛАБУС НАВЧАЛЬНОЇ ДИСЦИПЛІНИ</w:t>
      </w:r>
    </w:p>
    <w:p w14:paraId="0AD51158">
      <w:pPr>
        <w:spacing w:line="360" w:lineRule="auto"/>
        <w:jc w:val="center"/>
        <w:rPr>
          <w:b/>
          <w:color w:val="843C0B" w:themeColor="accent2" w:themeShade="80"/>
          <w:sz w:val="28"/>
          <w:szCs w:val="28"/>
        </w:rPr>
      </w:pPr>
      <w:r>
        <w:rPr>
          <w:b/>
          <w:color w:val="843C0B" w:themeColor="accent2" w:themeShade="80"/>
          <w:sz w:val="28"/>
          <w:szCs w:val="28"/>
        </w:rPr>
        <w:t>«ПРАКТИЧНА ГРАМАТИКА ОСНОВНОЇ МОВИ»</w:t>
      </w:r>
    </w:p>
    <w:p w14:paraId="6EAABCD1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7CC18B29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b/>
          <w:bCs/>
          <w:i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(3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344548BB">
      <w:pPr>
        <w:pStyle w:val="12"/>
        <w:spacing w:before="92"/>
        <w:ind w:left="0" w:right="517"/>
        <w:rPr>
          <w:b/>
          <w:sz w:val="28"/>
          <w:szCs w:val="28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5449"/>
      </w:tblGrid>
      <w:tr w14:paraId="4023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6CD765E">
            <w:pPr>
              <w:pStyle w:val="12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44C3270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 і література та друга іноземна мова</w:t>
            </w:r>
          </w:p>
        </w:tc>
      </w:tr>
      <w:tr w14:paraId="1FE5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3775BAE">
            <w:pPr>
              <w:pStyle w:val="12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BB44D29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В11 Філологія</w:t>
            </w:r>
          </w:p>
        </w:tc>
      </w:tr>
      <w:tr w14:paraId="7AD5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310B6DE1">
            <w:pPr>
              <w:pStyle w:val="12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051380B9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Культура, мистецтво та гуманітарні науки</w:t>
            </w:r>
          </w:p>
        </w:tc>
      </w:tr>
      <w:tr w14:paraId="217B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1421C9A">
            <w:pPr>
              <w:pStyle w:val="12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6E62248B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 (бакалаврський)</w:t>
            </w:r>
          </w:p>
        </w:tc>
      </w:tr>
      <w:tr w14:paraId="3C08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2768B7B">
            <w:pPr>
              <w:pStyle w:val="12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469D3A6F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</w:t>
            </w:r>
          </w:p>
        </w:tc>
      </w:tr>
      <w:tr w14:paraId="5C0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084295B">
            <w:pPr>
              <w:pStyle w:val="12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435F836F">
            <w:pPr>
              <w:pStyle w:val="12"/>
              <w:ind w:left="0"/>
              <w:rPr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Лопатюк Наталія Іванівна</w:t>
            </w:r>
            <w:r>
              <w:rPr>
                <w:bCs/>
                <w:sz w:val="24"/>
                <w:szCs w:val="24"/>
              </w:rPr>
              <w:t xml:space="preserve"> - кандидат філологічних наук, доцент кафедри англійської мови </w:t>
            </w:r>
            <w:r>
              <w:rPr>
                <w:bCs/>
                <w:i/>
                <w:iCs/>
                <w:color w:val="0070C0"/>
                <w:sz w:val="24"/>
                <w:szCs w:val="24"/>
              </w:rPr>
              <w:t>(</w:t>
            </w:r>
            <w:r>
              <w:fldChar w:fldCharType="begin"/>
            </w:r>
            <w:r>
              <w:instrText xml:space="preserve"> HYPERLINK "https://englishdept.chnu.edu.ua/kafedra/staff/lopatiuk-natalia-ivanivna/" </w:instrText>
            </w:r>
            <w:r>
              <w:fldChar w:fldCharType="separate"/>
            </w:r>
            <w:r>
              <w:rPr>
                <w:rStyle w:val="6"/>
                <w:bCs/>
                <w:i/>
                <w:iCs/>
                <w:sz w:val="24"/>
                <w:szCs w:val="24"/>
              </w:rPr>
              <w:t>https://englishdept.chnu.edu.ua/kafedra/staff/lopatiuk-natalia-ivanivna/</w:t>
            </w:r>
            <w:r>
              <w:rPr>
                <w:rStyle w:val="6"/>
                <w:bCs/>
                <w:i/>
                <w:iCs/>
                <w:sz w:val="24"/>
                <w:szCs w:val="24"/>
              </w:rPr>
              <w:fldChar w:fldCharType="end"/>
            </w:r>
            <w:r>
              <w:rPr>
                <w:bCs/>
                <w:i/>
                <w:iCs/>
                <w:color w:val="0070C0"/>
                <w:sz w:val="24"/>
                <w:szCs w:val="24"/>
              </w:rPr>
              <w:t>)</w:t>
            </w:r>
          </w:p>
          <w:p w14:paraId="48FF3212">
            <w:pPr>
              <w:pStyle w:val="12"/>
              <w:ind w:left="0"/>
              <w:rPr>
                <w:b/>
                <w:sz w:val="24"/>
                <w:szCs w:val="24"/>
              </w:rPr>
            </w:pPr>
          </w:p>
        </w:tc>
      </w:tr>
      <w:tr w14:paraId="55BE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AE6A030">
            <w:pPr>
              <w:pStyle w:val="12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31E161F5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b/>
                <w:bCs/>
                <w:kern w:val="24"/>
                <w:sz w:val="24"/>
                <w:szCs w:val="24"/>
              </w:rPr>
              <w:t>(0372) 58-48-69</w:t>
            </w:r>
          </w:p>
        </w:tc>
      </w:tr>
      <w:tr w14:paraId="33E7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3ED7B57E">
            <w:pPr>
              <w:pStyle w:val="12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775C1508">
            <w:pPr>
              <w:pStyle w:val="12"/>
              <w:ind w:left="0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"mailto:n.lopatiuk@chnu.edu.ua" </w:instrText>
            </w:r>
            <w:r>
              <w:fldChar w:fldCharType="separate"/>
            </w:r>
            <w:r>
              <w:rPr>
                <w:rStyle w:val="6"/>
                <w:bCs/>
                <w:sz w:val="28"/>
                <w:szCs w:val="28"/>
                <w:lang w:val="en-US"/>
              </w:rPr>
              <w:t>n</w:t>
            </w:r>
            <w:r>
              <w:rPr>
                <w:rStyle w:val="6"/>
                <w:bCs/>
                <w:sz w:val="28"/>
                <w:szCs w:val="28"/>
              </w:rPr>
              <w:t>.</w:t>
            </w:r>
            <w:r>
              <w:rPr>
                <w:rStyle w:val="6"/>
                <w:bCs/>
                <w:sz w:val="28"/>
                <w:szCs w:val="28"/>
                <w:lang w:val="en-US"/>
              </w:rPr>
              <w:t>lopatiuk</w:t>
            </w:r>
            <w:r>
              <w:rPr>
                <w:rStyle w:val="6"/>
                <w:bCs/>
                <w:sz w:val="28"/>
                <w:szCs w:val="28"/>
              </w:rPr>
              <w:t>@chnu.edu.ua</w:t>
            </w:r>
            <w:r>
              <w:rPr>
                <w:rStyle w:val="6"/>
                <w:bCs/>
                <w:sz w:val="28"/>
                <w:szCs w:val="28"/>
              </w:rPr>
              <w:fldChar w:fldCharType="end"/>
            </w:r>
          </w:p>
        </w:tc>
      </w:tr>
      <w:tr w14:paraId="2A27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E05FF6A">
            <w:pPr>
              <w:pStyle w:val="12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0FDE67">
            <w:pPr>
              <w:pStyle w:val="12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14:paraId="7B0F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0" w:type="dxa"/>
          </w:tcPr>
          <w:p w14:paraId="03DEC29E">
            <w:pPr>
              <w:pStyle w:val="12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574C97B0">
            <w:pPr>
              <w:pStyle w:val="12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  <w:lang w:val="en-US"/>
              </w:rPr>
              <w:t>’</w:t>
            </w:r>
            <w:r>
              <w:rPr>
                <w:bCs/>
                <w:sz w:val="28"/>
                <w:szCs w:val="28"/>
              </w:rPr>
              <w:t>ятниця 11.10-12.10</w:t>
            </w:r>
          </w:p>
        </w:tc>
      </w:tr>
    </w:tbl>
    <w:p w14:paraId="2FB215DC">
      <w:pPr>
        <w:pStyle w:val="5"/>
        <w:ind w:left="0" w:right="517"/>
        <w:jc w:val="left"/>
        <w:rPr>
          <w:sz w:val="28"/>
          <w:szCs w:val="28"/>
        </w:rPr>
      </w:pPr>
    </w:p>
    <w:p w14:paraId="287F90E2">
      <w:pPr>
        <w:pStyle w:val="2"/>
        <w:ind w:left="0" w:right="517"/>
        <w:rPr>
          <w:color w:val="843C0B" w:themeColor="accent2" w:themeShade="80"/>
          <w:sz w:val="28"/>
          <w:szCs w:val="28"/>
        </w:rPr>
      </w:pPr>
      <w:r>
        <w:rPr>
          <w:color w:val="843C0B" w:themeColor="accent2" w:themeShade="80"/>
          <w:sz w:val="28"/>
          <w:szCs w:val="28"/>
        </w:rPr>
        <w:t>АНОТАЦІЯ НАВЧАЛЬНОЇ ДИСЦИПЛІНИ</w:t>
      </w:r>
    </w:p>
    <w:p w14:paraId="5C07CFEF">
      <w:pPr>
        <w:tabs>
          <w:tab w:val="left" w:pos="176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Дисципліна «Практична граматика основної мови» </w:t>
      </w:r>
      <w:r>
        <w:rPr>
          <w:bCs/>
          <w:sz w:val="24"/>
          <w:szCs w:val="24"/>
        </w:rPr>
        <w:t xml:space="preserve">- це невід’ємна складова </w:t>
      </w:r>
      <w:r>
        <w:rPr>
          <w:sz w:val="24"/>
          <w:szCs w:val="24"/>
        </w:rPr>
        <w:t>професійної підготовки майбутніх фахівців</w:t>
      </w:r>
      <w:r>
        <w:rPr>
          <w:bCs/>
          <w:sz w:val="24"/>
          <w:szCs w:val="24"/>
        </w:rPr>
        <w:t xml:space="preserve">–філологів (для яких англійська мова є першою іноземною), оскільки знання граматики мови як основи її будови є базисом знання іноземної мови як такої. </w:t>
      </w:r>
      <w:r>
        <w:rPr>
          <w:sz w:val="24"/>
          <w:szCs w:val="24"/>
        </w:rPr>
        <w:t xml:space="preserve">Дисципліна спрямована на набуття </w:t>
      </w:r>
      <w:r>
        <w:rPr>
          <w:bCs/>
          <w:sz w:val="24"/>
          <w:szCs w:val="24"/>
        </w:rPr>
        <w:t>студентом прагматичної компетенції в</w:t>
      </w:r>
      <w:r>
        <w:rPr>
          <w:sz w:val="24"/>
          <w:szCs w:val="24"/>
        </w:rPr>
        <w:t xml:space="preserve"> галузі лінгвістики.</w:t>
      </w:r>
    </w:p>
    <w:p w14:paraId="17871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Мета навчальної дисципліни: набути, систематизувати та поглибити знання граматики сучасної англійської мови; удосконалити навички їх застосування на письмі та в усному мовленні як основи для роботи фахового спеціаліста. Мова навчальної дисципліни - англійська.</w:t>
      </w:r>
    </w:p>
    <w:p w14:paraId="79791852">
      <w:pPr>
        <w:ind w:right="517" w:firstLine="709"/>
        <w:jc w:val="both"/>
        <w:rPr>
          <w:b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22512E90">
      <w:pPr>
        <w:pStyle w:val="11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43C0B" w:themeColor="accent2" w:themeShade="80"/>
          <w:sz w:val="28"/>
          <w:szCs w:val="28"/>
        </w:rPr>
      </w:pPr>
      <w:r>
        <w:rPr>
          <w:b/>
          <w:caps/>
          <w:color w:val="84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686"/>
      </w:tblGrid>
      <w:tr w14:paraId="1F3A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4D18C38A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 </w:t>
            </w:r>
          </w:p>
          <w:p w14:paraId="238FC208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14:paraId="33DD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5331AB9E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70EDD6D9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N</w:t>
            </w:r>
            <w:r>
              <w:rPr>
                <w:sz w:val="24"/>
              </w:rPr>
              <w:t>ouns + prepositions</w:t>
            </w:r>
          </w:p>
        </w:tc>
      </w:tr>
      <w:tr w14:paraId="7126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520125C2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547AC58B">
            <w:pPr>
              <w:rPr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A</w:t>
            </w:r>
            <w:r>
              <w:rPr>
                <w:sz w:val="24"/>
              </w:rPr>
              <w:t>djective</w:t>
            </w:r>
            <w:r>
              <w:rPr>
                <w:sz w:val="24"/>
                <w:lang w:val="en-US"/>
              </w:rPr>
              <w:t xml:space="preserve">s </w:t>
            </w:r>
            <w:r>
              <w:rPr>
                <w:sz w:val="24"/>
              </w:rPr>
              <w:t>+ prepositions</w:t>
            </w:r>
          </w:p>
        </w:tc>
      </w:tr>
      <w:tr w14:paraId="2052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7F75F552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197AC065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 xml:space="preserve">Verbs + prepositions </w:t>
            </w:r>
          </w:p>
        </w:tc>
      </w:tr>
      <w:tr w14:paraId="5668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0065B746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2553855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Time clauses.</w:t>
            </w:r>
          </w:p>
        </w:tc>
      </w:tr>
      <w:tr w14:paraId="2B48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6F816A79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6B4D3135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4"/>
              </w:rPr>
              <w:t>Clauses of Result. Clauses of reason.</w:t>
            </w:r>
          </w:p>
        </w:tc>
      </w:tr>
      <w:tr w14:paraId="5F18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51330598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140497AB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</w:rPr>
            </w:pPr>
            <w:r>
              <w:rPr>
                <w:sz w:val="24"/>
              </w:rPr>
              <w:t>Clauses of purpose</w:t>
            </w:r>
          </w:p>
        </w:tc>
      </w:tr>
      <w:tr w14:paraId="4791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154E1508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4CAC45C2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4"/>
                <w:szCs w:val="24"/>
              </w:rPr>
              <w:t>Рубіжний модуль-контроль. Письмова контрольна робота.</w:t>
            </w:r>
          </w:p>
        </w:tc>
      </w:tr>
      <w:tr w14:paraId="23C7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0A584F33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 </w:t>
            </w:r>
          </w:p>
        </w:tc>
      </w:tr>
      <w:tr w14:paraId="3AC6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7DE50E1B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F5C2C39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Clauses of contrast. Exclamations.</w:t>
            </w:r>
          </w:p>
        </w:tc>
      </w:tr>
      <w:tr w14:paraId="236C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245C9777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738480E6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Clauses of manner.</w:t>
            </w:r>
          </w:p>
        </w:tc>
      </w:tr>
      <w:tr w14:paraId="311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68BF9872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86" w:type="dxa"/>
          </w:tcPr>
          <w:p w14:paraId="6110BC6F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Conditionals</w:t>
            </w:r>
          </w:p>
        </w:tc>
      </w:tr>
      <w:tr w14:paraId="3083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3AAF5EEF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86" w:type="dxa"/>
          </w:tcPr>
          <w:p w14:paraId="60C2E329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Defining relative clauses</w:t>
            </w:r>
          </w:p>
        </w:tc>
      </w:tr>
      <w:tr w14:paraId="184E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0E31B963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86" w:type="dxa"/>
          </w:tcPr>
          <w:p w14:paraId="7BFD93C3">
            <w:pPr>
              <w:rPr>
                <w:sz w:val="24"/>
                <w:lang w:val="en-US" w:eastAsia="uk-UA"/>
              </w:rPr>
            </w:pPr>
            <w:r>
              <w:rPr>
                <w:sz w:val="24"/>
              </w:rPr>
              <w:t>Non-defining relative clause</w:t>
            </w:r>
            <w:r>
              <w:rPr>
                <w:sz w:val="24"/>
                <w:lang w:val="en-US"/>
              </w:rPr>
              <w:t>s</w:t>
            </w:r>
          </w:p>
        </w:tc>
      </w:tr>
      <w:tr w14:paraId="5370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2B30B040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686" w:type="dxa"/>
          </w:tcPr>
          <w:p w14:paraId="31D34E5B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Focusing sentences (using it)</w:t>
            </w:r>
          </w:p>
        </w:tc>
      </w:tr>
      <w:tr w14:paraId="4142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08597DB3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686" w:type="dxa"/>
          </w:tcPr>
          <w:p w14:paraId="29F2D725">
            <w:pPr>
              <w:rPr>
                <w:sz w:val="24"/>
                <w:lang w:eastAsia="uk-UA"/>
              </w:rPr>
            </w:pPr>
            <w:r>
              <w:rPr>
                <w:sz w:val="24"/>
              </w:rPr>
              <w:t>Focusing sentences (using what)</w:t>
            </w:r>
          </w:p>
        </w:tc>
      </w:tr>
      <w:tr w14:paraId="1861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700A2835">
            <w:pPr>
              <w:pStyle w:val="11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686" w:type="dxa"/>
          </w:tcPr>
          <w:p w14:paraId="60B1C15E">
            <w:pPr>
              <w:pStyle w:val="11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Рубіжний модуль-контроль.. Письмова контрольна робота.</w:t>
            </w:r>
          </w:p>
        </w:tc>
      </w:tr>
    </w:tbl>
    <w:p w14:paraId="661D16DE">
      <w:pPr>
        <w:pStyle w:val="13"/>
        <w:ind w:right="517"/>
        <w:jc w:val="both"/>
        <w:rPr>
          <w:b/>
          <w:color w:val="843C0B" w:themeColor="accent2" w:themeShade="80"/>
          <w:kern w:val="24"/>
          <w:sz w:val="28"/>
          <w:szCs w:val="28"/>
          <w:lang w:val="uk-UA"/>
        </w:rPr>
      </w:pPr>
      <w:r>
        <w:rPr>
          <w:b/>
          <w:color w:val="843C0B" w:themeColor="accent2" w:themeShade="80"/>
          <w:kern w:val="24"/>
          <w:sz w:val="28"/>
          <w:szCs w:val="28"/>
          <w:lang w:val="uk-UA"/>
        </w:rPr>
        <w:t xml:space="preserve"> </w:t>
      </w:r>
    </w:p>
    <w:p w14:paraId="0A5E3283">
      <w:pPr>
        <w:pStyle w:val="13"/>
        <w:ind w:right="517"/>
        <w:jc w:val="center"/>
        <w:rPr>
          <w:b/>
          <w:color w:val="843C0B" w:themeColor="accent2" w:themeShade="80"/>
          <w:kern w:val="24"/>
          <w:sz w:val="28"/>
          <w:szCs w:val="28"/>
          <w:lang w:val="uk-UA"/>
        </w:rPr>
      </w:pPr>
      <w:bookmarkStart w:id="0" w:name="_Hlk172196148"/>
      <w:bookmarkStart w:id="1" w:name="_Hlk172196169"/>
      <w:r>
        <w:rPr>
          <w:b/>
          <w:color w:val="84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4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43C0B" w:themeColor="accent2" w:themeShade="80"/>
          <w:kern w:val="24"/>
          <w:sz w:val="28"/>
          <w:szCs w:val="28"/>
        </w:rPr>
        <w:t xml:space="preserve"> НАВЧАННЯ</w:t>
      </w:r>
    </w:p>
    <w:bookmarkEnd w:id="0"/>
    <w:bookmarkEnd w:id="1"/>
    <w:p w14:paraId="6C960265">
      <w:pPr>
        <w:jc w:val="both"/>
        <w:rPr>
          <w:sz w:val="24"/>
          <w:szCs w:val="24"/>
        </w:rPr>
      </w:pPr>
      <w:r>
        <w:rPr>
          <w:sz w:val="24"/>
          <w:szCs w:val="24"/>
        </w:rPr>
        <w:t>У викладанні дисципліни використовуються такі навчальні методи:</w:t>
      </w:r>
    </w:p>
    <w:p w14:paraId="057C1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Комунікативний метод: зосередження на практичному використанні мови в реальних ситуаціях спілкування</w:t>
      </w:r>
    </w:p>
    <w:p w14:paraId="2CC6CE2D">
      <w:pPr>
        <w:jc w:val="both"/>
        <w:rPr>
          <w:sz w:val="24"/>
          <w:szCs w:val="24"/>
        </w:rPr>
      </w:pPr>
      <w:r>
        <w:rPr>
          <w:sz w:val="24"/>
          <w:szCs w:val="24"/>
        </w:rPr>
        <w:t>- Метод ігрового навчання: використання ігор та симуляцій для активного вивчення мови</w:t>
      </w:r>
    </w:p>
    <w:p w14:paraId="2E948FEB">
      <w:pPr>
        <w:jc w:val="both"/>
        <w:rPr>
          <w:sz w:val="24"/>
          <w:szCs w:val="24"/>
        </w:rPr>
      </w:pPr>
      <w:r>
        <w:rPr>
          <w:sz w:val="24"/>
          <w:szCs w:val="24"/>
        </w:rPr>
        <w:t>- Парна робота: студенти працюють у парах над завданнями, де вони взаємодіють із партнером</w:t>
      </w:r>
    </w:p>
    <w:p w14:paraId="589496E9">
      <w:pPr>
        <w:jc w:val="both"/>
        <w:rPr>
          <w:sz w:val="24"/>
          <w:szCs w:val="24"/>
        </w:rPr>
      </w:pPr>
      <w:r>
        <w:rPr>
          <w:sz w:val="24"/>
          <w:szCs w:val="24"/>
        </w:rPr>
        <w:t>- Групова робота: Робота в малих групах для вирішення завдань та виконання проектів</w:t>
      </w:r>
    </w:p>
    <w:p w14:paraId="2AD78F06">
      <w:pPr>
        <w:jc w:val="both"/>
        <w:rPr>
          <w:sz w:val="24"/>
          <w:szCs w:val="24"/>
        </w:rPr>
      </w:pPr>
      <w:r>
        <w:rPr>
          <w:sz w:val="24"/>
          <w:szCs w:val="24"/>
        </w:rPr>
        <w:t>- Рольові ігри: використання сценаріїв і ролей для покращення навичок мовлення</w:t>
      </w:r>
    </w:p>
    <w:p w14:paraId="611682D9">
      <w:pPr>
        <w:jc w:val="both"/>
        <w:rPr>
          <w:sz w:val="24"/>
          <w:szCs w:val="24"/>
        </w:rPr>
      </w:pPr>
      <w:r>
        <w:rPr>
          <w:sz w:val="24"/>
          <w:szCs w:val="24"/>
        </w:rPr>
        <w:t>- Індуктивний метод: У практичній педагогіці індукція втілюється у принципі: від часткового до загального, від конкретного до абстрактного</w:t>
      </w:r>
    </w:p>
    <w:p w14:paraId="17952C6C">
      <w:pPr>
        <w:jc w:val="both"/>
        <w:rPr>
          <w:sz w:val="24"/>
          <w:szCs w:val="24"/>
        </w:rPr>
      </w:pPr>
      <w:r>
        <w:rPr>
          <w:sz w:val="24"/>
          <w:szCs w:val="24"/>
        </w:rPr>
        <w:t>- Дедуктивний метод: Активніше розвиває абстрактне мислення, сприяє засвоєнню навчального матеріалу на основі узагальнень.</w:t>
      </w:r>
    </w:p>
    <w:p w14:paraId="77A62C5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Практичні вправи - Залучення студентів до практичних вправ.</w:t>
      </w:r>
    </w:p>
    <w:p w14:paraId="37DEB964">
      <w:pPr>
        <w:jc w:val="both"/>
        <w:rPr>
          <w:sz w:val="24"/>
          <w:szCs w:val="24"/>
        </w:rPr>
      </w:pPr>
      <w:r>
        <w:rPr>
          <w:sz w:val="24"/>
          <w:szCs w:val="24"/>
        </w:rPr>
        <w:t>- Метод оберненого класу (англ. "Flipped Classroom") - це педагогічний підхід, який передбачає зміну традиційної моделі навчання. У цьому методі студенти отримують матеріали для самостійного вивчення перед зустріччю з викладачем, а на заняттях проводяться відкриті обговорення, вправи та проекти, спрямовані на засвоєння матеріалу та вирішення практичних завдань.</w:t>
      </w:r>
    </w:p>
    <w:p w14:paraId="346E24F6">
      <w:pPr>
        <w:jc w:val="both"/>
        <w:rPr>
          <w:sz w:val="24"/>
          <w:szCs w:val="24"/>
        </w:rPr>
      </w:pPr>
      <w:r>
        <w:rPr>
          <w:sz w:val="24"/>
          <w:szCs w:val="24"/>
        </w:rPr>
        <w:t>У викладанні дисципліни використовуються такі освітні технології: відеоуроки Youtube для пояснення навчального матеріалу; відео-конференції Zoom / Google Meet для віртуальних зустрічей (за умови дистанційного навчання); інтерактивні ресурси для навчання (Focus, English test, etc.) - надають можливість вивчати мову через вправи, тести та інтерактивні уроки; штучний інтелект (AI) -  для індивідуалізації навчання та надання персоналізованих завдань та вправ; інтерактивні вправи та ігри.</w:t>
      </w:r>
    </w:p>
    <w:p w14:paraId="7673A971">
      <w:pPr>
        <w:jc w:val="both"/>
        <w:rPr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D4C443">
      <w:pPr>
        <w:widowControl/>
        <w:adjustRightInd w:val="0"/>
        <w:ind w:right="517"/>
        <w:jc w:val="both"/>
        <w:rPr>
          <w:b/>
          <w:bCs/>
          <w:sz w:val="28"/>
          <w:szCs w:val="28"/>
        </w:rPr>
      </w:pPr>
    </w:p>
    <w:p w14:paraId="265BF9AD">
      <w:pPr>
        <w:pStyle w:val="7"/>
        <w:spacing w:before="0" w:beforeAutospacing="0" w:after="0" w:afterAutospacing="0"/>
        <w:ind w:right="517"/>
        <w:jc w:val="center"/>
        <w:rPr>
          <w:color w:val="843C0B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84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2C9C12B7">
      <w:pPr>
        <w:widowControl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Поточний контроль</w:t>
      </w:r>
      <w:r>
        <w:rPr>
          <w:sz w:val="24"/>
          <w:szCs w:val="24"/>
        </w:rPr>
        <w:t xml:space="preserve"> успішності студентів здійснюється протягом семестру у формі написання поточних контрольних робіт (тестові завдання) після завершення занять з відповідної теми модуля.</w:t>
      </w:r>
    </w:p>
    <w:p w14:paraId="26C74E71">
      <w:pPr>
        <w:widowControl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Рубіжний контроль</w:t>
      </w:r>
      <w:r>
        <w:rPr>
          <w:sz w:val="24"/>
          <w:szCs w:val="24"/>
        </w:rPr>
        <w:t xml:space="preserve"> і оцінювання навчальної діяльності студентів проводиться шляхом вираховування середнього арифметичного із суми поточних контрольних робіт модуля.</w:t>
      </w:r>
    </w:p>
    <w:p w14:paraId="313C81BF">
      <w:pPr>
        <w:widowControl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Підсумковий  контроль</w:t>
      </w:r>
      <w:r>
        <w:rPr>
          <w:sz w:val="24"/>
          <w:szCs w:val="24"/>
        </w:rPr>
        <w:t xml:space="preserve"> – (залік) і оцінювання навчальної діяльності студентів проводиться у формі тестування.</w:t>
      </w:r>
    </w:p>
    <w:p w14:paraId="6477B9F1">
      <w:pPr>
        <w:pStyle w:val="7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0AFDC00">
      <w:pPr>
        <w:pStyle w:val="7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4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4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1CA477C4">
      <w:pPr>
        <w:pStyle w:val="11"/>
        <w:tabs>
          <w:tab w:val="left" w:pos="0"/>
        </w:tabs>
        <w:spacing w:line="242" w:lineRule="auto"/>
        <w:ind w:left="0" w:firstLine="0"/>
      </w:pPr>
      <w:r>
        <w:t>Оцінювання програмних результатів навчання здобувачів освіти здійснюється за шкалою європейської кредитно-трансферної системи (ECTS). 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поточні види контролю i 40 балів під час підсумкового виду контролю (заліку). 60 балів студент набирає за поточні види контролю (робота на практичних заняттях, виконання тестових завдань). Максимальна кількість балів складає: за 1 модуль – 30 балів; за 2 модуль – 30 балів.</w:t>
      </w:r>
    </w:p>
    <w:p w14:paraId="190B9DE1">
      <w:pPr>
        <w:adjustRightInd w:val="0"/>
        <w:rPr>
          <w:rFonts w:ascii="TimesNewRomanPS-BoldMT" w:hAnsi="TimesNewRomanPS-BoldMT" w:cs="TimesNewRomanPS-BoldMT"/>
          <w:b/>
          <w:bCs/>
          <w:sz w:val="24"/>
        </w:rPr>
      </w:pPr>
      <w:r>
        <w:rPr>
          <w:rFonts w:ascii="TimesNewRomanPS-BoldMT" w:hAnsi="TimesNewRomanPS-BoldMT" w:cs="TimesNewRomanPS-BoldMT"/>
          <w:b/>
          <w:bCs/>
          <w:sz w:val="24"/>
        </w:rPr>
        <w:t>Критерії оцінювання поточного тесту (макс. 30 балів)</w:t>
      </w:r>
    </w:p>
    <w:p w14:paraId="02E3C372">
      <w:pPr>
        <w:adjustRightInd w:val="0"/>
        <w:rPr>
          <w:rFonts w:ascii="TimesNewRomanPS-BoldMT" w:hAnsi="TimesNewRomanPS-BoldMT" w:cs="TimesNewRomanPS-BoldMT"/>
          <w:b/>
          <w:bCs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43"/>
      </w:tblGrid>
      <w:tr w14:paraId="6DC0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966D2C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14:paraId="24EC48D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30</w:t>
            </w:r>
          </w:p>
        </w:tc>
      </w:tr>
      <w:tr w14:paraId="45CF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5049B9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42B4EA7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29</w:t>
            </w:r>
          </w:p>
        </w:tc>
      </w:tr>
      <w:tr w14:paraId="45A3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80111BD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28</w:t>
            </w:r>
          </w:p>
        </w:tc>
        <w:tc>
          <w:tcPr>
            <w:tcW w:w="1843" w:type="dxa"/>
          </w:tcPr>
          <w:p w14:paraId="2C37A0D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28</w:t>
            </w:r>
          </w:p>
        </w:tc>
      </w:tr>
      <w:tr w14:paraId="21E7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F1FD79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74AEE61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27</w:t>
            </w:r>
          </w:p>
        </w:tc>
      </w:tr>
      <w:tr w14:paraId="324E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28327A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26</w:t>
            </w:r>
          </w:p>
        </w:tc>
        <w:tc>
          <w:tcPr>
            <w:tcW w:w="1843" w:type="dxa"/>
          </w:tcPr>
          <w:p w14:paraId="1FC3CC6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26</w:t>
            </w:r>
          </w:p>
        </w:tc>
      </w:tr>
      <w:tr w14:paraId="5E55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FB6DEB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14:paraId="68D42C1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25</w:t>
            </w:r>
          </w:p>
        </w:tc>
      </w:tr>
      <w:tr w14:paraId="63DA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C6A15C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14:paraId="3B34668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24</w:t>
            </w:r>
          </w:p>
        </w:tc>
      </w:tr>
      <w:tr w14:paraId="75FB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06DFE2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BC2F0C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23</w:t>
            </w:r>
          </w:p>
        </w:tc>
      </w:tr>
      <w:tr w14:paraId="2FAA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84EDE0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14:paraId="673F8CE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22</w:t>
            </w:r>
          </w:p>
        </w:tc>
      </w:tr>
      <w:tr w14:paraId="46B7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0D3C31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4CACA4C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21</w:t>
            </w:r>
          </w:p>
        </w:tc>
      </w:tr>
      <w:tr w14:paraId="54F4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1D2BAA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14:paraId="19892F0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20</w:t>
            </w:r>
          </w:p>
        </w:tc>
      </w:tr>
      <w:tr w14:paraId="591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774303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E2BE64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19</w:t>
            </w:r>
          </w:p>
        </w:tc>
      </w:tr>
      <w:tr w14:paraId="0C2F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5B3590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14:paraId="228E1BA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18</w:t>
            </w:r>
          </w:p>
        </w:tc>
      </w:tr>
      <w:tr w14:paraId="26A5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981255E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14:paraId="4492C55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17</w:t>
            </w:r>
          </w:p>
        </w:tc>
      </w:tr>
      <w:tr w14:paraId="383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1D5A24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14:paraId="064CDE7D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16</w:t>
            </w:r>
          </w:p>
        </w:tc>
      </w:tr>
      <w:tr w14:paraId="27E6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2EEBEB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3AB218D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15</w:t>
            </w:r>
          </w:p>
        </w:tc>
      </w:tr>
      <w:tr w14:paraId="734C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A57C34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14:paraId="2FEDB2F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14</w:t>
            </w:r>
          </w:p>
        </w:tc>
      </w:tr>
      <w:tr w14:paraId="3749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FEFABA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EB5F2BC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13</w:t>
            </w:r>
          </w:p>
        </w:tc>
      </w:tr>
      <w:tr w14:paraId="1F65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EDCE8CB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14:paraId="28396B2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12</w:t>
            </w:r>
          </w:p>
        </w:tc>
      </w:tr>
      <w:tr w14:paraId="553B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30F402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687F84B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11</w:t>
            </w:r>
          </w:p>
        </w:tc>
      </w:tr>
      <w:tr w14:paraId="6148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2278AA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14:paraId="08213BC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10</w:t>
            </w:r>
          </w:p>
        </w:tc>
      </w:tr>
      <w:tr w14:paraId="7755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168AD7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3665910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9</w:t>
            </w:r>
          </w:p>
        </w:tc>
      </w:tr>
      <w:tr w14:paraId="3ACE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D146FB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14:paraId="26E8049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8</w:t>
            </w:r>
          </w:p>
        </w:tc>
      </w:tr>
      <w:tr w14:paraId="4E00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BF45DA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4ADAA23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7</w:t>
            </w:r>
          </w:p>
        </w:tc>
      </w:tr>
      <w:tr w14:paraId="56ED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E171DA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4CE1EBA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6</w:t>
            </w:r>
          </w:p>
        </w:tc>
      </w:tr>
      <w:tr w14:paraId="72F3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2604E1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456D231E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5</w:t>
            </w:r>
          </w:p>
        </w:tc>
      </w:tr>
      <w:tr w14:paraId="18F8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C17A61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244946C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4</w:t>
            </w:r>
          </w:p>
        </w:tc>
      </w:tr>
      <w:tr w14:paraId="5CE1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3598B4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4BE2F5D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</w:t>
            </w:r>
          </w:p>
        </w:tc>
      </w:tr>
      <w:tr w14:paraId="5AC2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B64793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6C02D94B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</w:t>
            </w:r>
          </w:p>
        </w:tc>
      </w:tr>
      <w:tr w14:paraId="7CDC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40C8A6C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76D54F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</w:t>
            </w:r>
          </w:p>
        </w:tc>
      </w:tr>
    </w:tbl>
    <w:p w14:paraId="50EC7C37">
      <w:pPr>
        <w:adjustRightInd w:val="0"/>
        <w:jc w:val="both"/>
      </w:pPr>
    </w:p>
    <w:p w14:paraId="218ADF24">
      <w:pPr>
        <w:adjustRightInd w:val="0"/>
        <w:rPr>
          <w:rFonts w:ascii="TimesNewRomanPS-BoldMT" w:hAnsi="TimesNewRomanPS-BoldMT" w:cs="TimesNewRomanPS-BoldMT"/>
          <w:b/>
          <w:bCs/>
          <w:sz w:val="24"/>
        </w:rPr>
      </w:pPr>
      <w:r>
        <w:rPr>
          <w:rFonts w:ascii="TimesNewRomanPS-BoldMT" w:hAnsi="TimesNewRomanPS-BoldMT" w:cs="TimesNewRomanPS-BoldMT"/>
          <w:b/>
          <w:bCs/>
          <w:sz w:val="24"/>
        </w:rPr>
        <w:t>Таблиця переведення балів за тести у бали за тему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984"/>
        <w:gridCol w:w="1843"/>
      </w:tblGrid>
      <w:tr w14:paraId="588C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18F7D68">
            <w:pPr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Середнє арифметичне за тест</w:t>
            </w:r>
          </w:p>
        </w:tc>
        <w:tc>
          <w:tcPr>
            <w:tcW w:w="1984" w:type="dxa"/>
          </w:tcPr>
          <w:p w14:paraId="470E8BB0">
            <w:pPr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Бали за тему</w:t>
            </w:r>
          </w:p>
        </w:tc>
        <w:tc>
          <w:tcPr>
            <w:tcW w:w="1843" w:type="dxa"/>
          </w:tcPr>
          <w:p w14:paraId="32FFF202">
            <w:pPr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Бали за тему</w:t>
            </w:r>
          </w:p>
        </w:tc>
      </w:tr>
      <w:tr w14:paraId="5B38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137350B">
            <w:pPr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30</w:t>
            </w:r>
          </w:p>
        </w:tc>
        <w:tc>
          <w:tcPr>
            <w:tcW w:w="1984" w:type="dxa"/>
          </w:tcPr>
          <w:p w14:paraId="562DF01E">
            <w:pPr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</w:t>
            </w:r>
          </w:p>
        </w:tc>
        <w:tc>
          <w:tcPr>
            <w:tcW w:w="1843" w:type="dxa"/>
          </w:tcPr>
          <w:p w14:paraId="6E92BE7C">
            <w:pPr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</w:tr>
      <w:tr w14:paraId="0B54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5978D1A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29</w:t>
            </w:r>
          </w:p>
        </w:tc>
        <w:tc>
          <w:tcPr>
            <w:tcW w:w="1984" w:type="dxa"/>
          </w:tcPr>
          <w:p w14:paraId="28D944F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843" w:type="dxa"/>
          </w:tcPr>
          <w:p w14:paraId="1EBAF46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</w:tr>
      <w:tr w14:paraId="1614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96AE21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28</w:t>
            </w:r>
          </w:p>
        </w:tc>
        <w:tc>
          <w:tcPr>
            <w:tcW w:w="1984" w:type="dxa"/>
          </w:tcPr>
          <w:p w14:paraId="07BCF5D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843" w:type="dxa"/>
          </w:tcPr>
          <w:p w14:paraId="4EEA249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</w:tr>
      <w:tr w14:paraId="7FEB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EF23DB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27</w:t>
            </w:r>
          </w:p>
        </w:tc>
        <w:tc>
          <w:tcPr>
            <w:tcW w:w="1984" w:type="dxa"/>
          </w:tcPr>
          <w:p w14:paraId="4C2948D6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843" w:type="dxa"/>
          </w:tcPr>
          <w:p w14:paraId="1BC7729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</w:tr>
      <w:tr w14:paraId="72D2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19A409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26</w:t>
            </w:r>
          </w:p>
        </w:tc>
        <w:tc>
          <w:tcPr>
            <w:tcW w:w="1984" w:type="dxa"/>
          </w:tcPr>
          <w:p w14:paraId="020ACF5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43" w:type="dxa"/>
          </w:tcPr>
          <w:p w14:paraId="6CF9DF1A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5293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7F9BC5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25</w:t>
            </w:r>
          </w:p>
        </w:tc>
        <w:tc>
          <w:tcPr>
            <w:tcW w:w="1984" w:type="dxa"/>
          </w:tcPr>
          <w:p w14:paraId="1526176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43" w:type="dxa"/>
          </w:tcPr>
          <w:p w14:paraId="07ABE29D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6331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3B4FEB9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24</w:t>
            </w:r>
          </w:p>
        </w:tc>
        <w:tc>
          <w:tcPr>
            <w:tcW w:w="1984" w:type="dxa"/>
          </w:tcPr>
          <w:p w14:paraId="4E8C870D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43" w:type="dxa"/>
          </w:tcPr>
          <w:p w14:paraId="1577327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6974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D556263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23</w:t>
            </w:r>
          </w:p>
        </w:tc>
        <w:tc>
          <w:tcPr>
            <w:tcW w:w="1984" w:type="dxa"/>
          </w:tcPr>
          <w:p w14:paraId="3F7D89A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43" w:type="dxa"/>
          </w:tcPr>
          <w:p w14:paraId="2FBD4212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31F7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F2535AB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21</w:t>
            </w:r>
          </w:p>
        </w:tc>
        <w:tc>
          <w:tcPr>
            <w:tcW w:w="1984" w:type="dxa"/>
          </w:tcPr>
          <w:p w14:paraId="6721E4B2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43" w:type="dxa"/>
          </w:tcPr>
          <w:p w14:paraId="4054968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1CD8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25BE32D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20</w:t>
            </w:r>
          </w:p>
        </w:tc>
        <w:tc>
          <w:tcPr>
            <w:tcW w:w="1984" w:type="dxa"/>
          </w:tcPr>
          <w:p w14:paraId="460A844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843" w:type="dxa"/>
          </w:tcPr>
          <w:p w14:paraId="0071DBA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0508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857850A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19</w:t>
            </w:r>
          </w:p>
        </w:tc>
        <w:tc>
          <w:tcPr>
            <w:tcW w:w="1984" w:type="dxa"/>
          </w:tcPr>
          <w:p w14:paraId="5C37A676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843" w:type="dxa"/>
          </w:tcPr>
          <w:p w14:paraId="48F168AD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</w:tr>
      <w:tr w14:paraId="2731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5017463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18</w:t>
            </w:r>
          </w:p>
        </w:tc>
        <w:tc>
          <w:tcPr>
            <w:tcW w:w="1984" w:type="dxa"/>
          </w:tcPr>
          <w:p w14:paraId="6A3369B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843" w:type="dxa"/>
          </w:tcPr>
          <w:p w14:paraId="3372FEF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37D1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290FECB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17</w:t>
            </w:r>
          </w:p>
        </w:tc>
        <w:tc>
          <w:tcPr>
            <w:tcW w:w="1984" w:type="dxa"/>
          </w:tcPr>
          <w:p w14:paraId="1760F49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46B3064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097F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6597F5B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16</w:t>
            </w:r>
          </w:p>
        </w:tc>
        <w:tc>
          <w:tcPr>
            <w:tcW w:w="1984" w:type="dxa"/>
          </w:tcPr>
          <w:p w14:paraId="596DFB09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01CBE37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1594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E7F038C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15</w:t>
            </w:r>
          </w:p>
        </w:tc>
        <w:tc>
          <w:tcPr>
            <w:tcW w:w="1984" w:type="dxa"/>
          </w:tcPr>
          <w:p w14:paraId="441E21F1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461165E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63C1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0D7F7CC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14</w:t>
            </w:r>
          </w:p>
        </w:tc>
        <w:tc>
          <w:tcPr>
            <w:tcW w:w="1984" w:type="dxa"/>
          </w:tcPr>
          <w:p w14:paraId="421422FB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3DB11B5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468F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1972DF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13</w:t>
            </w:r>
          </w:p>
        </w:tc>
        <w:tc>
          <w:tcPr>
            <w:tcW w:w="1984" w:type="dxa"/>
          </w:tcPr>
          <w:p w14:paraId="365B698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703C6495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2649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EB54963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984" w:type="dxa"/>
          </w:tcPr>
          <w:p w14:paraId="5B03DD0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5762BFFB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2526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8A32481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11</w:t>
            </w:r>
          </w:p>
        </w:tc>
        <w:tc>
          <w:tcPr>
            <w:tcW w:w="1984" w:type="dxa"/>
          </w:tcPr>
          <w:p w14:paraId="3038FC0B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24FA9E30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</w:tr>
      <w:tr w14:paraId="0F40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229A022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</w:t>
            </w:r>
          </w:p>
        </w:tc>
        <w:tc>
          <w:tcPr>
            <w:tcW w:w="1984" w:type="dxa"/>
          </w:tcPr>
          <w:p w14:paraId="623E1D20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68B52C66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4F2B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84F2C63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9</w:t>
            </w:r>
          </w:p>
        </w:tc>
        <w:tc>
          <w:tcPr>
            <w:tcW w:w="1984" w:type="dxa"/>
          </w:tcPr>
          <w:p w14:paraId="5B5C04E2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43" w:type="dxa"/>
          </w:tcPr>
          <w:p w14:paraId="6869EBB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6EEE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257FC0A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8</w:t>
            </w:r>
          </w:p>
        </w:tc>
        <w:tc>
          <w:tcPr>
            <w:tcW w:w="1984" w:type="dxa"/>
          </w:tcPr>
          <w:p w14:paraId="6153B2D8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</w:tcPr>
          <w:p w14:paraId="5C772B3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571E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2A5D18D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984" w:type="dxa"/>
          </w:tcPr>
          <w:p w14:paraId="545C8B63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</w:tcPr>
          <w:p w14:paraId="6164BB99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6195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F45E616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984" w:type="dxa"/>
          </w:tcPr>
          <w:p w14:paraId="4E438D9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</w:tcPr>
          <w:p w14:paraId="12CEE54A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035F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017E0B1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984" w:type="dxa"/>
          </w:tcPr>
          <w:p w14:paraId="73A4FDE4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</w:tcPr>
          <w:p w14:paraId="223107BD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29F8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C7FF047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984" w:type="dxa"/>
          </w:tcPr>
          <w:p w14:paraId="07E7CDC0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</w:tcPr>
          <w:p w14:paraId="126E150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</w:tr>
      <w:tr w14:paraId="1CD2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5D03C8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984" w:type="dxa"/>
          </w:tcPr>
          <w:p w14:paraId="162CCC4E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</w:tcPr>
          <w:p w14:paraId="4BAEC682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0</w:t>
            </w:r>
          </w:p>
        </w:tc>
      </w:tr>
      <w:tr w14:paraId="398E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927AF7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984" w:type="dxa"/>
          </w:tcPr>
          <w:p w14:paraId="3F305B26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0</w:t>
            </w:r>
          </w:p>
        </w:tc>
        <w:tc>
          <w:tcPr>
            <w:tcW w:w="1843" w:type="dxa"/>
          </w:tcPr>
          <w:p w14:paraId="37CCE1B0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0</w:t>
            </w:r>
          </w:p>
        </w:tc>
      </w:tr>
      <w:tr w14:paraId="646E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E1CA5E3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4" w:type="dxa"/>
          </w:tcPr>
          <w:p w14:paraId="161A531F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0</w:t>
            </w:r>
          </w:p>
        </w:tc>
        <w:tc>
          <w:tcPr>
            <w:tcW w:w="1843" w:type="dxa"/>
          </w:tcPr>
          <w:p w14:paraId="4370B952">
            <w:pPr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0</w:t>
            </w:r>
          </w:p>
        </w:tc>
      </w:tr>
    </w:tbl>
    <w:p w14:paraId="155B11B5">
      <w:pPr>
        <w:adjustRightInd w:val="0"/>
        <w:rPr>
          <w:rFonts w:ascii="TimesNewRomanPS-BoldMT" w:hAnsi="TimesNewRomanPS-BoldMT" w:cs="TimesNewRomanPS-BoldMT"/>
          <w:b/>
          <w:bCs/>
          <w:sz w:val="24"/>
        </w:rPr>
      </w:pPr>
    </w:p>
    <w:p w14:paraId="1C1F84D6">
      <w:pPr>
        <w:adjustRightInd w:val="0"/>
        <w:rPr>
          <w:rFonts w:ascii="TimesNewRomanPS-BoldMT" w:hAnsi="TimesNewRomanPS-BoldMT" w:cs="TimesNewRomanPS-BoldMT"/>
          <w:b/>
          <w:bCs/>
          <w:sz w:val="24"/>
        </w:rPr>
      </w:pPr>
    </w:p>
    <w:p w14:paraId="1AE60283">
      <w:pPr>
        <w:rPr>
          <w:rFonts w:ascii="TimesNewRomanPS-BoldMT" w:hAnsi="TimesNewRomanPS-BoldMT" w:cs="TimesNewRomanPS-BoldMT"/>
          <w:b/>
          <w:bCs/>
          <w:sz w:val="24"/>
        </w:rPr>
      </w:pPr>
      <w:r>
        <w:rPr>
          <w:rFonts w:ascii="TimesNewRomanPS-BoldMT" w:hAnsi="TimesNewRomanPS-BoldMT" w:cs="TimesNewRomanPS-BoldMT"/>
          <w:b/>
          <w:bCs/>
          <w:sz w:val="24"/>
        </w:rPr>
        <w:t>Критерії оцінювання підсумкового тесту (залік)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551"/>
      </w:tblGrid>
      <w:tr w14:paraId="536D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1E7B22E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Кількість правильних відповідей</w:t>
            </w:r>
          </w:p>
        </w:tc>
        <w:tc>
          <w:tcPr>
            <w:tcW w:w="2551" w:type="dxa"/>
          </w:tcPr>
          <w:p w14:paraId="41E93835">
            <w:pP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Кількість балів</w:t>
            </w:r>
          </w:p>
        </w:tc>
      </w:tr>
      <w:tr w14:paraId="4647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1BDE1F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 xml:space="preserve">  40</w:t>
            </w:r>
          </w:p>
        </w:tc>
        <w:tc>
          <w:tcPr>
            <w:tcW w:w="2551" w:type="dxa"/>
          </w:tcPr>
          <w:p w14:paraId="7680618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40</w:t>
            </w:r>
          </w:p>
        </w:tc>
      </w:tr>
      <w:tr w14:paraId="7F48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BCDD94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39</w:t>
            </w:r>
          </w:p>
        </w:tc>
        <w:tc>
          <w:tcPr>
            <w:tcW w:w="2551" w:type="dxa"/>
          </w:tcPr>
          <w:p w14:paraId="4110A20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39</w:t>
            </w:r>
          </w:p>
        </w:tc>
      </w:tr>
      <w:tr w14:paraId="4D66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100450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38</w:t>
            </w:r>
          </w:p>
        </w:tc>
        <w:tc>
          <w:tcPr>
            <w:tcW w:w="2551" w:type="dxa"/>
          </w:tcPr>
          <w:p w14:paraId="443F8AD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38</w:t>
            </w:r>
          </w:p>
        </w:tc>
      </w:tr>
      <w:tr w14:paraId="41B1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3822CC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37</w:t>
            </w:r>
          </w:p>
        </w:tc>
        <w:tc>
          <w:tcPr>
            <w:tcW w:w="2551" w:type="dxa"/>
          </w:tcPr>
          <w:p w14:paraId="5A06F6C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37</w:t>
            </w:r>
          </w:p>
        </w:tc>
      </w:tr>
      <w:tr w14:paraId="20CB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145B27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36</w:t>
            </w:r>
          </w:p>
        </w:tc>
        <w:tc>
          <w:tcPr>
            <w:tcW w:w="2551" w:type="dxa"/>
          </w:tcPr>
          <w:p w14:paraId="651061DD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36</w:t>
            </w:r>
          </w:p>
        </w:tc>
      </w:tr>
      <w:tr w14:paraId="0BB3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CDC841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35</w:t>
            </w:r>
          </w:p>
        </w:tc>
        <w:tc>
          <w:tcPr>
            <w:tcW w:w="2551" w:type="dxa"/>
          </w:tcPr>
          <w:p w14:paraId="39C7949E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35</w:t>
            </w:r>
          </w:p>
        </w:tc>
      </w:tr>
      <w:tr w14:paraId="4256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349DC3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34</w:t>
            </w:r>
          </w:p>
        </w:tc>
        <w:tc>
          <w:tcPr>
            <w:tcW w:w="2551" w:type="dxa"/>
          </w:tcPr>
          <w:p w14:paraId="2D6FC17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34</w:t>
            </w:r>
          </w:p>
        </w:tc>
      </w:tr>
      <w:tr w14:paraId="4B43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258764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33</w:t>
            </w:r>
          </w:p>
        </w:tc>
        <w:tc>
          <w:tcPr>
            <w:tcW w:w="2551" w:type="dxa"/>
          </w:tcPr>
          <w:p w14:paraId="67E4093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33</w:t>
            </w:r>
          </w:p>
        </w:tc>
      </w:tr>
      <w:tr w14:paraId="5920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ACA63D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32</w:t>
            </w:r>
          </w:p>
        </w:tc>
        <w:tc>
          <w:tcPr>
            <w:tcW w:w="2551" w:type="dxa"/>
          </w:tcPr>
          <w:p w14:paraId="656106A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32</w:t>
            </w:r>
          </w:p>
        </w:tc>
      </w:tr>
      <w:tr w14:paraId="68D6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6C3C84C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31</w:t>
            </w:r>
          </w:p>
        </w:tc>
        <w:tc>
          <w:tcPr>
            <w:tcW w:w="2551" w:type="dxa"/>
          </w:tcPr>
          <w:p w14:paraId="76FD5FC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31</w:t>
            </w:r>
          </w:p>
        </w:tc>
      </w:tr>
      <w:tr w14:paraId="4676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C629BE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30</w:t>
            </w:r>
          </w:p>
        </w:tc>
        <w:tc>
          <w:tcPr>
            <w:tcW w:w="2551" w:type="dxa"/>
          </w:tcPr>
          <w:p w14:paraId="6D8FE7D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30</w:t>
            </w:r>
          </w:p>
        </w:tc>
      </w:tr>
      <w:tr w14:paraId="28ED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E3CC3A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29</w:t>
            </w:r>
          </w:p>
        </w:tc>
        <w:tc>
          <w:tcPr>
            <w:tcW w:w="2551" w:type="dxa"/>
          </w:tcPr>
          <w:p w14:paraId="5326775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29</w:t>
            </w:r>
          </w:p>
        </w:tc>
      </w:tr>
      <w:tr w14:paraId="406A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984013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28</w:t>
            </w:r>
          </w:p>
        </w:tc>
        <w:tc>
          <w:tcPr>
            <w:tcW w:w="2551" w:type="dxa"/>
          </w:tcPr>
          <w:p w14:paraId="0B39C56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28</w:t>
            </w:r>
          </w:p>
        </w:tc>
      </w:tr>
      <w:tr w14:paraId="5C19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2BD8DB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27</w:t>
            </w:r>
          </w:p>
        </w:tc>
        <w:tc>
          <w:tcPr>
            <w:tcW w:w="2551" w:type="dxa"/>
          </w:tcPr>
          <w:p w14:paraId="5BCF240D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27</w:t>
            </w:r>
          </w:p>
        </w:tc>
      </w:tr>
      <w:tr w14:paraId="345F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BDC0DA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26</w:t>
            </w:r>
          </w:p>
        </w:tc>
        <w:tc>
          <w:tcPr>
            <w:tcW w:w="2551" w:type="dxa"/>
          </w:tcPr>
          <w:p w14:paraId="1CB3C23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26</w:t>
            </w:r>
          </w:p>
        </w:tc>
      </w:tr>
      <w:tr w14:paraId="3AA9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C30146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25</w:t>
            </w:r>
          </w:p>
        </w:tc>
        <w:tc>
          <w:tcPr>
            <w:tcW w:w="2551" w:type="dxa"/>
          </w:tcPr>
          <w:p w14:paraId="067FB4AB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25</w:t>
            </w:r>
          </w:p>
        </w:tc>
      </w:tr>
      <w:tr w14:paraId="6ED8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AF7376E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24</w:t>
            </w:r>
          </w:p>
        </w:tc>
        <w:tc>
          <w:tcPr>
            <w:tcW w:w="2551" w:type="dxa"/>
          </w:tcPr>
          <w:p w14:paraId="3B7D676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24</w:t>
            </w:r>
          </w:p>
        </w:tc>
      </w:tr>
      <w:tr w14:paraId="53A8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1832D9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23</w:t>
            </w:r>
          </w:p>
        </w:tc>
        <w:tc>
          <w:tcPr>
            <w:tcW w:w="2551" w:type="dxa"/>
          </w:tcPr>
          <w:p w14:paraId="40036DB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23</w:t>
            </w:r>
          </w:p>
        </w:tc>
      </w:tr>
      <w:tr w14:paraId="703C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061AF9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22</w:t>
            </w:r>
          </w:p>
        </w:tc>
        <w:tc>
          <w:tcPr>
            <w:tcW w:w="2551" w:type="dxa"/>
          </w:tcPr>
          <w:p w14:paraId="2C2665C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22</w:t>
            </w:r>
          </w:p>
        </w:tc>
      </w:tr>
      <w:tr w14:paraId="3EA0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F96F4CB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21</w:t>
            </w:r>
          </w:p>
        </w:tc>
        <w:tc>
          <w:tcPr>
            <w:tcW w:w="2551" w:type="dxa"/>
          </w:tcPr>
          <w:p w14:paraId="000933C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21</w:t>
            </w:r>
          </w:p>
        </w:tc>
      </w:tr>
      <w:tr w14:paraId="0091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0D1117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20</w:t>
            </w:r>
          </w:p>
        </w:tc>
        <w:tc>
          <w:tcPr>
            <w:tcW w:w="2551" w:type="dxa"/>
          </w:tcPr>
          <w:p w14:paraId="3C6CCB4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20</w:t>
            </w:r>
          </w:p>
        </w:tc>
      </w:tr>
      <w:tr w14:paraId="7F60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23B2E9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19</w:t>
            </w:r>
          </w:p>
        </w:tc>
        <w:tc>
          <w:tcPr>
            <w:tcW w:w="2551" w:type="dxa"/>
          </w:tcPr>
          <w:p w14:paraId="498B427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19</w:t>
            </w:r>
          </w:p>
        </w:tc>
      </w:tr>
      <w:tr w14:paraId="2879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D4676DC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18</w:t>
            </w:r>
          </w:p>
        </w:tc>
        <w:tc>
          <w:tcPr>
            <w:tcW w:w="2551" w:type="dxa"/>
          </w:tcPr>
          <w:p w14:paraId="6659C15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18</w:t>
            </w:r>
          </w:p>
        </w:tc>
      </w:tr>
      <w:tr w14:paraId="46B9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B200080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17</w:t>
            </w:r>
          </w:p>
        </w:tc>
        <w:tc>
          <w:tcPr>
            <w:tcW w:w="2551" w:type="dxa"/>
          </w:tcPr>
          <w:p w14:paraId="08EFD55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17</w:t>
            </w:r>
          </w:p>
        </w:tc>
      </w:tr>
      <w:tr w14:paraId="1FB8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432CA86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16</w:t>
            </w:r>
          </w:p>
        </w:tc>
        <w:tc>
          <w:tcPr>
            <w:tcW w:w="2551" w:type="dxa"/>
          </w:tcPr>
          <w:p w14:paraId="6A94F41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16</w:t>
            </w:r>
          </w:p>
        </w:tc>
      </w:tr>
      <w:tr w14:paraId="46CF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898291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14:paraId="46D342B2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15</w:t>
            </w:r>
          </w:p>
        </w:tc>
      </w:tr>
      <w:tr w14:paraId="4DC1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E9F57B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14:paraId="55928BB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14</w:t>
            </w:r>
          </w:p>
        </w:tc>
      </w:tr>
      <w:tr w14:paraId="37A5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93C91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13</w:t>
            </w:r>
          </w:p>
        </w:tc>
        <w:tc>
          <w:tcPr>
            <w:tcW w:w="2551" w:type="dxa"/>
          </w:tcPr>
          <w:p w14:paraId="1BC5558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13</w:t>
            </w:r>
          </w:p>
        </w:tc>
      </w:tr>
      <w:tr w14:paraId="371C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3362D9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12</w:t>
            </w:r>
          </w:p>
        </w:tc>
        <w:tc>
          <w:tcPr>
            <w:tcW w:w="2551" w:type="dxa"/>
          </w:tcPr>
          <w:p w14:paraId="3A5C782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12</w:t>
            </w:r>
          </w:p>
        </w:tc>
      </w:tr>
      <w:tr w14:paraId="3CA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F28C159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11</w:t>
            </w:r>
          </w:p>
        </w:tc>
        <w:tc>
          <w:tcPr>
            <w:tcW w:w="2551" w:type="dxa"/>
          </w:tcPr>
          <w:p w14:paraId="029D9B9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11</w:t>
            </w:r>
          </w:p>
        </w:tc>
      </w:tr>
      <w:tr w14:paraId="760A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AAF4CC7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10</w:t>
            </w:r>
          </w:p>
        </w:tc>
        <w:tc>
          <w:tcPr>
            <w:tcW w:w="2551" w:type="dxa"/>
          </w:tcPr>
          <w:p w14:paraId="5538F2E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10</w:t>
            </w:r>
          </w:p>
        </w:tc>
      </w:tr>
      <w:tr w14:paraId="2D4E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738B42D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9</w:t>
            </w:r>
          </w:p>
        </w:tc>
        <w:tc>
          <w:tcPr>
            <w:tcW w:w="2551" w:type="dxa"/>
          </w:tcPr>
          <w:p w14:paraId="30C2732A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9</w:t>
            </w:r>
          </w:p>
        </w:tc>
      </w:tr>
      <w:tr w14:paraId="7C85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643EDAD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8</w:t>
            </w:r>
          </w:p>
        </w:tc>
        <w:tc>
          <w:tcPr>
            <w:tcW w:w="2551" w:type="dxa"/>
          </w:tcPr>
          <w:p w14:paraId="436E5A7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8</w:t>
            </w:r>
          </w:p>
        </w:tc>
      </w:tr>
      <w:tr w14:paraId="5D9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E6F5A2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14:paraId="47131D18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7</w:t>
            </w:r>
          </w:p>
        </w:tc>
      </w:tr>
      <w:tr w14:paraId="10C6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BB4BDB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14:paraId="49DECDB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6</w:t>
            </w:r>
          </w:p>
        </w:tc>
      </w:tr>
      <w:tr w14:paraId="2CEE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39793FC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10D52EA5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5</w:t>
            </w:r>
          </w:p>
        </w:tc>
      </w:tr>
      <w:tr w14:paraId="523B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3FE738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4EFB18A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4</w:t>
            </w:r>
          </w:p>
        </w:tc>
      </w:tr>
      <w:tr w14:paraId="6632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99A7173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51AC3841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3</w:t>
            </w:r>
          </w:p>
        </w:tc>
      </w:tr>
      <w:tr w14:paraId="3842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AB9C77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21B1D05B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2</w:t>
            </w:r>
          </w:p>
        </w:tc>
      </w:tr>
      <w:tr w14:paraId="7FB7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39C26BF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64DC9294">
            <w:pP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1</w:t>
            </w:r>
          </w:p>
        </w:tc>
      </w:tr>
    </w:tbl>
    <w:p w14:paraId="66EFB358">
      <w:pPr>
        <w:adjustRightInd w:val="0"/>
        <w:jc w:val="both"/>
      </w:pPr>
    </w:p>
    <w:p w14:paraId="3CE767CE">
      <w:pPr>
        <w:adjustRightInd w:val="0"/>
        <w:jc w:val="both"/>
        <w:rPr>
          <w:b/>
          <w:bCs/>
        </w:rPr>
      </w:pPr>
      <w:r>
        <w:rPr>
          <w:b/>
          <w:bCs/>
        </w:rPr>
        <w:t>Розподіл балів, які отримують студенти</w:t>
      </w:r>
    </w:p>
    <w:p w14:paraId="377EC827">
      <w:pPr>
        <w:rPr>
          <w:b/>
          <w:sz w:val="24"/>
        </w:rPr>
      </w:pPr>
    </w:p>
    <w:tbl>
      <w:tblPr>
        <w:tblStyle w:val="4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68"/>
        <w:gridCol w:w="568"/>
        <w:gridCol w:w="566"/>
        <w:gridCol w:w="574"/>
        <w:gridCol w:w="566"/>
        <w:gridCol w:w="566"/>
        <w:gridCol w:w="567"/>
        <w:gridCol w:w="141"/>
        <w:gridCol w:w="426"/>
        <w:gridCol w:w="141"/>
        <w:gridCol w:w="426"/>
        <w:gridCol w:w="283"/>
        <w:gridCol w:w="284"/>
        <w:gridCol w:w="567"/>
        <w:gridCol w:w="567"/>
        <w:gridCol w:w="567"/>
        <w:gridCol w:w="483"/>
        <w:gridCol w:w="934"/>
        <w:gridCol w:w="851"/>
      </w:tblGrid>
      <w:tr w14:paraId="20DA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18"/>
            <w:shd w:val="clear" w:color="auto" w:fill="auto"/>
          </w:tcPr>
          <w:p w14:paraId="1493A04F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kern w:val="24"/>
                <w:sz w:val="24"/>
                <w:lang w:val="ru-RU" w:eastAsia="uk-UA"/>
              </w:rPr>
              <w:t>Поточне оцінювання (</w:t>
            </w:r>
            <w:r>
              <w:rPr>
                <w:i/>
                <w:iCs/>
                <w:color w:val="000000"/>
                <w:kern w:val="24"/>
                <w:sz w:val="24"/>
                <w:lang w:val="ru-RU" w:eastAsia="uk-UA"/>
              </w:rPr>
              <w:t>аудиторна та самостійна робота</w:t>
            </w:r>
            <w:r>
              <w:rPr>
                <w:color w:val="000000"/>
                <w:kern w:val="24"/>
                <w:sz w:val="24"/>
                <w:lang w:val="ru-RU" w:eastAsia="uk-UA"/>
              </w:rPr>
              <w:t>)</w:t>
            </w:r>
          </w:p>
        </w:tc>
        <w:tc>
          <w:tcPr>
            <w:tcW w:w="934" w:type="dxa"/>
            <w:vMerge w:val="restart"/>
            <w:vAlign w:val="center"/>
          </w:tcPr>
          <w:p w14:paraId="7B3A6A53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Кількість балів</w:t>
            </w:r>
          </w:p>
          <w:p w14:paraId="0D1C879B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залік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F3D71D8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Сума</w:t>
            </w:r>
          </w:p>
          <w:p w14:paraId="4F11CE3B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балів</w:t>
            </w:r>
          </w:p>
        </w:tc>
      </w:tr>
      <w:tr w14:paraId="4B1A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18"/>
            <w:shd w:val="clear" w:color="auto" w:fill="auto"/>
          </w:tcPr>
          <w:p w14:paraId="26D52809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Змістовий модуль №1</w:t>
            </w:r>
          </w:p>
        </w:tc>
        <w:tc>
          <w:tcPr>
            <w:tcW w:w="934" w:type="dxa"/>
            <w:vMerge w:val="continue"/>
          </w:tcPr>
          <w:p w14:paraId="5DC1A962">
            <w:pPr>
              <w:jc w:val="right"/>
              <w:rPr>
                <w:sz w:val="24"/>
                <w:lang w:val="en-GB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49BCA7D2">
            <w:pPr>
              <w:jc w:val="center"/>
              <w:rPr>
                <w:sz w:val="24"/>
                <w:lang w:val="en-GB"/>
              </w:rPr>
            </w:pPr>
          </w:p>
        </w:tc>
      </w:tr>
      <w:tr w14:paraId="2D68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6904382B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Т1</w:t>
            </w:r>
          </w:p>
        </w:tc>
        <w:tc>
          <w:tcPr>
            <w:tcW w:w="568" w:type="dxa"/>
            <w:shd w:val="clear" w:color="auto" w:fill="auto"/>
          </w:tcPr>
          <w:p w14:paraId="7BE64C10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Т2</w:t>
            </w:r>
          </w:p>
        </w:tc>
        <w:tc>
          <w:tcPr>
            <w:tcW w:w="568" w:type="dxa"/>
            <w:shd w:val="clear" w:color="auto" w:fill="auto"/>
          </w:tcPr>
          <w:p w14:paraId="3A1A5D21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Т3</w:t>
            </w:r>
          </w:p>
        </w:tc>
        <w:tc>
          <w:tcPr>
            <w:tcW w:w="566" w:type="dxa"/>
            <w:shd w:val="clear" w:color="auto" w:fill="auto"/>
          </w:tcPr>
          <w:p w14:paraId="38807F3B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Т4</w:t>
            </w:r>
          </w:p>
        </w:tc>
        <w:tc>
          <w:tcPr>
            <w:tcW w:w="574" w:type="dxa"/>
            <w:shd w:val="clear" w:color="auto" w:fill="auto"/>
          </w:tcPr>
          <w:p w14:paraId="211FFD6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Т5</w:t>
            </w:r>
          </w:p>
        </w:tc>
        <w:tc>
          <w:tcPr>
            <w:tcW w:w="566" w:type="dxa"/>
            <w:shd w:val="clear" w:color="auto" w:fill="auto"/>
          </w:tcPr>
          <w:p w14:paraId="5F7356AB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Т6</w:t>
            </w:r>
          </w:p>
        </w:tc>
        <w:tc>
          <w:tcPr>
            <w:tcW w:w="566" w:type="dxa"/>
            <w:shd w:val="clear" w:color="auto" w:fill="auto"/>
          </w:tcPr>
          <w:p w14:paraId="19D8F18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262FAA9E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0773D0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A573D3F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468" w:type="dxa"/>
            <w:gridSpan w:val="5"/>
            <w:vMerge w:val="restart"/>
            <w:shd w:val="clear" w:color="auto" w:fill="auto"/>
          </w:tcPr>
          <w:p w14:paraId="0CDA136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934" w:type="dxa"/>
            <w:vMerge w:val="restart"/>
            <w:vAlign w:val="center"/>
          </w:tcPr>
          <w:p w14:paraId="078F491F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77F970A">
            <w:pPr>
              <w:jc w:val="center"/>
              <w:rPr>
                <w:sz w:val="24"/>
                <w:lang w:val="en-GB"/>
              </w:rPr>
            </w:pPr>
          </w:p>
        </w:tc>
      </w:tr>
      <w:tr w14:paraId="6BF9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091A0544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14:paraId="313C3054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14:paraId="3CE48CCC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14:paraId="78CAA23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74" w:type="dxa"/>
            <w:shd w:val="clear" w:color="auto" w:fill="auto"/>
          </w:tcPr>
          <w:p w14:paraId="66285F9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14:paraId="405186E7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14:paraId="4A34C6C9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127B934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746040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A065D30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30</w:t>
            </w:r>
          </w:p>
        </w:tc>
        <w:tc>
          <w:tcPr>
            <w:tcW w:w="2468" w:type="dxa"/>
            <w:gridSpan w:val="5"/>
            <w:vMerge w:val="continue"/>
            <w:shd w:val="clear" w:color="auto" w:fill="auto"/>
          </w:tcPr>
          <w:p w14:paraId="0629E4FB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934" w:type="dxa"/>
            <w:vMerge w:val="continue"/>
          </w:tcPr>
          <w:p w14:paraId="6EC717E5">
            <w:pPr>
              <w:jc w:val="right"/>
              <w:rPr>
                <w:sz w:val="24"/>
                <w:lang w:val="en-GB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1DF3E4B">
            <w:pPr>
              <w:jc w:val="right"/>
              <w:rPr>
                <w:sz w:val="24"/>
                <w:lang w:val="en-GB"/>
              </w:rPr>
            </w:pPr>
          </w:p>
        </w:tc>
      </w:tr>
      <w:tr w14:paraId="1977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18"/>
            <w:shd w:val="clear" w:color="auto" w:fill="auto"/>
          </w:tcPr>
          <w:p w14:paraId="008BD9B0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Змістовий модуль 2</w:t>
            </w:r>
          </w:p>
        </w:tc>
        <w:tc>
          <w:tcPr>
            <w:tcW w:w="934" w:type="dxa"/>
            <w:vMerge w:val="restart"/>
          </w:tcPr>
          <w:p w14:paraId="71A70B5F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vMerge w:val="restart"/>
          </w:tcPr>
          <w:p w14:paraId="73EE1E38">
            <w:pPr>
              <w:jc w:val="center"/>
              <w:rPr>
                <w:sz w:val="24"/>
                <w:lang w:val="en-GB"/>
              </w:rPr>
            </w:pPr>
          </w:p>
          <w:p w14:paraId="31705A9F">
            <w:pPr>
              <w:jc w:val="center"/>
              <w:rPr>
                <w:sz w:val="24"/>
                <w:lang w:val="en-GB"/>
              </w:rPr>
            </w:pPr>
          </w:p>
          <w:p w14:paraId="07A521ED">
            <w:pPr>
              <w:jc w:val="center"/>
              <w:rPr>
                <w:sz w:val="24"/>
                <w:lang w:val="en-GB"/>
              </w:rPr>
            </w:pPr>
          </w:p>
        </w:tc>
      </w:tr>
      <w:tr w14:paraId="4818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6EBA021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2F53C6F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14:paraId="5DA3B4B8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42348378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14:paraId="3B607798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161D3715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1C38CBD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35A1AB5D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</w:p>
        </w:tc>
        <w:tc>
          <w:tcPr>
            <w:tcW w:w="574" w:type="dxa"/>
            <w:shd w:val="clear" w:color="auto" w:fill="auto"/>
          </w:tcPr>
          <w:p w14:paraId="14CF590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6653EE81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14:paraId="54CD324C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4513986B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6</w:t>
            </w:r>
          </w:p>
        </w:tc>
        <w:tc>
          <w:tcPr>
            <w:tcW w:w="566" w:type="dxa"/>
            <w:shd w:val="clear" w:color="auto" w:fill="auto"/>
          </w:tcPr>
          <w:p w14:paraId="1571802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Т</w:t>
            </w:r>
          </w:p>
          <w:p w14:paraId="5EBC7889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F43BFD9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7C4456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702F78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C515B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49B4469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68A8E919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6D065EC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83" w:type="dxa"/>
            <w:shd w:val="clear" w:color="auto" w:fill="auto"/>
          </w:tcPr>
          <w:p w14:paraId="5C20EBA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934" w:type="dxa"/>
            <w:vMerge w:val="continue"/>
          </w:tcPr>
          <w:p w14:paraId="4CF1B2DD">
            <w:pPr>
              <w:jc w:val="right"/>
              <w:rPr>
                <w:sz w:val="24"/>
                <w:lang w:val="en-GB"/>
              </w:rPr>
            </w:pPr>
          </w:p>
        </w:tc>
        <w:tc>
          <w:tcPr>
            <w:tcW w:w="851" w:type="dxa"/>
            <w:vMerge w:val="continue"/>
          </w:tcPr>
          <w:p w14:paraId="5007FD85">
            <w:pPr>
              <w:jc w:val="right"/>
              <w:rPr>
                <w:sz w:val="24"/>
                <w:lang w:val="en-GB"/>
              </w:rPr>
            </w:pPr>
          </w:p>
        </w:tc>
      </w:tr>
      <w:tr w14:paraId="2249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2A527495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14:paraId="45DDE660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14:paraId="3ABAAD35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1DF8ACEC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</w:p>
        </w:tc>
        <w:tc>
          <w:tcPr>
            <w:tcW w:w="574" w:type="dxa"/>
            <w:shd w:val="clear" w:color="auto" w:fill="auto"/>
          </w:tcPr>
          <w:p w14:paraId="6CB8D165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6679EAE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53CF3923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2C36E8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51C340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25D1D3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BDADD7E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8F0BD20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E37DFD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79D05F34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83" w:type="dxa"/>
            <w:shd w:val="clear" w:color="auto" w:fill="auto"/>
          </w:tcPr>
          <w:p w14:paraId="7744FF39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30</w:t>
            </w:r>
          </w:p>
        </w:tc>
        <w:tc>
          <w:tcPr>
            <w:tcW w:w="934" w:type="dxa"/>
            <w:vMerge w:val="continue"/>
          </w:tcPr>
          <w:p w14:paraId="6B932BDE">
            <w:pPr>
              <w:jc w:val="right"/>
              <w:rPr>
                <w:sz w:val="24"/>
                <w:lang w:val="en-GB"/>
              </w:rPr>
            </w:pPr>
          </w:p>
        </w:tc>
        <w:tc>
          <w:tcPr>
            <w:tcW w:w="851" w:type="dxa"/>
            <w:vMerge w:val="continue"/>
          </w:tcPr>
          <w:p w14:paraId="25AE49E2">
            <w:pPr>
              <w:jc w:val="right"/>
              <w:rPr>
                <w:sz w:val="24"/>
                <w:lang w:val="en-GB"/>
              </w:rPr>
            </w:pPr>
          </w:p>
        </w:tc>
      </w:tr>
      <w:tr w14:paraId="3174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3F085DDB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036E4B70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8" w:type="dxa"/>
            <w:shd w:val="clear" w:color="auto" w:fill="auto"/>
          </w:tcPr>
          <w:p w14:paraId="047D41AC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6" w:type="dxa"/>
            <w:shd w:val="clear" w:color="auto" w:fill="auto"/>
          </w:tcPr>
          <w:p w14:paraId="36E08E5E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74" w:type="dxa"/>
            <w:shd w:val="clear" w:color="auto" w:fill="auto"/>
          </w:tcPr>
          <w:p w14:paraId="0A3B71C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6" w:type="dxa"/>
            <w:shd w:val="clear" w:color="auto" w:fill="auto"/>
          </w:tcPr>
          <w:p w14:paraId="30115FA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6" w:type="dxa"/>
            <w:shd w:val="clear" w:color="auto" w:fill="auto"/>
          </w:tcPr>
          <w:p w14:paraId="3FC1D162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AB6ED2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45DA06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5E2C089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26E1D6F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5136310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0D3CDC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678D849E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83" w:type="dxa"/>
            <w:shd w:val="clear" w:color="auto" w:fill="auto"/>
          </w:tcPr>
          <w:p w14:paraId="78A6F4A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934" w:type="dxa"/>
          </w:tcPr>
          <w:p w14:paraId="464E89F9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40</w:t>
            </w:r>
          </w:p>
        </w:tc>
        <w:tc>
          <w:tcPr>
            <w:tcW w:w="851" w:type="dxa"/>
          </w:tcPr>
          <w:p w14:paraId="3002D8FE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100</w:t>
            </w:r>
          </w:p>
        </w:tc>
      </w:tr>
    </w:tbl>
    <w:p w14:paraId="51865484">
      <w:pPr>
        <w:jc w:val="center"/>
        <w:rPr>
          <w:b/>
          <w:bCs/>
          <w:lang w:val="en-GB"/>
        </w:rPr>
      </w:pPr>
    </w:p>
    <w:p w14:paraId="3A5FE3AE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Шкала оцінювання: національна та ЄКТС</w:t>
      </w:r>
    </w:p>
    <w:p w14:paraId="6DCF419C">
      <w:pPr>
        <w:jc w:val="center"/>
        <w:rPr>
          <w:b/>
          <w:bCs/>
          <w:lang w:val="en-GB"/>
        </w:rPr>
      </w:pPr>
    </w:p>
    <w:tbl>
      <w:tblPr>
        <w:tblStyle w:val="4"/>
        <w:tblW w:w="4755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2"/>
        <w:gridCol w:w="2819"/>
        <w:gridCol w:w="3133"/>
      </w:tblGrid>
      <w:tr w14:paraId="30A1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506" w:type="dxa"/>
            <w:vMerge w:val="restart"/>
            <w:vAlign w:val="center"/>
          </w:tcPr>
          <w:p w14:paraId="10140AA4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Оцінка за національною шкалою</w:t>
            </w:r>
          </w:p>
        </w:tc>
        <w:tc>
          <w:tcPr>
            <w:tcW w:w="5651" w:type="dxa"/>
            <w:gridSpan w:val="2"/>
            <w:vAlign w:val="center"/>
          </w:tcPr>
          <w:p w14:paraId="0D041CA9">
            <w:pPr>
              <w:jc w:val="center"/>
              <w:rPr>
                <w:bCs/>
                <w:color w:val="800000"/>
                <w:sz w:val="24"/>
                <w:lang w:val="en-GB" w:eastAsia="uk-UA"/>
              </w:rPr>
            </w:pPr>
            <w:r>
              <w:rPr>
                <w:b/>
                <w:sz w:val="24"/>
                <w:lang w:val="en-GB"/>
              </w:rPr>
              <w:t>Оцінка за шкалою ECTS</w:t>
            </w:r>
          </w:p>
        </w:tc>
      </w:tr>
      <w:tr w14:paraId="1DC7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506" w:type="dxa"/>
            <w:vMerge w:val="continue"/>
            <w:vAlign w:val="center"/>
          </w:tcPr>
          <w:p w14:paraId="68E2500B">
            <w:pPr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2677" w:type="dxa"/>
            <w:vAlign w:val="center"/>
          </w:tcPr>
          <w:p w14:paraId="65F47D0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Оцінка (бали)</w:t>
            </w:r>
          </w:p>
        </w:tc>
        <w:tc>
          <w:tcPr>
            <w:tcW w:w="2974" w:type="dxa"/>
            <w:vAlign w:val="center"/>
          </w:tcPr>
          <w:p w14:paraId="2650A678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Пояснення за </w:t>
            </w:r>
          </w:p>
          <w:p w14:paraId="7A2E4E97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розширеною шкалою</w:t>
            </w:r>
          </w:p>
        </w:tc>
      </w:tr>
      <w:tr w14:paraId="19C9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506" w:type="dxa"/>
            <w:vAlign w:val="center"/>
          </w:tcPr>
          <w:p w14:paraId="1DF22AB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Відмінно</w:t>
            </w:r>
          </w:p>
        </w:tc>
        <w:tc>
          <w:tcPr>
            <w:tcW w:w="2677" w:type="dxa"/>
            <w:vAlign w:val="center"/>
          </w:tcPr>
          <w:p w14:paraId="0605472C">
            <w:pPr>
              <w:shd w:val="clear" w:color="auto" w:fill="FFFFFF"/>
              <w:ind w:hanging="55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 (90-100)</w:t>
            </w:r>
          </w:p>
        </w:tc>
        <w:tc>
          <w:tcPr>
            <w:tcW w:w="2974" w:type="dxa"/>
          </w:tcPr>
          <w:p w14:paraId="60348B06">
            <w:pPr>
              <w:shd w:val="clear" w:color="auto" w:fill="FFFFFF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відмінно</w:t>
            </w:r>
          </w:p>
        </w:tc>
      </w:tr>
      <w:tr w14:paraId="323E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3506" w:type="dxa"/>
            <w:vMerge w:val="restart"/>
            <w:vAlign w:val="center"/>
          </w:tcPr>
          <w:p w14:paraId="51F99417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Добре</w:t>
            </w:r>
          </w:p>
        </w:tc>
        <w:tc>
          <w:tcPr>
            <w:tcW w:w="2677" w:type="dxa"/>
            <w:vAlign w:val="center"/>
          </w:tcPr>
          <w:p w14:paraId="385C521E">
            <w:pPr>
              <w:shd w:val="clear" w:color="auto" w:fill="FFFFFF"/>
              <w:ind w:hanging="55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B (80-89)</w:t>
            </w:r>
          </w:p>
        </w:tc>
        <w:tc>
          <w:tcPr>
            <w:tcW w:w="2974" w:type="dxa"/>
          </w:tcPr>
          <w:p w14:paraId="33520402">
            <w:pPr>
              <w:shd w:val="clear" w:color="auto" w:fill="FFFFFF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дуже добре</w:t>
            </w:r>
          </w:p>
        </w:tc>
      </w:tr>
      <w:tr w14:paraId="41F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506" w:type="dxa"/>
            <w:vMerge w:val="continue"/>
            <w:vAlign w:val="center"/>
          </w:tcPr>
          <w:p w14:paraId="525B2EBD">
            <w:pPr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2677" w:type="dxa"/>
            <w:vAlign w:val="center"/>
          </w:tcPr>
          <w:p w14:paraId="2C8A6AE3">
            <w:pPr>
              <w:shd w:val="clear" w:color="auto" w:fill="FFFFFF"/>
              <w:ind w:left="-18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 (70-79)</w:t>
            </w:r>
          </w:p>
        </w:tc>
        <w:tc>
          <w:tcPr>
            <w:tcW w:w="2974" w:type="dxa"/>
          </w:tcPr>
          <w:p w14:paraId="735E3882">
            <w:pPr>
              <w:shd w:val="clear" w:color="auto" w:fill="FFFFFF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добре</w:t>
            </w:r>
          </w:p>
        </w:tc>
      </w:tr>
      <w:tr w14:paraId="0CC3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506" w:type="dxa"/>
            <w:vMerge w:val="restart"/>
            <w:vAlign w:val="center"/>
          </w:tcPr>
          <w:p w14:paraId="48EE426B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Задовільно</w:t>
            </w:r>
          </w:p>
        </w:tc>
        <w:tc>
          <w:tcPr>
            <w:tcW w:w="2677" w:type="dxa"/>
            <w:vAlign w:val="center"/>
          </w:tcPr>
          <w:p w14:paraId="54002E2F">
            <w:pPr>
              <w:shd w:val="clear" w:color="auto" w:fill="FFFFFF"/>
              <w:ind w:hanging="55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 (60-69)</w:t>
            </w:r>
          </w:p>
        </w:tc>
        <w:tc>
          <w:tcPr>
            <w:tcW w:w="2974" w:type="dxa"/>
            <w:vAlign w:val="center"/>
          </w:tcPr>
          <w:p w14:paraId="5A5EF39E">
            <w:pPr>
              <w:shd w:val="clear" w:color="auto" w:fill="FFFFFF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задовільно</w:t>
            </w:r>
          </w:p>
        </w:tc>
      </w:tr>
      <w:tr w14:paraId="6440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3506" w:type="dxa"/>
            <w:vMerge w:val="continue"/>
            <w:vAlign w:val="center"/>
          </w:tcPr>
          <w:p w14:paraId="515AA6DD">
            <w:pPr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2677" w:type="dxa"/>
            <w:vAlign w:val="center"/>
          </w:tcPr>
          <w:p w14:paraId="79C726F9">
            <w:pPr>
              <w:shd w:val="clear" w:color="auto" w:fill="FFFFFF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 (50-59)</w:t>
            </w:r>
          </w:p>
        </w:tc>
        <w:tc>
          <w:tcPr>
            <w:tcW w:w="2974" w:type="dxa"/>
            <w:vAlign w:val="center"/>
          </w:tcPr>
          <w:p w14:paraId="0E011D96">
            <w:pPr>
              <w:shd w:val="clear" w:color="auto" w:fill="FFFFFF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достатньо</w:t>
            </w:r>
          </w:p>
        </w:tc>
      </w:tr>
      <w:tr w14:paraId="719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3506" w:type="dxa"/>
            <w:vMerge w:val="restart"/>
            <w:vAlign w:val="center"/>
          </w:tcPr>
          <w:p w14:paraId="51DF7643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Незадовільно</w:t>
            </w:r>
          </w:p>
        </w:tc>
        <w:tc>
          <w:tcPr>
            <w:tcW w:w="2677" w:type="dxa"/>
            <w:vAlign w:val="center"/>
          </w:tcPr>
          <w:p w14:paraId="2AB728CB">
            <w:pPr>
              <w:shd w:val="clear" w:color="auto" w:fill="FFFFFF"/>
              <w:ind w:hanging="55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FX (35-49)</w:t>
            </w:r>
          </w:p>
        </w:tc>
        <w:tc>
          <w:tcPr>
            <w:tcW w:w="2974" w:type="dxa"/>
            <w:vAlign w:val="center"/>
          </w:tcPr>
          <w:p w14:paraId="3DBE4D08">
            <w:pPr>
              <w:shd w:val="clear" w:color="auto" w:fill="FFFFFF"/>
              <w:ind w:hanging="65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(незадовільно) </w:t>
            </w:r>
          </w:p>
          <w:p w14:paraId="24624AF1">
            <w:pPr>
              <w:shd w:val="clear" w:color="auto" w:fill="FFFFFF"/>
              <w:ind w:hanging="65"/>
              <w:jc w:val="center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з можливістю повторного складання</w:t>
            </w:r>
          </w:p>
        </w:tc>
      </w:tr>
      <w:tr w14:paraId="6C3C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506" w:type="dxa"/>
            <w:vMerge w:val="continue"/>
            <w:vAlign w:val="center"/>
          </w:tcPr>
          <w:p w14:paraId="3C9A20FA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677" w:type="dxa"/>
            <w:vAlign w:val="center"/>
          </w:tcPr>
          <w:p w14:paraId="755638A6">
            <w:pPr>
              <w:shd w:val="clear" w:color="auto" w:fill="FFFFFF"/>
              <w:ind w:hanging="55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 (1-34)</w:t>
            </w:r>
          </w:p>
        </w:tc>
        <w:tc>
          <w:tcPr>
            <w:tcW w:w="2974" w:type="dxa"/>
            <w:vAlign w:val="center"/>
          </w:tcPr>
          <w:p w14:paraId="1BA6F59F">
            <w:pPr>
              <w:shd w:val="clear" w:color="auto" w:fill="FFFFFF"/>
              <w:ind w:hanging="65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(незадовільно) </w:t>
            </w:r>
          </w:p>
          <w:p w14:paraId="6A244A40">
            <w:pPr>
              <w:shd w:val="clear" w:color="auto" w:fill="FFFFFF"/>
              <w:ind w:hanging="65"/>
              <w:jc w:val="center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з обов'язковим повторним курсом</w:t>
            </w:r>
          </w:p>
        </w:tc>
      </w:tr>
    </w:tbl>
    <w:p w14:paraId="6A6A8AF4">
      <w:pPr>
        <w:pStyle w:val="11"/>
        <w:tabs>
          <w:tab w:val="left" w:pos="0"/>
        </w:tabs>
        <w:spacing w:line="242" w:lineRule="auto"/>
        <w:ind w:left="0" w:firstLine="0"/>
        <w:jc w:val="center"/>
        <w:rPr>
          <w:b/>
          <w:bCs/>
          <w:sz w:val="28"/>
          <w:szCs w:val="28"/>
          <w:lang w:val="ru-RU"/>
        </w:rPr>
      </w:pPr>
    </w:p>
    <w:p w14:paraId="5A6F14E8">
      <w:pPr>
        <w:widowControl/>
        <w:adjustRightInd w:val="0"/>
        <w:jc w:val="both"/>
        <w:rPr>
          <w:b/>
          <w:lang w:val="ru-RU"/>
        </w:rPr>
      </w:pPr>
    </w:p>
    <w:p w14:paraId="63C79DD9">
      <w:pPr>
        <w:widowControl/>
        <w:adjustRightInd w:val="0"/>
        <w:jc w:val="both"/>
      </w:pPr>
      <w:r>
        <w:rPr>
          <w:b/>
        </w:rPr>
        <w:t>Оцінювання самостійної роботи студента</w:t>
      </w:r>
      <w:r>
        <w:t xml:space="preserve"> входить у загальну схему оцінювання курсу: відповідно до поточної теми студент опрацьовує пов’язану тему самостійно та використовує інформацію у роботі на практичних заняттях; ключові терміни теоретичного спрямування самостійної роботи входять у структуру поточних контрольних робіт та залікового тесту.</w:t>
      </w:r>
    </w:p>
    <w:p w14:paraId="4843A9FA">
      <w:pPr>
        <w:pStyle w:val="11"/>
        <w:spacing w:line="242" w:lineRule="auto"/>
        <w:ind w:left="0" w:firstLine="1134"/>
        <w:rPr>
          <w:bCs/>
          <w:color w:val="843C0B" w:themeColor="accent2" w:themeShade="80"/>
          <w:sz w:val="28"/>
          <w:szCs w:val="28"/>
        </w:rPr>
      </w:pPr>
      <w:r>
        <w:rPr>
          <w:b/>
          <w:bCs/>
          <w:color w:val="843C0B" w:themeColor="accent2" w:themeShade="80"/>
          <w:sz w:val="28"/>
          <w:szCs w:val="28"/>
        </w:rPr>
        <w:t>ПОЛІТИКА ЩОДО АКАДЕМІЧНОЇ ДОБРОЧЕСНОСТІ</w:t>
      </w:r>
    </w:p>
    <w:p w14:paraId="46FF12D1">
      <w:pPr>
        <w:pStyle w:val="11"/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1DD4208">
      <w:pPr>
        <w:pStyle w:val="11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"https://www.chnu.edu.ua/media/jxdbs0zb/etychnyi-kodeks-chernivets%20koho-natsionalnoho-universytetu.pdf" </w:instrText>
      </w:r>
      <w:r>
        <w:fldChar w:fldCharType="separate"/>
      </w:r>
      <w:r>
        <w:rPr>
          <w:rStyle w:val="6"/>
          <w:bCs/>
          <w:color w:val="0070C0"/>
          <w:sz w:val="28"/>
          <w:szCs w:val="28"/>
        </w:rPr>
        <w:t>https://www.chnu.edu.ua/media/jxdbs0zb/etychnyi-kodeks-chernivets koho-natsionalnoho-universytetu.pdf</w:t>
      </w:r>
      <w:r>
        <w:rPr>
          <w:rStyle w:val="6"/>
          <w:bCs/>
          <w:color w:val="0070C0"/>
          <w:sz w:val="28"/>
          <w:szCs w:val="28"/>
        </w:rPr>
        <w:fldChar w:fldCharType="end"/>
      </w:r>
      <w:r>
        <w:rPr>
          <w:rStyle w:val="6"/>
          <w:bCs/>
          <w:color w:val="0070C0"/>
          <w:sz w:val="28"/>
          <w:szCs w:val="28"/>
        </w:rPr>
        <w:t xml:space="preserve"> </w:t>
      </w:r>
      <w:r>
        <w:rPr>
          <w:rStyle w:val="6"/>
          <w:bCs/>
          <w:sz w:val="28"/>
          <w:szCs w:val="28"/>
        </w:rPr>
        <w:t>;</w:t>
      </w:r>
    </w:p>
    <w:p w14:paraId="56BB582B">
      <w:pPr>
        <w:pStyle w:val="11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>
        <w:fldChar w:fldCharType="begin"/>
      </w:r>
      <w:r>
        <w:instrText xml:space="preserve"> HYPERLINK "https://www.chnu.edu.ua/media/n5nbzwgb/polozhennia-chnu-pro-plahi" </w:instrText>
      </w:r>
      <w:r>
        <w:fldChar w:fldCharType="separate"/>
      </w:r>
      <w:r>
        <w:rPr>
          <w:rStyle w:val="6"/>
          <w:bCs/>
          <w:color w:val="0070C0"/>
          <w:sz w:val="28"/>
          <w:szCs w:val="28"/>
        </w:rPr>
        <w:t>https://www.chnu.edu.ua/media/n5nbzwgb/polozhennia-chnu-pro-plahi</w:t>
      </w:r>
      <w:r>
        <w:rPr>
          <w:rStyle w:val="6"/>
          <w:bCs/>
          <w:color w:val="0070C0"/>
          <w:sz w:val="28"/>
          <w:szCs w:val="28"/>
        </w:rPr>
        <w:fldChar w:fldCharType="end"/>
      </w:r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.</w:t>
      </w:r>
    </w:p>
    <w:p w14:paraId="68A31DC1">
      <w:pPr>
        <w:pStyle w:val="11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D9B1CE">
      <w:pPr>
        <w:pStyle w:val="11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4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43C0B" w:themeColor="accent2" w:themeShade="80"/>
          <w:kern w:val="24"/>
          <w:sz w:val="28"/>
          <w:szCs w:val="28"/>
        </w:rPr>
        <w:t>ІНФОРМАЦІЙНІ РЕСУРСИ</w:t>
      </w:r>
    </w:p>
    <w:p w14:paraId="73681CBD">
      <w:pPr>
        <w:pStyle w:val="11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>
        <w:rPr>
          <w:rFonts w:eastAsia="+mn-ea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14:paraId="26CA0068">
      <w:pPr>
        <w:pStyle w:val="11"/>
        <w:numPr>
          <w:ilvl w:val="0"/>
          <w:numId w:val="2"/>
        </w:numPr>
        <w:tabs>
          <w:tab w:val="left" w:pos="0"/>
        </w:tabs>
        <w:spacing w:line="242" w:lineRule="auto"/>
        <w:rPr>
          <w:sz w:val="24"/>
          <w:szCs w:val="24"/>
        </w:rPr>
      </w:pPr>
      <w:r>
        <w:fldChar w:fldCharType="begin"/>
      </w:r>
      <w:r>
        <w:instrText xml:space="preserve"> HYPERLINK "https://www.focus.olsztyn.pl/en/" </w:instrText>
      </w:r>
      <w:r>
        <w:fldChar w:fldCharType="separate"/>
      </w:r>
      <w:r>
        <w:rPr>
          <w:sz w:val="24"/>
          <w:szCs w:val="24"/>
          <w:lang w:val="en-GB"/>
        </w:rPr>
        <w:t>https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focus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olsztyn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pl</w:t>
      </w:r>
      <w:r>
        <w:rPr>
          <w:sz w:val="24"/>
          <w:szCs w:val="24"/>
        </w:rPr>
        <w:t>/</w:t>
      </w:r>
      <w:r>
        <w:rPr>
          <w:sz w:val="24"/>
          <w:szCs w:val="24"/>
          <w:lang w:val="en-GB"/>
        </w:rPr>
        <w:t>en</w:t>
      </w:r>
      <w:r>
        <w:rPr>
          <w:sz w:val="24"/>
          <w:szCs w:val="24"/>
        </w:rPr>
        <w:t>/</w:t>
      </w:r>
      <w:r>
        <w:rPr>
          <w:sz w:val="24"/>
          <w:szCs w:val="24"/>
        </w:rPr>
        <w:fldChar w:fldCharType="end"/>
      </w:r>
    </w:p>
    <w:p w14:paraId="28B05808">
      <w:pPr>
        <w:pStyle w:val="11"/>
        <w:numPr>
          <w:ilvl w:val="0"/>
          <w:numId w:val="2"/>
        </w:numPr>
        <w:tabs>
          <w:tab w:val="left" w:pos="0"/>
        </w:tabs>
        <w:spacing w:line="242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https://test-english.com/</w:t>
      </w:r>
    </w:p>
    <w:p w14:paraId="4B290114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  <w:lang w:val="en-GB"/>
        </w:rPr>
      </w:pPr>
      <w:r>
        <w:fldChar w:fldCharType="begin"/>
      </w:r>
      <w:r>
        <w:instrText xml:space="preserve"> HYPERLINK "https://www.englishpractice.com/" </w:instrText>
      </w:r>
      <w:r>
        <w:fldChar w:fldCharType="separate"/>
      </w:r>
      <w:r>
        <w:rPr>
          <w:lang w:val="en-GB"/>
        </w:rPr>
        <w:t>https://www.englishpractice.com/</w:t>
      </w:r>
      <w:r>
        <w:rPr>
          <w:lang w:val="en-GB"/>
        </w:rPr>
        <w:fldChar w:fldCharType="end"/>
      </w:r>
      <w:r>
        <w:rPr>
          <w:sz w:val="24"/>
          <w:szCs w:val="24"/>
          <w:lang w:val="en-GB"/>
        </w:rPr>
        <w:t xml:space="preserve">  </w:t>
      </w:r>
    </w:p>
    <w:p w14:paraId="1F152B85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  <w:lang w:val="en-GB"/>
        </w:rPr>
      </w:pPr>
      <w:r>
        <w:fldChar w:fldCharType="begin"/>
      </w:r>
      <w:r>
        <w:instrText xml:space="preserve"> HYPERLINK "https://takeielts.britishcouncil.org/prepare-ielts/free-ielts-online-course" </w:instrText>
      </w:r>
      <w:r>
        <w:fldChar w:fldCharType="separate"/>
      </w:r>
      <w:r>
        <w:rPr>
          <w:sz w:val="24"/>
          <w:szCs w:val="24"/>
          <w:lang w:val="en-GB"/>
        </w:rPr>
        <w:t>https://takeielts.britishcouncil.org/prepare-ielts/free-ielts-online-course</w:t>
      </w:r>
      <w:r>
        <w:rPr>
          <w:sz w:val="24"/>
          <w:szCs w:val="24"/>
          <w:lang w:val="en-GB"/>
        </w:rPr>
        <w:fldChar w:fldCharType="end"/>
      </w:r>
    </w:p>
    <w:p w14:paraId="6975C3DB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  <w:lang w:val="en-GB"/>
        </w:rPr>
      </w:pPr>
      <w:r>
        <w:fldChar w:fldCharType="begin"/>
      </w:r>
      <w:r>
        <w:instrText xml:space="preserve"> HYPERLINK "https://www.myenglishpages.com/site_php_files/grammar-lesson-gerund.php" </w:instrText>
      </w:r>
      <w:r>
        <w:fldChar w:fldCharType="separate"/>
      </w:r>
      <w:r>
        <w:rPr>
          <w:sz w:val="24"/>
          <w:szCs w:val="24"/>
          <w:lang w:val="en-GB"/>
        </w:rPr>
        <w:t>https://www.myenglishpages.com/site_php_files/grammar-lesson-gerund.php</w:t>
      </w:r>
      <w:r>
        <w:rPr>
          <w:sz w:val="24"/>
          <w:szCs w:val="24"/>
          <w:lang w:val="en-GB"/>
        </w:rPr>
        <w:fldChar w:fldCharType="end"/>
      </w:r>
    </w:p>
    <w:p w14:paraId="67D04735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  <w:lang w:val="en-GB"/>
        </w:rPr>
      </w:pPr>
      <w:r>
        <w:fldChar w:fldCharType="begin"/>
      </w:r>
      <w:r>
        <w:instrText xml:space="preserve"> HYPERLINK "http://englishstandarts.blogspot.com/" </w:instrText>
      </w:r>
      <w:r>
        <w:fldChar w:fldCharType="separate"/>
      </w:r>
      <w:r>
        <w:rPr>
          <w:sz w:val="24"/>
          <w:szCs w:val="24"/>
          <w:lang w:val="en-GB"/>
        </w:rPr>
        <w:t>http://englishstandarts.blogspot.com/</w:t>
      </w:r>
      <w:r>
        <w:rPr>
          <w:sz w:val="24"/>
          <w:szCs w:val="24"/>
          <w:lang w:val="en-GB"/>
        </w:rPr>
        <w:fldChar w:fldCharType="end"/>
      </w:r>
    </w:p>
    <w:p w14:paraId="5E214F10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  <w:lang w:val="en-GB"/>
        </w:rPr>
      </w:pPr>
      <w:r>
        <w:fldChar w:fldCharType="begin"/>
      </w:r>
      <w:r>
        <w:instrText xml:space="preserve"> HYPERLINK "http://englishtips.org" </w:instrText>
      </w:r>
      <w:r>
        <w:fldChar w:fldCharType="separate"/>
      </w:r>
      <w:r>
        <w:rPr>
          <w:sz w:val="24"/>
          <w:szCs w:val="24"/>
          <w:lang w:val="en-GB"/>
        </w:rPr>
        <w:t>http://englishtips.org</w:t>
      </w:r>
      <w:r>
        <w:rPr>
          <w:sz w:val="24"/>
          <w:szCs w:val="24"/>
          <w:lang w:val="en-GB"/>
        </w:rPr>
        <w:fldChar w:fldCharType="end"/>
      </w:r>
    </w:p>
    <w:p w14:paraId="4B59C9E0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  <w:lang w:val="en-GB"/>
        </w:rPr>
      </w:pPr>
      <w:r>
        <w:fldChar w:fldCharType="begin"/>
      </w:r>
      <w:r>
        <w:instrText xml:space="preserve"> HYPERLINK "http://testenglish.info/" </w:instrText>
      </w:r>
      <w:r>
        <w:fldChar w:fldCharType="separate"/>
      </w:r>
      <w:r>
        <w:rPr>
          <w:sz w:val="24"/>
          <w:szCs w:val="24"/>
          <w:lang w:val="en-GB"/>
        </w:rPr>
        <w:t>http://testenglish.info/</w:t>
      </w:r>
      <w:r>
        <w:rPr>
          <w:sz w:val="24"/>
          <w:szCs w:val="24"/>
          <w:lang w:val="en-GB"/>
        </w:rPr>
        <w:fldChar w:fldCharType="end"/>
      </w:r>
    </w:p>
    <w:p w14:paraId="4EBD8809">
      <w:pPr>
        <w:pStyle w:val="11"/>
        <w:numPr>
          <w:ilvl w:val="0"/>
          <w:numId w:val="2"/>
        </w:numPr>
        <w:tabs>
          <w:tab w:val="left" w:pos="399"/>
        </w:tabs>
        <w:adjustRightInd w:val="0"/>
        <w:rPr>
          <w:sz w:val="24"/>
          <w:szCs w:val="24"/>
        </w:rPr>
      </w:pPr>
      <w:r>
        <w:fldChar w:fldCharType="begin"/>
      </w:r>
      <w:r>
        <w:instrText xml:space="preserve"> HYPERLINK "https://www.grammarbank.com/" </w:instrText>
      </w:r>
      <w:r>
        <w:fldChar w:fldCharType="separate"/>
      </w:r>
      <w:r>
        <w:rPr>
          <w:sz w:val="24"/>
          <w:szCs w:val="24"/>
          <w:lang w:val="en-GB"/>
        </w:rPr>
        <w:t>https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grammarbank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com</w:t>
      </w:r>
      <w:r>
        <w:rPr>
          <w:sz w:val="24"/>
          <w:szCs w:val="24"/>
        </w:rPr>
        <w:t>/</w:t>
      </w:r>
      <w:r>
        <w:rPr>
          <w:sz w:val="24"/>
          <w:szCs w:val="24"/>
        </w:rPr>
        <w:fldChar w:fldCharType="end"/>
      </w:r>
    </w:p>
    <w:p w14:paraId="479FDBDF">
      <w:pPr>
        <w:pStyle w:val="11"/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2C17C08E">
      <w:pPr>
        <w:pStyle w:val="11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E75EB5A">
      <w:pPr>
        <w:pStyle w:val="11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43C0B" w:themeColor="accent2" w:themeShade="80"/>
          <w:sz w:val="28"/>
          <w:szCs w:val="28"/>
        </w:rPr>
      </w:pPr>
      <w:r>
        <w:rPr>
          <w:b/>
          <w:bCs/>
          <w:i/>
          <w:iCs/>
          <w:color w:val="843C0B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>
        <w:rPr>
          <w:bCs/>
          <w:i/>
          <w:iCs/>
          <w:color w:val="843C0B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84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309D1208">
      <w:pPr>
        <w:pStyle w:val="11"/>
        <w:tabs>
          <w:tab w:val="left" w:pos="0"/>
        </w:tabs>
        <w:ind w:left="0" w:firstLine="0"/>
        <w:jc w:val="center"/>
        <w:rPr>
          <w:rFonts w:hint="default"/>
          <w:bCs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fldChar w:fldCharType="begin"/>
      </w: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instrText xml:space="preserve"> HYPERLINK "https://englishdept.chnu.edu.ua/media/tshd2udo/rp-praktychna-hramatyka-osnovnoi-movy-1-kurs-2026.pdf" </w:instrText>
      </w: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fldChar w:fldCharType="separate"/>
      </w:r>
      <w:r>
        <w:rPr>
          <w:rStyle w:val="6"/>
          <w:rFonts w:hint="default" w:eastAsia="+mn-ea"/>
          <w:i/>
          <w:iCs/>
          <w:kern w:val="24"/>
          <w:sz w:val="28"/>
          <w:szCs w:val="28"/>
        </w:rPr>
        <w:t>https://englishdept.chnu.edu.ua/media/tshd2udo/rp-praktychna-hramatyka-osnovnoi-movy-1-kurs-2026.pdf</w:t>
      </w: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fldChar w:fldCharType="end"/>
      </w:r>
      <w:r>
        <w:rPr>
          <w:rFonts w:hint="default" w:eastAsia="+mn-ea"/>
          <w:i/>
          <w:iCs/>
          <w:color w:val="0070C0"/>
          <w:kern w:val="24"/>
          <w:sz w:val="28"/>
          <w:szCs w:val="28"/>
          <w:lang w:val="uk-UA"/>
        </w:rPr>
        <w:t xml:space="preserve"> </w:t>
      </w:r>
      <w:bookmarkStart w:id="3" w:name="_GoBack"/>
      <w:bookmarkEnd w:id="3"/>
    </w:p>
    <w:p w14:paraId="59A60779"/>
    <w:sectPr>
      <w:pgSz w:w="11910" w:h="16840"/>
      <w:pgMar w:top="510" w:right="567" w:bottom="1134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68031ADA"/>
    <w:multiLevelType w:val="multilevel"/>
    <w:tmpl w:val="68031ADA"/>
    <w:lvl w:ilvl="0" w:tentative="0">
      <w:start w:val="1"/>
      <w:numFmt w:val="decimal"/>
      <w:lvlText w:val="%1."/>
      <w:lvlJc w:val="left"/>
      <w:pPr>
        <w:ind w:left="1219" w:hanging="360"/>
      </w:pPr>
    </w:lvl>
    <w:lvl w:ilvl="1" w:tentative="0">
      <w:start w:val="1"/>
      <w:numFmt w:val="lowerLetter"/>
      <w:lvlText w:val="%2."/>
      <w:lvlJc w:val="left"/>
      <w:pPr>
        <w:ind w:left="1939" w:hanging="360"/>
      </w:pPr>
    </w:lvl>
    <w:lvl w:ilvl="2" w:tentative="0">
      <w:start w:val="1"/>
      <w:numFmt w:val="lowerRoman"/>
      <w:lvlText w:val="%3."/>
      <w:lvlJc w:val="right"/>
      <w:pPr>
        <w:ind w:left="2659" w:hanging="180"/>
      </w:pPr>
    </w:lvl>
    <w:lvl w:ilvl="3" w:tentative="0">
      <w:start w:val="1"/>
      <w:numFmt w:val="decimal"/>
      <w:lvlText w:val="%4."/>
      <w:lvlJc w:val="left"/>
      <w:pPr>
        <w:ind w:left="3379" w:hanging="360"/>
      </w:pPr>
    </w:lvl>
    <w:lvl w:ilvl="4" w:tentative="0">
      <w:start w:val="1"/>
      <w:numFmt w:val="lowerLetter"/>
      <w:lvlText w:val="%5."/>
      <w:lvlJc w:val="left"/>
      <w:pPr>
        <w:ind w:left="4099" w:hanging="360"/>
      </w:pPr>
    </w:lvl>
    <w:lvl w:ilvl="5" w:tentative="0">
      <w:start w:val="1"/>
      <w:numFmt w:val="lowerRoman"/>
      <w:lvlText w:val="%6."/>
      <w:lvlJc w:val="right"/>
      <w:pPr>
        <w:ind w:left="4819" w:hanging="180"/>
      </w:pPr>
    </w:lvl>
    <w:lvl w:ilvl="6" w:tentative="0">
      <w:start w:val="1"/>
      <w:numFmt w:val="decimal"/>
      <w:lvlText w:val="%7."/>
      <w:lvlJc w:val="left"/>
      <w:pPr>
        <w:ind w:left="5539" w:hanging="360"/>
      </w:pPr>
    </w:lvl>
    <w:lvl w:ilvl="7" w:tentative="0">
      <w:start w:val="1"/>
      <w:numFmt w:val="lowerLetter"/>
      <w:lvlText w:val="%8."/>
      <w:lvlJc w:val="left"/>
      <w:pPr>
        <w:ind w:left="6259" w:hanging="360"/>
      </w:pPr>
    </w:lvl>
    <w:lvl w:ilvl="8" w:tentative="0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1"/>
    <w:rsid w:val="0009643A"/>
    <w:rsid w:val="000A11F3"/>
    <w:rsid w:val="000E218C"/>
    <w:rsid w:val="00117A41"/>
    <w:rsid w:val="0033300A"/>
    <w:rsid w:val="00487038"/>
    <w:rsid w:val="00536737"/>
    <w:rsid w:val="005707F2"/>
    <w:rsid w:val="005D1DBC"/>
    <w:rsid w:val="00640044"/>
    <w:rsid w:val="00762A6D"/>
    <w:rsid w:val="007D5843"/>
    <w:rsid w:val="00827782"/>
    <w:rsid w:val="008E0770"/>
    <w:rsid w:val="008E1BFC"/>
    <w:rsid w:val="00944DF8"/>
    <w:rsid w:val="009872C2"/>
    <w:rsid w:val="009F5C30"/>
    <w:rsid w:val="00A013DA"/>
    <w:rsid w:val="00AE0162"/>
    <w:rsid w:val="00B41356"/>
    <w:rsid w:val="00B70B3C"/>
    <w:rsid w:val="00B95D3A"/>
    <w:rsid w:val="00BA63AA"/>
    <w:rsid w:val="00D86D31"/>
    <w:rsid w:val="00E51E73"/>
    <w:rsid w:val="00E531BD"/>
    <w:rsid w:val="00E85DA5"/>
    <w:rsid w:val="00F00441"/>
    <w:rsid w:val="00FE7D83"/>
    <w:rsid w:val="70E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link w:val="9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1"/>
    <w:pPr>
      <w:ind w:left="859"/>
      <w:jc w:val="both"/>
    </w:pPr>
    <w:rPr>
      <w:sz w:val="24"/>
      <w:szCs w:val="24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8">
    <w:name w:val="Table Grid"/>
    <w:basedOn w:val="4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uiPriority w:val="1"/>
    <w:rPr>
      <w:rFonts w:ascii="Times New Roman" w:hAnsi="Times New Roman" w:eastAsia="Times New Roman" w:cs="Times New Roman"/>
      <w:b/>
      <w:bCs/>
      <w:sz w:val="24"/>
      <w:szCs w:val="24"/>
      <w:lang w:val="uk-UA"/>
    </w:rPr>
  </w:style>
  <w:style w:type="character" w:customStyle="1" w:styleId="10">
    <w:name w:val="Основной текст Знак"/>
    <w:basedOn w:val="3"/>
    <w:link w:val="5"/>
    <w:uiPriority w:val="1"/>
    <w:rPr>
      <w:rFonts w:ascii="Times New Roman" w:hAnsi="Times New Roman" w:eastAsia="Times New Roman" w:cs="Times New Roman"/>
      <w:sz w:val="24"/>
      <w:szCs w:val="24"/>
      <w:lang w:val="uk-UA"/>
    </w:rPr>
  </w:style>
  <w:style w:type="paragraph" w:styleId="11">
    <w:name w:val="List Paragraph"/>
    <w:basedOn w:val="1"/>
    <w:qFormat/>
    <w:uiPriority w:val="1"/>
    <w:pPr>
      <w:ind w:left="859" w:hanging="360"/>
      <w:jc w:val="both"/>
    </w:pPr>
  </w:style>
  <w:style w:type="paragraph" w:customStyle="1" w:styleId="12">
    <w:name w:val="Table Paragraph"/>
    <w:basedOn w:val="1"/>
    <w:qFormat/>
    <w:uiPriority w:val="1"/>
    <w:pPr>
      <w:ind w:left="105"/>
    </w:p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1336</Words>
  <Characters>7619</Characters>
  <Lines>63</Lines>
  <Paragraphs>17</Paragraphs>
  <TotalTime>44</TotalTime>
  <ScaleCrop>false</ScaleCrop>
  <LinksUpToDate>false</LinksUpToDate>
  <CharactersWithSpaces>8938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2026-01-21T11:07:00Z</dcterms:created>
  <dc:creator>Наташа</dc:creator>
  <cp:lastModifiedBy>Dell 5591</cp:lastModifiedBy>
  <dcterms:modified xsi:type="dcterms:W3CDTF">2026-02-12T18:16:45Z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2A8A8F27B11140C4A37081F5D6DE170C_12</vt:lpwstr>
  </property>
</Properties>
</file>