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9C06A" w14:textId="77777777" w:rsidR="00644ABE" w:rsidRDefault="00644ABE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35A090FA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14:paraId="6BE6A88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DC177E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14:paraId="387DE529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14:paraId="50CD2C10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A20374E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0F68ED7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D2B05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C3B22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974782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29F13E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9144F0" w14:textId="2F5B7394" w:rsidR="000E63D6" w:rsidRPr="00911D38" w:rsidRDefault="000E63D6" w:rsidP="000E63D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14:paraId="180E6329" w14:textId="0F9E2EF3" w:rsidR="000E63D6" w:rsidRPr="00911D38" w:rsidRDefault="006053D9" w:rsidP="000E63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«ФІЗИЧНА ТЕРАПІЯ</w:t>
      </w:r>
      <w:r w:rsidR="000E63D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7AFEE9A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14:paraId="205733CB" w14:textId="357E157E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1E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І</w:t>
      </w:r>
      <w:r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7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</w:t>
      </w:r>
      <w:r w:rsidR="00E14694"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Терапія та реабілітація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4C6AB129" w14:textId="597D548D" w:rsidR="00AE3E46" w:rsidRPr="00911D38" w:rsidRDefault="00444AC9" w:rsidP="00AE3E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спеціалізаці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єю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І</w:t>
      </w:r>
      <w:r w:rsidR="00AE3E46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7.01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«Фізична терапія»</w:t>
      </w:r>
    </w:p>
    <w:p w14:paraId="341B5780" w14:textId="10EBAA9E" w:rsidR="000E63D6" w:rsidRPr="003F2B6B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 </w:t>
      </w:r>
      <w:r w:rsidR="003F2B6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proofErr w:type="spellStart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Охорона</w:t>
      </w:r>
      <w:proofErr w:type="spellEnd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здоров’я</w:t>
      </w:r>
      <w:proofErr w:type="spellEnd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proofErr w:type="spellStart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соціальне</w:t>
      </w:r>
      <w:proofErr w:type="spellEnd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3F2B6B" w:rsidRP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забезпечення</w:t>
      </w:r>
      <w:proofErr w:type="spellEnd"/>
      <w:r w:rsidR="003F2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</w:p>
    <w:p w14:paraId="17F888AB" w14:textId="77777777" w:rsidR="000E63D6" w:rsidRPr="00911D38" w:rsidRDefault="000E63D6" w:rsidP="000E63D6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FC051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A1C61B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39DC1E" w14:textId="77777777" w:rsidR="000E63D6" w:rsidRPr="00911D38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2BE2A5D" w14:textId="002B771E" w:rsidR="00E75D93" w:rsidRPr="00911D38" w:rsidRDefault="00E75D93" w:rsidP="009F1799">
      <w:pPr>
        <w:spacing w:after="0" w:line="36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Голова Вченої ради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___________________    /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Руслан БІЛОСКУРСЬКИЙ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/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___ від     ____    _________ 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146C05DC" w14:textId="77777777" w:rsidR="00E75D93" w:rsidRPr="00911D38" w:rsidRDefault="00E75D93" w:rsidP="009F1799">
      <w:pPr>
        <w:spacing w:after="0" w:line="360" w:lineRule="auto"/>
        <w:ind w:left="340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0AC3FFA" w14:textId="77777777" w:rsidR="00A41506" w:rsidRPr="00A67022" w:rsidRDefault="00A41506" w:rsidP="009F1799">
      <w:pPr>
        <w:spacing w:after="0" w:line="360" w:lineRule="auto"/>
        <w:ind w:left="340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Освітня програма вводиться в дію</w:t>
      </w:r>
    </w:p>
    <w:p w14:paraId="4B1F4D22" w14:textId="261F1E83" w:rsidR="00A41506" w:rsidRDefault="00A41506" w:rsidP="009F1799">
      <w:pPr>
        <w:spacing w:after="0" w:line="360" w:lineRule="auto"/>
        <w:ind w:left="3402" w:right="-28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     з    1     вересня      202</w:t>
      </w:r>
      <w:r w:rsidR="005A6C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="005A6C1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ектор</w:t>
      </w:r>
      <w:r w:rsidR="009F179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__________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_ /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Руслан БІЛОСКУРСЬКИЙ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</w:p>
    <w:p w14:paraId="3C4A561D" w14:textId="0EDAEC01" w:rsidR="000E63D6" w:rsidRPr="00911D38" w:rsidRDefault="00A41506" w:rsidP="009F1799">
      <w:pPr>
        <w:spacing w:after="0" w:line="360" w:lineRule="auto"/>
        <w:ind w:left="34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(наказ № </w:t>
      </w:r>
      <w:r w:rsidRPr="00A415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"_</w:t>
      </w:r>
      <w:r w:rsidRPr="00A415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"__</w:t>
      </w:r>
      <w:r w:rsidR="009F17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0AD664EA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EA1855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B45EF9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AC7E74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67BF5B2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14:paraId="5C8D6110" w14:textId="33783E70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6D193E1" w14:textId="77777777" w:rsidR="00E75D93" w:rsidRPr="00911D38" w:rsidRDefault="000E63D6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="00E75D93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14:paraId="2122FC40" w14:textId="77777777" w:rsidR="00E75D93" w:rsidRPr="00911D38" w:rsidRDefault="00E75D93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14:paraId="66390DEF" w14:textId="77777777" w:rsidR="00874F7C" w:rsidRPr="00911D38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B541B9" w14:textId="321553D0" w:rsidR="00E75D93" w:rsidRPr="00911D38" w:rsidRDefault="006C2251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УХВАЛЕНО</w:t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"</w:t>
      </w:r>
    </w:p>
    <w:p w14:paraId="41A7106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D85B745" w14:textId="562D7BFA" w:rsidR="00226006" w:rsidRPr="00911D38" w:rsidRDefault="00062EE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Робочою</w:t>
      </w:r>
      <w:r w:rsidR="006C225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 кафедри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засіданні кафедри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терапії</w:t>
      </w:r>
    </w:p>
    <w:p w14:paraId="412E049B" w14:textId="7EB78F7C" w:rsidR="00E75D93" w:rsidRPr="00911D38" w:rsidRDefault="007602A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терапії,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реабілітації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реабілітації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6125644" w14:textId="6A005E36" w:rsidR="00E75D93" w:rsidRPr="00911D38" w:rsidRDefault="007602A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02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здоров’язбережувальних технологій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здоров’язбережувальних технологій</w:t>
      </w:r>
    </w:p>
    <w:p w14:paraId="388456C8" w14:textId="21FB1A16" w:rsidR="00E75D93" w:rsidRPr="00911D38" w:rsidRDefault="006C2251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</w:p>
    <w:p w14:paraId="4801F5AC" w14:textId="62E8A342" w:rsidR="00E75D93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Протокол № ___</w:t>
      </w:r>
    </w:p>
    <w:p w14:paraId="74683AF9" w14:textId="11CC16FC" w:rsidR="00723C59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від «____» __________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</w:p>
    <w:p w14:paraId="035E1271" w14:textId="5D9A8CA0" w:rsidR="00723C59" w:rsidRPr="00911D38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Зав.кафедри</w:t>
      </w:r>
      <w:proofErr w:type="spellEnd"/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______ Лідія ДОЦЮК</w:t>
      </w:r>
    </w:p>
    <w:p w14:paraId="580D5E4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2C7634A" w14:textId="77777777" w:rsidR="00874F7C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0C9D3C9" w14:textId="77777777" w:rsidR="007602A6" w:rsidRPr="00911D38" w:rsidRDefault="007602A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E7A40A" w14:textId="773D1086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" ПОГОДЖЕНО "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88CD4F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D316EC" w14:textId="7A9E2824" w:rsidR="00E75D93" w:rsidRPr="00911D38" w:rsidRDefault="00E75D93" w:rsidP="00874F7C">
      <w:pPr>
        <w:spacing w:after="0"/>
        <w:ind w:left="4956" w:hanging="49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Начальник навчального відділу</w:t>
      </w:r>
    </w:p>
    <w:p w14:paraId="00D91784" w14:textId="2076E497" w:rsidR="005A6C13" w:rsidRPr="00911D38" w:rsidRDefault="00E75D93" w:rsidP="005A6C1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факультету 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культури,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</w:p>
    <w:p w14:paraId="4B1AC3E5" w14:textId="0C2C43E9" w:rsidR="00E75D93" w:rsidRPr="00911D38" w:rsidRDefault="005A6C1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спорту та реабілітації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__________ Ярослав ГАРАБАЖІВ</w:t>
      </w:r>
    </w:p>
    <w:p w14:paraId="5CDA137D" w14:textId="55754DBD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</w:t>
      </w:r>
      <w:r w:rsidR="0086518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«_____» ___________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5A6C1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52A8072" w14:textId="25AF69A9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</w:p>
    <w:p w14:paraId="05128501" w14:textId="2DEF2F7C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14:paraId="32853435" w14:textId="50948E2D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культури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спорту та реабілітації</w:t>
      </w:r>
    </w:p>
    <w:p w14:paraId="3B309B9D" w14:textId="42E18576" w:rsidR="00E75D93" w:rsidRPr="00911D38" w:rsidRDefault="007602A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Юрій МОСЕЙЧУК</w:t>
      </w:r>
    </w:p>
    <w:p w14:paraId="52CE9F04" w14:textId="77777777" w:rsidR="00E75D93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CEB0A5" w14:textId="77777777" w:rsidR="007602A6" w:rsidRPr="00911D38" w:rsidRDefault="007602A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31F25A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2B2D59" w14:textId="77777777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14:paraId="7C77BA8C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83C7995" w14:textId="478DB8F2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</w:t>
      </w:r>
      <w:r w:rsidR="00D147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ченої ради </w:t>
      </w:r>
    </w:p>
    <w:p w14:paraId="6311122F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14:paraId="36857216" w14:textId="4ACEDB73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</w:t>
      </w:r>
      <w:r w:rsidR="00D1475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4A73083" w14:textId="2DEC122A" w:rsidR="00E75D93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комісії ____________ </w:t>
      </w:r>
      <w:r w:rsidR="006053D9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14:paraId="50BB7534" w14:textId="77777777" w:rsidR="00415E79" w:rsidRDefault="00415E7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5C7163D" w14:textId="4E682033" w:rsidR="00C109C8" w:rsidRDefault="00E75D93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5A6C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</w:p>
    <w:p w14:paraId="309139EE" w14:textId="77777777" w:rsidR="005A6C13" w:rsidRDefault="005A6C13" w:rsidP="005A6C1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7391AC" w14:textId="77777777" w:rsidR="00C109C8" w:rsidRDefault="00C109C8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C109C8" w:rsidSect="00952A6E"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1931A55D" w14:textId="73B009C4" w:rsidR="00C109C8" w:rsidRDefault="00C109C8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41EFAF" w14:textId="71AD1CAA" w:rsidR="000E63D6" w:rsidRPr="00911D38" w:rsidRDefault="000E63D6" w:rsidP="00C109C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D38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14:paraId="4C94BD47" w14:textId="77777777" w:rsidR="000E63D6" w:rsidRPr="00911D38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7CE8C5A" w14:textId="2F8229B3" w:rsidR="000E63D6" w:rsidRDefault="000E63D6" w:rsidP="00E71CA8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r w:rsidR="0063660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проектною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A07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терапії,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реабілітації та </w:t>
      </w:r>
      <w:r w:rsidR="00A07A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здоров’язбережувальних технологій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B179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="00830D68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17"/>
        <w:gridCol w:w="51"/>
        <w:gridCol w:w="1908"/>
        <w:gridCol w:w="1735"/>
        <w:gridCol w:w="9"/>
        <w:gridCol w:w="175"/>
        <w:gridCol w:w="1644"/>
        <w:gridCol w:w="1333"/>
        <w:gridCol w:w="4819"/>
        <w:gridCol w:w="193"/>
        <w:gridCol w:w="1868"/>
      </w:tblGrid>
      <w:tr w:rsidR="00B52012" w:rsidRPr="009D7F77" w14:paraId="11E73867" w14:textId="77777777" w:rsidTr="00A07ADF">
        <w:tc>
          <w:tcPr>
            <w:tcW w:w="1617" w:type="dxa"/>
          </w:tcPr>
          <w:p w14:paraId="5CCC1494" w14:textId="729377CC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D7F77">
              <w:rPr>
                <w:sz w:val="24"/>
                <w:szCs w:val="24"/>
              </w:rPr>
              <w:t>Пр</w:t>
            </w:r>
            <w:proofErr w:type="gramEnd"/>
            <w:r w:rsidRPr="009D7F77">
              <w:rPr>
                <w:sz w:val="24"/>
                <w:szCs w:val="24"/>
              </w:rPr>
              <w:t>ізвище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ім’я</w:t>
            </w:r>
            <w:proofErr w:type="spellEnd"/>
            <w:r w:rsidRPr="009D7F77">
              <w:rPr>
                <w:sz w:val="24"/>
                <w:szCs w:val="24"/>
              </w:rPr>
              <w:t xml:space="preserve">, по </w:t>
            </w:r>
            <w:proofErr w:type="spellStart"/>
            <w:r w:rsidRPr="009D7F77">
              <w:rPr>
                <w:sz w:val="24"/>
                <w:szCs w:val="24"/>
              </w:rPr>
              <w:t>батькові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керівника</w:t>
            </w:r>
            <w:proofErr w:type="spellEnd"/>
            <w:r w:rsidRPr="009D7F77">
              <w:rPr>
                <w:sz w:val="24"/>
                <w:szCs w:val="24"/>
              </w:rPr>
              <w:t xml:space="preserve"> та </w:t>
            </w:r>
            <w:proofErr w:type="spellStart"/>
            <w:r w:rsidRPr="009D7F77">
              <w:rPr>
                <w:sz w:val="24"/>
                <w:szCs w:val="24"/>
              </w:rPr>
              <w:t>членів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проектної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959" w:type="dxa"/>
            <w:gridSpan w:val="2"/>
          </w:tcPr>
          <w:p w14:paraId="1C3E4AB5" w14:textId="7373BC92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Найменування</w:t>
            </w:r>
            <w:proofErr w:type="spellEnd"/>
            <w:r w:rsidRPr="009D7F77">
              <w:rPr>
                <w:sz w:val="24"/>
                <w:szCs w:val="24"/>
              </w:rPr>
              <w:t xml:space="preserve"> посади,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м</w:t>
            </w:r>
            <w:proofErr w:type="gramEnd"/>
            <w:r w:rsidRPr="009D7F77">
              <w:rPr>
                <w:sz w:val="24"/>
                <w:szCs w:val="24"/>
              </w:rPr>
              <w:t>ісце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44" w:type="dxa"/>
            <w:gridSpan w:val="2"/>
          </w:tcPr>
          <w:p w14:paraId="1CC4CC89" w14:textId="2744FAF6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D7F77">
              <w:rPr>
                <w:sz w:val="24"/>
                <w:szCs w:val="24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1819" w:type="dxa"/>
            <w:gridSpan w:val="2"/>
          </w:tcPr>
          <w:p w14:paraId="44E761E3" w14:textId="68C6581D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Науковий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ступінь</w:t>
            </w:r>
            <w:proofErr w:type="spellEnd"/>
            <w:r w:rsidRPr="009D7F77">
              <w:rPr>
                <w:sz w:val="24"/>
                <w:szCs w:val="24"/>
              </w:rPr>
              <w:t xml:space="preserve">, шифр і </w:t>
            </w:r>
            <w:proofErr w:type="spellStart"/>
            <w:r w:rsidRPr="009D7F77">
              <w:rPr>
                <w:sz w:val="24"/>
                <w:szCs w:val="24"/>
              </w:rPr>
              <w:t>наймену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вання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спец</w:t>
            </w:r>
            <w:proofErr w:type="gramEnd"/>
            <w:r w:rsidRPr="009D7F77">
              <w:rPr>
                <w:sz w:val="24"/>
                <w:szCs w:val="24"/>
              </w:rPr>
              <w:t>іальності</w:t>
            </w:r>
            <w:proofErr w:type="spellEnd"/>
            <w:r w:rsidRPr="009D7F77">
              <w:rPr>
                <w:sz w:val="24"/>
                <w:szCs w:val="24"/>
              </w:rPr>
              <w:t xml:space="preserve">, тема </w:t>
            </w:r>
            <w:proofErr w:type="spellStart"/>
            <w:r w:rsidRPr="009D7F77">
              <w:rPr>
                <w:sz w:val="24"/>
                <w:szCs w:val="24"/>
              </w:rPr>
              <w:t>дисертації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вчене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звання</w:t>
            </w:r>
            <w:proofErr w:type="spellEnd"/>
            <w:r w:rsidRPr="009D7F77">
              <w:rPr>
                <w:sz w:val="24"/>
                <w:szCs w:val="24"/>
              </w:rPr>
              <w:t xml:space="preserve">, за </w:t>
            </w:r>
            <w:proofErr w:type="spellStart"/>
            <w:r w:rsidRPr="009D7F77">
              <w:rPr>
                <w:sz w:val="24"/>
                <w:szCs w:val="24"/>
              </w:rPr>
              <w:t>якою</w:t>
            </w:r>
            <w:proofErr w:type="spellEnd"/>
            <w:r w:rsidRPr="009D7F77">
              <w:rPr>
                <w:sz w:val="24"/>
                <w:szCs w:val="24"/>
              </w:rPr>
              <w:t xml:space="preserve"> кафедрою (</w:t>
            </w:r>
            <w:proofErr w:type="spellStart"/>
            <w:r w:rsidRPr="009D7F77">
              <w:rPr>
                <w:sz w:val="24"/>
                <w:szCs w:val="24"/>
              </w:rPr>
              <w:t>спеціальністю</w:t>
            </w:r>
            <w:proofErr w:type="spellEnd"/>
            <w:r w:rsidRPr="009D7F77">
              <w:rPr>
                <w:sz w:val="24"/>
                <w:szCs w:val="24"/>
              </w:rPr>
              <w:t xml:space="preserve">) </w:t>
            </w:r>
            <w:proofErr w:type="spellStart"/>
            <w:r w:rsidRPr="009D7F77">
              <w:rPr>
                <w:sz w:val="24"/>
                <w:szCs w:val="24"/>
              </w:rPr>
              <w:t>присвоєно</w:t>
            </w:r>
            <w:proofErr w:type="spellEnd"/>
          </w:p>
        </w:tc>
        <w:tc>
          <w:tcPr>
            <w:tcW w:w="1333" w:type="dxa"/>
          </w:tcPr>
          <w:p w14:paraId="7BA30B31" w14:textId="7EA2B889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D7F77">
              <w:rPr>
                <w:sz w:val="24"/>
                <w:szCs w:val="24"/>
              </w:rPr>
              <w:t xml:space="preserve">Стаж </w:t>
            </w:r>
            <w:proofErr w:type="spellStart"/>
            <w:r w:rsidRPr="009D7F77">
              <w:rPr>
                <w:sz w:val="24"/>
                <w:szCs w:val="24"/>
              </w:rPr>
              <w:t>науково</w:t>
            </w:r>
            <w:proofErr w:type="spellEnd"/>
            <w:r w:rsidR="00BC6A2B" w:rsidRPr="009D7F77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D7F77">
              <w:rPr>
                <w:sz w:val="24"/>
                <w:szCs w:val="24"/>
              </w:rPr>
              <w:t>педагогі</w:t>
            </w:r>
            <w:proofErr w:type="gramStart"/>
            <w:r w:rsidRPr="009D7F77">
              <w:rPr>
                <w:sz w:val="24"/>
                <w:szCs w:val="24"/>
              </w:rPr>
              <w:t>ч</w:t>
            </w:r>
            <w:proofErr w:type="spellEnd"/>
            <w:r w:rsidR="00A07ADF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D7F77">
              <w:rPr>
                <w:sz w:val="24"/>
                <w:szCs w:val="24"/>
              </w:rPr>
              <w:t>но</w:t>
            </w:r>
            <w:proofErr w:type="gramEnd"/>
            <w:r w:rsidRPr="009D7F77">
              <w:rPr>
                <w:sz w:val="24"/>
                <w:szCs w:val="24"/>
              </w:rPr>
              <w:t>ї</w:t>
            </w:r>
            <w:proofErr w:type="spellEnd"/>
            <w:r w:rsidRPr="009D7F77">
              <w:rPr>
                <w:sz w:val="24"/>
                <w:szCs w:val="24"/>
              </w:rPr>
              <w:t xml:space="preserve"> та/</w:t>
            </w:r>
            <w:proofErr w:type="spellStart"/>
            <w:r w:rsidRPr="009D7F77">
              <w:rPr>
                <w:sz w:val="24"/>
                <w:szCs w:val="24"/>
              </w:rPr>
              <w:t>або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012" w:type="dxa"/>
            <w:gridSpan w:val="2"/>
          </w:tcPr>
          <w:p w14:paraId="38F14CD0" w14:textId="764625D8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Інформація</w:t>
            </w:r>
            <w:proofErr w:type="spellEnd"/>
            <w:r w:rsidRPr="009D7F77">
              <w:rPr>
                <w:sz w:val="24"/>
                <w:szCs w:val="24"/>
              </w:rPr>
              <w:t xml:space="preserve"> про </w:t>
            </w:r>
            <w:proofErr w:type="spellStart"/>
            <w:r w:rsidRPr="009D7F77">
              <w:rPr>
                <w:sz w:val="24"/>
                <w:szCs w:val="24"/>
              </w:rPr>
              <w:t>наукову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діяльність</w:t>
            </w:r>
            <w:proofErr w:type="spellEnd"/>
            <w:r w:rsidRPr="009D7F77">
              <w:rPr>
                <w:sz w:val="24"/>
                <w:szCs w:val="24"/>
              </w:rPr>
              <w:t xml:space="preserve"> (</w:t>
            </w:r>
            <w:proofErr w:type="spellStart"/>
            <w:r w:rsidRPr="009D7F77">
              <w:rPr>
                <w:sz w:val="24"/>
                <w:szCs w:val="24"/>
              </w:rPr>
              <w:t>основні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публікації</w:t>
            </w:r>
            <w:proofErr w:type="spellEnd"/>
            <w:r w:rsidRPr="009D7F77">
              <w:rPr>
                <w:sz w:val="24"/>
                <w:szCs w:val="24"/>
              </w:rPr>
              <w:t xml:space="preserve"> за </w:t>
            </w:r>
            <w:proofErr w:type="spellStart"/>
            <w:r w:rsidRPr="009D7F77">
              <w:rPr>
                <w:sz w:val="24"/>
                <w:szCs w:val="24"/>
              </w:rPr>
              <w:t>напрямом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науково</w:t>
            </w:r>
            <w:proofErr w:type="spellEnd"/>
            <w:r w:rsidR="00394BBA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D7F77">
              <w:rPr>
                <w:sz w:val="24"/>
                <w:szCs w:val="24"/>
              </w:rPr>
              <w:t>дослідній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роботі</w:t>
            </w:r>
            <w:proofErr w:type="spellEnd"/>
            <w:r w:rsidRPr="009D7F77">
              <w:rPr>
                <w:sz w:val="24"/>
                <w:szCs w:val="24"/>
              </w:rPr>
              <w:t xml:space="preserve">, участь у </w:t>
            </w:r>
            <w:proofErr w:type="spellStart"/>
            <w:r w:rsidRPr="009D7F77">
              <w:rPr>
                <w:sz w:val="24"/>
                <w:szCs w:val="24"/>
              </w:rPr>
              <w:t>конференціях</w:t>
            </w:r>
            <w:proofErr w:type="spellEnd"/>
            <w:r w:rsidRPr="009D7F77">
              <w:rPr>
                <w:sz w:val="24"/>
                <w:szCs w:val="24"/>
              </w:rPr>
              <w:t xml:space="preserve"> і </w:t>
            </w:r>
            <w:proofErr w:type="spellStart"/>
            <w:r w:rsidRPr="009D7F77">
              <w:rPr>
                <w:sz w:val="24"/>
                <w:szCs w:val="24"/>
              </w:rPr>
              <w:t>семі</w:t>
            </w:r>
            <w:proofErr w:type="gramStart"/>
            <w:r w:rsidRPr="009D7F77">
              <w:rPr>
                <w:sz w:val="24"/>
                <w:szCs w:val="24"/>
              </w:rPr>
              <w:t>нарах</w:t>
            </w:r>
            <w:proofErr w:type="spellEnd"/>
            <w:proofErr w:type="gramEnd"/>
            <w:r w:rsidRPr="009D7F77">
              <w:rPr>
                <w:sz w:val="24"/>
                <w:szCs w:val="24"/>
              </w:rPr>
              <w:t xml:space="preserve">, робота з </w:t>
            </w:r>
            <w:proofErr w:type="spellStart"/>
            <w:r w:rsidRPr="009D7F77">
              <w:rPr>
                <w:sz w:val="24"/>
                <w:szCs w:val="24"/>
              </w:rPr>
              <w:t>аспірантами</w:t>
            </w:r>
            <w:proofErr w:type="spellEnd"/>
            <w:r w:rsidRPr="009D7F77">
              <w:rPr>
                <w:sz w:val="24"/>
                <w:szCs w:val="24"/>
              </w:rPr>
              <w:t xml:space="preserve"> та докторантами, </w:t>
            </w:r>
            <w:proofErr w:type="spellStart"/>
            <w:r w:rsidRPr="009D7F77">
              <w:rPr>
                <w:sz w:val="24"/>
                <w:szCs w:val="24"/>
              </w:rPr>
              <w:t>керівництво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науковою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роботою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студентів</w:t>
            </w:r>
            <w:proofErr w:type="spellEnd"/>
            <w:r w:rsidRPr="009D7F77">
              <w:rPr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1C1CA4B3" w14:textId="69A658E0" w:rsidR="00B52012" w:rsidRPr="009D7F77" w:rsidRDefault="00BC6A2B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Відомості</w:t>
            </w:r>
            <w:proofErr w:type="spellEnd"/>
            <w:r w:rsidRPr="009D7F77">
              <w:rPr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п</w:t>
            </w:r>
            <w:proofErr w:type="gramEnd"/>
            <w:r w:rsidRPr="009D7F77">
              <w:rPr>
                <w:sz w:val="24"/>
                <w:szCs w:val="24"/>
              </w:rPr>
              <w:t>ідвищення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кваліфікації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викладача</w:t>
            </w:r>
            <w:proofErr w:type="spellEnd"/>
            <w:r w:rsidRPr="009D7F77">
              <w:rPr>
                <w:sz w:val="24"/>
                <w:szCs w:val="24"/>
              </w:rPr>
              <w:t xml:space="preserve"> (</w:t>
            </w:r>
            <w:proofErr w:type="spellStart"/>
            <w:r w:rsidRPr="009D7F77">
              <w:rPr>
                <w:sz w:val="24"/>
                <w:szCs w:val="24"/>
              </w:rPr>
              <w:t>найменування</w:t>
            </w:r>
            <w:proofErr w:type="spellEnd"/>
            <w:r w:rsidRPr="009D7F77">
              <w:rPr>
                <w:sz w:val="24"/>
                <w:szCs w:val="24"/>
              </w:rPr>
              <w:t xml:space="preserve"> закладу, вид документа, тема, дата </w:t>
            </w:r>
            <w:proofErr w:type="spellStart"/>
            <w:r w:rsidRPr="009D7F77">
              <w:rPr>
                <w:sz w:val="24"/>
                <w:szCs w:val="24"/>
              </w:rPr>
              <w:t>видачі</w:t>
            </w:r>
            <w:proofErr w:type="spellEnd"/>
            <w:r w:rsidRPr="009D7F77">
              <w:rPr>
                <w:sz w:val="24"/>
                <w:szCs w:val="24"/>
              </w:rPr>
              <w:t>)</w:t>
            </w:r>
          </w:p>
        </w:tc>
      </w:tr>
      <w:tr w:rsidR="001B67E3" w:rsidRPr="009D7F77" w14:paraId="7D6270E2" w14:textId="77777777" w:rsidTr="00C65932">
        <w:trPr>
          <w:trHeight w:val="417"/>
        </w:trPr>
        <w:tc>
          <w:tcPr>
            <w:tcW w:w="15352" w:type="dxa"/>
            <w:gridSpan w:val="11"/>
          </w:tcPr>
          <w:p w14:paraId="0A01AD4F" w14:textId="0516CE70" w:rsidR="001B67E3" w:rsidRPr="009D7F77" w:rsidRDefault="001B67E3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b/>
                <w:i/>
                <w:sz w:val="28"/>
                <w:szCs w:val="28"/>
              </w:rPr>
              <w:t>Керівник</w:t>
            </w:r>
            <w:proofErr w:type="spellEnd"/>
            <w:r w:rsidRPr="009D7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D7F77">
              <w:rPr>
                <w:b/>
                <w:i/>
                <w:sz w:val="28"/>
                <w:szCs w:val="28"/>
              </w:rPr>
              <w:t>проектної</w:t>
            </w:r>
            <w:proofErr w:type="spellEnd"/>
            <w:r w:rsidRPr="009D7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D7F77">
              <w:rPr>
                <w:b/>
                <w:i/>
                <w:sz w:val="28"/>
                <w:szCs w:val="28"/>
              </w:rPr>
              <w:t>групи</w:t>
            </w:r>
            <w:proofErr w:type="spellEnd"/>
          </w:p>
        </w:tc>
      </w:tr>
      <w:tr w:rsidR="00C65932" w:rsidRPr="009D7F77" w14:paraId="7C47F4A9" w14:textId="77777777" w:rsidTr="00A07ADF">
        <w:tc>
          <w:tcPr>
            <w:tcW w:w="1617" w:type="dxa"/>
          </w:tcPr>
          <w:p w14:paraId="44918F5A" w14:textId="343B13EB" w:rsidR="00C65932" w:rsidRPr="009D7F77" w:rsidRDefault="00C65932" w:rsidP="001B67E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>Толок Віктор Сергійович</w:t>
            </w:r>
          </w:p>
        </w:tc>
        <w:tc>
          <w:tcPr>
            <w:tcW w:w="1959" w:type="dxa"/>
            <w:gridSpan w:val="2"/>
          </w:tcPr>
          <w:p w14:paraId="1F355646" w14:textId="20416C4C" w:rsidR="00C65932" w:rsidRPr="007601CA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асистент кафедри терапії, реабілітації та здоров’язбережувальних технологій</w:t>
            </w:r>
          </w:p>
        </w:tc>
        <w:tc>
          <w:tcPr>
            <w:tcW w:w="1735" w:type="dxa"/>
          </w:tcPr>
          <w:p w14:paraId="5C3B8874" w14:textId="6A6BA1EF" w:rsidR="00C65932" w:rsidRPr="009D7F77" w:rsidRDefault="00C65932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273C91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спеціальність «Фізична терапія, ерготерапія», диплом магістра </w:t>
            </w:r>
            <w:r w:rsidRPr="00273C91">
              <w:rPr>
                <w:sz w:val="24"/>
                <w:szCs w:val="24"/>
                <w:lang w:val="en-US" w:eastAsia="uk-UA"/>
              </w:rPr>
              <w:t>M</w:t>
            </w:r>
            <w:r w:rsidRPr="00273C91">
              <w:rPr>
                <w:sz w:val="24"/>
                <w:szCs w:val="24"/>
                <w:lang w:val="uk-UA" w:eastAsia="uk-UA"/>
              </w:rPr>
              <w:t>22 № 104747 від 31.12.2022 р.</w:t>
            </w:r>
          </w:p>
        </w:tc>
        <w:tc>
          <w:tcPr>
            <w:tcW w:w="1828" w:type="dxa"/>
            <w:gridSpan w:val="3"/>
          </w:tcPr>
          <w:p w14:paraId="72EEBFDA" w14:textId="305D9BE1" w:rsidR="00C65932" w:rsidRPr="009D7F77" w:rsidRDefault="00C65932" w:rsidP="007601CA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33" w:type="dxa"/>
          </w:tcPr>
          <w:p w14:paraId="4C42F5BF" w14:textId="3E303BD2" w:rsidR="00C65932" w:rsidRPr="009D7F77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4819" w:type="dxa"/>
          </w:tcPr>
          <w:p w14:paraId="5B73B3A4" w14:textId="77777777" w:rsidR="00C65932" w:rsidRPr="00A80267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80267">
              <w:rPr>
                <w:sz w:val="24"/>
                <w:szCs w:val="24"/>
                <w:lang w:val="uk-UA" w:eastAsia="uk-UA"/>
              </w:rPr>
              <w:t xml:space="preserve">1.Толок В.С. Виникнення, розвиток та методи запобігання </w:t>
            </w:r>
            <w:proofErr w:type="spellStart"/>
            <w:r w:rsidRPr="00A80267">
              <w:rPr>
                <w:sz w:val="24"/>
                <w:szCs w:val="24"/>
                <w:lang w:val="uk-UA" w:eastAsia="uk-UA"/>
              </w:rPr>
              <w:t>гіпокінезії</w:t>
            </w:r>
            <w:proofErr w:type="spellEnd"/>
            <w:r w:rsidRPr="00A80267">
              <w:rPr>
                <w:sz w:val="24"/>
                <w:szCs w:val="24"/>
                <w:lang w:val="uk-UA" w:eastAsia="uk-UA"/>
              </w:rPr>
              <w:t xml:space="preserve"> внаслідок науково-технічного прогресу / В.С. Толок, К.В. Полин, Л.Г. Доцюк // Молодий вчений. – 2018. - № 3.3. – С.153-155.</w:t>
            </w:r>
          </w:p>
          <w:p w14:paraId="3FDA7B6D" w14:textId="00BF77F1" w:rsidR="00C65932" w:rsidRPr="009D7F77" w:rsidRDefault="00C65932" w:rsidP="004E3FE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80267">
              <w:rPr>
                <w:sz w:val="24"/>
                <w:szCs w:val="24"/>
                <w:lang w:val="uk-UA" w:eastAsia="uk-UA"/>
              </w:rPr>
              <w:t xml:space="preserve">2.Толок В.С. Виникнення, розвиток та методи запобігання </w:t>
            </w:r>
            <w:proofErr w:type="spellStart"/>
            <w:r w:rsidRPr="00A80267">
              <w:rPr>
                <w:sz w:val="24"/>
                <w:szCs w:val="24"/>
                <w:lang w:val="uk-UA" w:eastAsia="uk-UA"/>
              </w:rPr>
              <w:t>гіпокінезії</w:t>
            </w:r>
            <w:proofErr w:type="spellEnd"/>
            <w:r w:rsidRPr="00A80267">
              <w:rPr>
                <w:sz w:val="24"/>
                <w:szCs w:val="24"/>
                <w:lang w:val="uk-UA" w:eastAsia="uk-UA"/>
              </w:rPr>
              <w:t xml:space="preserve"> внаслідок науково-технічного прогресу / В.С. Толок, К.В. Полин, Л.Г. Доцюк // Молодий вчений. – 2018. - № 3.3. – С.153-155.</w:t>
            </w:r>
          </w:p>
        </w:tc>
        <w:tc>
          <w:tcPr>
            <w:tcW w:w="2061" w:type="dxa"/>
            <w:gridSpan w:val="2"/>
          </w:tcPr>
          <w:p w14:paraId="4C691877" w14:textId="77777777" w:rsidR="00C65932" w:rsidRPr="001629B1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>Стажування у клініці Military Institute of Medicine in Warsaw - National Research Institute in Warsaw, Польща. («Реабілітація поранених під час війни») виданий 03.06.2023. 180 годин 6 кредитів</w:t>
            </w:r>
          </w:p>
          <w:p w14:paraId="76DC64BF" w14:textId="77777777" w:rsidR="00C65932" w:rsidRPr="001629B1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0011DEB0" w14:textId="77777777" w:rsidR="00C65932" w:rsidRPr="001629B1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 w:rsidRPr="001629B1">
              <w:rPr>
                <w:sz w:val="24"/>
                <w:szCs w:val="24"/>
                <w:lang w:val="uk-UA" w:eastAsia="uk-UA"/>
              </w:rPr>
              <w:t>пеціалізоване навчання на тему: «Базові засади застосування Міжнародної класифікації функціонування, обмеження життєдіяльності та здоров’я (МКФ).» Сертифікат:</w:t>
            </w:r>
          </w:p>
          <w:p w14:paraId="4898BD9C" w14:textId="77777777" w:rsidR="00C65932" w:rsidRPr="001629B1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>2023-1196-5502022-560099</w:t>
            </w:r>
          </w:p>
          <w:p w14:paraId="3BBDD2AC" w14:textId="26AEE1F1" w:rsidR="00C65932" w:rsidRPr="009D7F77" w:rsidRDefault="00C65932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>7 балів БПР</w:t>
            </w:r>
          </w:p>
        </w:tc>
      </w:tr>
      <w:tr w:rsidR="00C65932" w:rsidRPr="009D7F77" w14:paraId="33504DB5" w14:textId="77777777" w:rsidTr="000F4C65">
        <w:tc>
          <w:tcPr>
            <w:tcW w:w="15352" w:type="dxa"/>
            <w:gridSpan w:val="11"/>
          </w:tcPr>
          <w:p w14:paraId="2EBA11F9" w14:textId="3E83A677" w:rsidR="00C65932" w:rsidRPr="009D7F77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B244E">
              <w:rPr>
                <w:b/>
                <w:i/>
                <w:sz w:val="28"/>
                <w:szCs w:val="28"/>
                <w:lang w:val="uk-UA"/>
              </w:rPr>
              <w:lastRenderedPageBreak/>
              <w:t>Члени проектної групи</w:t>
            </w:r>
          </w:p>
        </w:tc>
      </w:tr>
      <w:tr w:rsidR="00C65932" w:rsidRPr="00447536" w14:paraId="0681A0BC" w14:textId="77777777" w:rsidTr="00A07ADF">
        <w:tc>
          <w:tcPr>
            <w:tcW w:w="1668" w:type="dxa"/>
            <w:gridSpan w:val="2"/>
          </w:tcPr>
          <w:p w14:paraId="5094C1FD" w14:textId="7B4F4A75" w:rsidR="00C65932" w:rsidRPr="000F4C65" w:rsidRDefault="00C65932" w:rsidP="001B67E3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911D38">
              <w:rPr>
                <w:rFonts w:eastAsia="Calibri"/>
                <w:sz w:val="28"/>
                <w:lang w:val="uk-UA"/>
              </w:rPr>
              <w:t>Доцюк Лідія Георгіївна</w:t>
            </w:r>
          </w:p>
        </w:tc>
        <w:tc>
          <w:tcPr>
            <w:tcW w:w="1908" w:type="dxa"/>
          </w:tcPr>
          <w:p w14:paraId="75E2E7B7" w14:textId="7B0EE1E5" w:rsidR="00C65932" w:rsidRPr="000F4C65" w:rsidRDefault="00C65932" w:rsidP="001B67E3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7601CA">
              <w:rPr>
                <w:rFonts w:eastAsia="Calibri"/>
                <w:sz w:val="24"/>
                <w:szCs w:val="24"/>
                <w:lang w:val="uk-UA"/>
              </w:rPr>
              <w:t xml:space="preserve">завідувач кафедри </w:t>
            </w:r>
            <w:r>
              <w:rPr>
                <w:sz w:val="24"/>
                <w:szCs w:val="24"/>
                <w:lang w:val="uk-UA" w:eastAsia="uk-UA"/>
              </w:rPr>
              <w:t>терапії, реабілітації та здоров’язбережувальних технологій</w:t>
            </w:r>
          </w:p>
        </w:tc>
        <w:tc>
          <w:tcPr>
            <w:tcW w:w="1919" w:type="dxa"/>
            <w:gridSpan w:val="3"/>
          </w:tcPr>
          <w:p w14:paraId="0C588A44" w14:textId="77777777" w:rsidR="00C65932" w:rsidRPr="00AB051B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1. Буковинська</w:t>
            </w:r>
          </w:p>
          <w:p w14:paraId="3BBD091A" w14:textId="77777777" w:rsidR="00C65932" w:rsidRPr="00AB051B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Державна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медична</w:t>
            </w:r>
          </w:p>
          <w:p w14:paraId="5E12FF56" w14:textId="77777777" w:rsidR="00C65932" w:rsidRPr="00AB051B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академія (зараз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Буковинський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державний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медичний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університет),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«Лікувальна</w:t>
            </w:r>
          </w:p>
          <w:p w14:paraId="19DA7EBB" w14:textId="77777777" w:rsidR="00C65932" w:rsidRPr="00AB051B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справа»,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кваліфікація –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лікар, диплом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РН № 13836374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з відзнакою від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29.06.2000р.</w:t>
            </w:r>
          </w:p>
          <w:p w14:paraId="6E3C8267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lastRenderedPageBreak/>
              <w:t>2. Чернівецький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національний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університет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імені Юрія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Федьковича,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«Психологія»,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диплом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спеціаліста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12ДСК 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 xml:space="preserve">147509 </w:t>
            </w:r>
          </w:p>
          <w:p w14:paraId="1CE04B66" w14:textId="2263ABA5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від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19.06.2008 р.</w:t>
            </w:r>
          </w:p>
        </w:tc>
        <w:tc>
          <w:tcPr>
            <w:tcW w:w="1644" w:type="dxa"/>
          </w:tcPr>
          <w:p w14:paraId="64BCA717" w14:textId="77777777" w:rsidR="00C65932" w:rsidRPr="008250BE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lastRenderedPageBreak/>
              <w:t>Доктор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медичних наук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зі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спеціальності</w:t>
            </w:r>
          </w:p>
          <w:p w14:paraId="34630881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 xml:space="preserve">14.03.04 </w:t>
            </w:r>
            <w:r>
              <w:rPr>
                <w:sz w:val="24"/>
                <w:szCs w:val="24"/>
                <w:lang w:val="uk-UA" w:eastAsia="uk-UA"/>
              </w:rPr>
              <w:t xml:space="preserve">– </w:t>
            </w:r>
            <w:r w:rsidRPr="008250BE">
              <w:rPr>
                <w:sz w:val="24"/>
                <w:szCs w:val="24"/>
                <w:lang w:val="uk-UA" w:eastAsia="uk-UA"/>
              </w:rPr>
              <w:t>патологічна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фізіологія,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564A0CF6" w14:textId="77777777" w:rsidR="00C65932" w:rsidRPr="008250BE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диплом</w:t>
            </w:r>
          </w:p>
          <w:p w14:paraId="71E019DF" w14:textId="77777777" w:rsidR="00C65932" w:rsidRPr="008250BE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ДД № 002484</w:t>
            </w:r>
          </w:p>
          <w:p w14:paraId="3D4D7E6B" w14:textId="77777777" w:rsidR="00C65932" w:rsidRPr="008250BE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від 10.10.2013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р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14:paraId="60F792D4" w14:textId="77777777" w:rsidR="00C65932" w:rsidRPr="008250BE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Тема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дисертації:</w:t>
            </w:r>
          </w:p>
          <w:p w14:paraId="14C8C58E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«Роль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гломеруло-</w:t>
            </w:r>
            <w:proofErr w:type="spellEnd"/>
          </w:p>
          <w:p w14:paraId="754F99B2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тубулярного</w:t>
            </w:r>
            <w:proofErr w:type="spellEnd"/>
          </w:p>
          <w:p w14:paraId="09C83BF3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lastRenderedPageBreak/>
              <w:t>балансу в</w:t>
            </w:r>
          </w:p>
          <w:p w14:paraId="61B09D89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регуляції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циркадіанного</w:t>
            </w:r>
            <w:proofErr w:type="spellEnd"/>
          </w:p>
          <w:p w14:paraId="4F987CD1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ритму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функції нирок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в нормі та при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27F934EB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експериментал</w:t>
            </w:r>
            <w:proofErr w:type="spellEnd"/>
          </w:p>
          <w:p w14:paraId="1E6FF0CB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ьному</w:t>
            </w:r>
            <w:proofErr w:type="spellEnd"/>
          </w:p>
          <w:p w14:paraId="477551EB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нефриті</w:t>
            </w:r>
            <w:r w:rsidRPr="005E4636">
              <w:rPr>
                <w:sz w:val="24"/>
                <w:szCs w:val="24"/>
                <w:lang w:val="uk-UA" w:eastAsia="uk-UA"/>
              </w:rPr>
              <w:t>»</w:t>
            </w:r>
          </w:p>
          <w:p w14:paraId="7AD48AB8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Виданий 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підставі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рішення</w:t>
            </w:r>
          </w:p>
          <w:p w14:paraId="46DAB9B1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атестаційної</w:t>
            </w:r>
          </w:p>
          <w:p w14:paraId="50129716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колегії від</w:t>
            </w:r>
          </w:p>
          <w:p w14:paraId="743B1462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10.10.2013року</w:t>
            </w:r>
          </w:p>
          <w:p w14:paraId="1989FB4D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Професор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кафедри</w:t>
            </w:r>
          </w:p>
          <w:p w14:paraId="5D7A6AA6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ф</w:t>
            </w:r>
            <w:r w:rsidRPr="005E4636">
              <w:rPr>
                <w:sz w:val="24"/>
                <w:szCs w:val="24"/>
                <w:lang w:val="uk-UA" w:eastAsia="uk-UA"/>
              </w:rPr>
              <w:t>ізичної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реабілітації та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ерготерапії,</w:t>
            </w:r>
          </w:p>
          <w:p w14:paraId="3C5A4C8E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атестат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професора</w:t>
            </w:r>
          </w:p>
          <w:p w14:paraId="6F37ACCA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АП №000582</w:t>
            </w:r>
          </w:p>
          <w:p w14:paraId="45ECACFB" w14:textId="77777777" w:rsidR="00C65932" w:rsidRPr="005E463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23.10.2018р.</w:t>
            </w:r>
          </w:p>
          <w:p w14:paraId="23B4ECBB" w14:textId="77777777" w:rsidR="00C65932" w:rsidRPr="007601CA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виданий 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підставі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рішення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601CA">
              <w:rPr>
                <w:sz w:val="24"/>
                <w:szCs w:val="24"/>
                <w:lang w:val="uk-UA" w:eastAsia="uk-UA"/>
              </w:rPr>
              <w:t>атестаційної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601CA">
              <w:rPr>
                <w:sz w:val="24"/>
                <w:szCs w:val="24"/>
                <w:lang w:val="uk-UA" w:eastAsia="uk-UA"/>
              </w:rPr>
              <w:lastRenderedPageBreak/>
              <w:t>колегії від</w:t>
            </w:r>
          </w:p>
          <w:p w14:paraId="63B93B87" w14:textId="6EEA89B6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7601CA">
              <w:rPr>
                <w:sz w:val="24"/>
                <w:szCs w:val="24"/>
                <w:lang w:val="uk-UA" w:eastAsia="uk-UA"/>
              </w:rPr>
              <w:t>23.10.2018р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33" w:type="dxa"/>
          </w:tcPr>
          <w:p w14:paraId="542DA214" w14:textId="36B20BC5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19 років</w:t>
            </w:r>
          </w:p>
        </w:tc>
        <w:tc>
          <w:tcPr>
            <w:tcW w:w="4819" w:type="dxa"/>
          </w:tcPr>
          <w:p w14:paraId="677A59C2" w14:textId="77777777" w:rsidR="00C65932" w:rsidRPr="00A57F39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O.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Lazareva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Y.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Vasylenko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Y.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L. </w:t>
            </w:r>
            <w:proofErr w:type="spellStart"/>
            <w:r w:rsidRPr="004E22F7">
              <w:rPr>
                <w:b/>
                <w:sz w:val="24"/>
                <w:szCs w:val="24"/>
                <w:lang w:val="uk-UA" w:eastAsia="uk-UA"/>
              </w:rPr>
              <w:t>Dotsiuk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application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rehabilitation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program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premature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infants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motor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disorders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various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genesis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according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INFANIB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testing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scale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(JPES), 17,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4,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. 2392- 2398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>(2017).</w:t>
            </w:r>
          </w:p>
          <w:p w14:paraId="5BD25578" w14:textId="77777777" w:rsidR="00C65932" w:rsidRPr="00A57F39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Herasymenko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Pityn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M.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Kozibroda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L.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Mukhin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L.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Y. (2018).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therapy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interventions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adults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after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lower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limb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transtibial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amputation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18,162, с.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>1084-1091.</w:t>
            </w:r>
          </w:p>
          <w:p w14:paraId="2F25CF4F" w14:textId="77777777" w:rsidR="00C65932" w:rsidRPr="00A57F39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Paliichuk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Y.,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Kyseltsia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Moseychuk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Y.,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Martyniv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O., </w:t>
            </w:r>
            <w:r w:rsidRPr="00A57F39">
              <w:rPr>
                <w:sz w:val="24"/>
                <w:szCs w:val="24"/>
                <w:lang w:val="uk-UA" w:eastAsia="uk-UA"/>
              </w:rPr>
              <w:lastRenderedPageBreak/>
              <w:t>&amp;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amp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Y. (2018).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influence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means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psychophysiological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15-16-years.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Human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Exercise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13(2), 443-454.</w:t>
            </w:r>
          </w:p>
          <w:p w14:paraId="588EE70F" w14:textId="77777777" w:rsidR="00C65932" w:rsidRPr="00A57F39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Andrieieva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Palchuk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M.,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O.,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Gorashchenco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A.,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 Y.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(2020)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morphological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students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transition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from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middle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high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20 (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3),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284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>2110 – 2117.</w:t>
            </w:r>
          </w:p>
          <w:p w14:paraId="7D4310B9" w14:textId="77777777" w:rsidR="00C65932" w:rsidRPr="00A57F39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Radziejowski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P.,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Tomenko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Bosko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Korol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S.,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Serhiienko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V.,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I.,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L.,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(2021)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pedagogical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model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teaching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basic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competitive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swimming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strokes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cerebral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palsy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43,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728-734.</w:t>
            </w:r>
          </w:p>
          <w:p w14:paraId="10E58717" w14:textId="77777777" w:rsidR="00C65932" w:rsidRDefault="00C65932" w:rsidP="000741F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Sliusarchuk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V.,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Iedynak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G.,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Galamanzhuk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Blavt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Balatska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Zoriy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Y.,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Nakonechnyi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I.,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Marchuk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D.,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57F39">
              <w:rPr>
                <w:sz w:val="24"/>
                <w:szCs w:val="24"/>
                <w:lang w:val="uk-UA" w:eastAsia="uk-UA"/>
              </w:rPr>
              <w:t xml:space="preserve">L.,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Moldovan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A.</w:t>
            </w:r>
            <w:r>
              <w:rPr>
                <w:sz w:val="24"/>
                <w:szCs w:val="24"/>
                <w:lang w:val="uk-UA" w:eastAsia="uk-UA"/>
              </w:rPr>
              <w:t xml:space="preserve"> (2021)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Physiological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characteristics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cadet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while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studying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military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academy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21,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3094-3101.</w:t>
            </w:r>
          </w:p>
          <w:p w14:paraId="75AFB2A7" w14:textId="507C36D3" w:rsidR="00C65932" w:rsidRPr="000F4C65" w:rsidRDefault="00C65932" w:rsidP="00C52814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7.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Y.</w:t>
            </w:r>
            <w:r>
              <w:rPr>
                <w:sz w:val="24"/>
                <w:szCs w:val="24"/>
                <w:lang w:val="uk-UA" w:eastAsia="uk-UA"/>
              </w:rPr>
              <w:t>,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O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Moseychuk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Y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L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I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Moroz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O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Vaskan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I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Kurnyshev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Y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L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Bohdanyuk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A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Kuchumova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N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Brazhaniuk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A</w:t>
            </w:r>
            <w:r>
              <w:rPr>
                <w:sz w:val="24"/>
                <w:szCs w:val="24"/>
                <w:lang w:val="uk-UA" w:eastAsia="uk-UA"/>
              </w:rPr>
              <w:t xml:space="preserve">..,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Baіdіuk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M</w:t>
            </w:r>
            <w:r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A26624">
              <w:rPr>
                <w:sz w:val="24"/>
                <w:szCs w:val="24"/>
                <w:lang w:val="uk-UA" w:eastAsia="uk-UA"/>
              </w:rPr>
              <w:t>Beshlei</w:t>
            </w:r>
            <w:proofErr w:type="spellEnd"/>
            <w:r w:rsidRPr="00A26624">
              <w:rPr>
                <w:sz w:val="24"/>
                <w:szCs w:val="24"/>
                <w:lang w:val="uk-UA" w:eastAsia="uk-UA"/>
              </w:rPr>
              <w:t>, O</w:t>
            </w:r>
            <w:r>
              <w:rPr>
                <w:sz w:val="24"/>
                <w:szCs w:val="24"/>
                <w:lang w:val="uk-UA" w:eastAsia="uk-UA"/>
              </w:rPr>
              <w:t xml:space="preserve">. (2024)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An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integrated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approach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Correcting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Psychoemotional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lastRenderedPageBreak/>
              <w:t>State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female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students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working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migrant</w:t>
            </w:r>
            <w:proofErr w:type="spellEnd"/>
            <w:r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1DAA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51</w:t>
            </w:r>
            <w:r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988</w:t>
            </w:r>
            <w:r w:rsidRPr="00A57F39">
              <w:rPr>
                <w:sz w:val="24"/>
                <w:szCs w:val="24"/>
                <w:lang w:val="uk-UA" w:eastAsia="uk-UA"/>
              </w:rPr>
              <w:t>-</w:t>
            </w:r>
            <w:r>
              <w:rPr>
                <w:sz w:val="24"/>
                <w:szCs w:val="24"/>
                <w:lang w:val="uk-UA" w:eastAsia="uk-UA"/>
              </w:rPr>
              <w:t>997</w:t>
            </w:r>
            <w:r w:rsidRPr="00A57F39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061" w:type="dxa"/>
            <w:gridSpan w:val="2"/>
          </w:tcPr>
          <w:p w14:paraId="485022B4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1.</w:t>
            </w:r>
            <w:r w:rsidRPr="00462256">
              <w:rPr>
                <w:sz w:val="24"/>
                <w:szCs w:val="24"/>
                <w:lang w:val="uk-UA" w:eastAsia="uk-UA"/>
              </w:rPr>
              <w:t xml:space="preserve"> «Едукація та</w:t>
            </w:r>
          </w:p>
          <w:p w14:paraId="45503C5D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індивідуалізація</w:t>
            </w:r>
          </w:p>
          <w:p w14:paraId="3228A7FC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в закладах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освіти»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(досвід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Wyższa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Szkoła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Techniczna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 xml:space="preserve"> w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Katowicach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)</w:t>
            </w:r>
          </w:p>
          <w:p w14:paraId="5CC12D1C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(м. Катовіце,</w:t>
            </w:r>
          </w:p>
          <w:p w14:paraId="79EC7EB5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Польща)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00C5E968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Сертифікат </w:t>
            </w:r>
            <w:r w:rsidRPr="00462256">
              <w:rPr>
                <w:sz w:val="24"/>
                <w:szCs w:val="24"/>
                <w:lang w:val="uk-UA" w:eastAsia="uk-UA"/>
              </w:rPr>
              <w:t>виданий</w:t>
            </w:r>
          </w:p>
          <w:p w14:paraId="4397F3CD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21.12.2020 р.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3770E215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2. </w:t>
            </w:r>
            <w:r w:rsidRPr="00462256">
              <w:rPr>
                <w:sz w:val="24"/>
                <w:szCs w:val="24"/>
                <w:lang w:val="uk-UA" w:eastAsia="uk-UA"/>
              </w:rPr>
              <w:t>«Новітні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інноваційні</w:t>
            </w:r>
          </w:p>
          <w:p w14:paraId="009E0012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Технології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підготовки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lastRenderedPageBreak/>
              <w:t>фахівців з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фізичної</w:t>
            </w:r>
          </w:p>
          <w:p w14:paraId="48756E1B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терапії в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закладах</w:t>
            </w:r>
          </w:p>
          <w:p w14:paraId="5C0DEB28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вищої освіти»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у Ясський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університет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«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Александру</w:t>
            </w:r>
            <w:proofErr w:type="spellEnd"/>
          </w:p>
          <w:p w14:paraId="1D0351AC" w14:textId="77777777" w:rsidR="00C65932" w:rsidRPr="00462256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Іоан Куза»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м.Ясси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Румунія)</w:t>
            </w:r>
          </w:p>
          <w:p w14:paraId="2360FBCB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Сертифікат  в</w:t>
            </w:r>
            <w:r w:rsidRPr="00462256">
              <w:rPr>
                <w:sz w:val="24"/>
                <w:szCs w:val="24"/>
                <w:lang w:val="uk-UA" w:eastAsia="uk-UA"/>
              </w:rPr>
              <w:t>иданий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26.11.2021р.</w:t>
            </w:r>
          </w:p>
          <w:p w14:paraId="5AA85916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3. </w:t>
            </w:r>
            <w:r w:rsidRPr="000B7252">
              <w:rPr>
                <w:sz w:val="24"/>
                <w:szCs w:val="24"/>
                <w:lang w:val="uk-UA" w:eastAsia="uk-UA"/>
              </w:rPr>
              <w:t xml:space="preserve">Підвищення кваліфікації за освітньо-професійною програмою «Науково-педагогічні працівники університетів, академій інститутів» за темою «Психологічні аспекти ефективного управління організаціями в умовах змін» в ДЗВО «Університет менеджменту освіти» </w:t>
            </w:r>
            <w:r w:rsidRPr="000B7252">
              <w:rPr>
                <w:sz w:val="24"/>
                <w:szCs w:val="24"/>
                <w:lang w:val="uk-UA" w:eastAsia="uk-UA"/>
              </w:rPr>
              <w:lastRenderedPageBreak/>
              <w:t>Центрального інституту післядипломної освіти Національної академії педагогічних наук України</w:t>
            </w:r>
          </w:p>
          <w:p w14:paraId="076E7FA1" w14:textId="77777777" w:rsidR="00C65932" w:rsidRDefault="00C65932" w:rsidP="000741F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Свідоцтво </w:t>
            </w:r>
          </w:p>
          <w:p w14:paraId="7065A541" w14:textId="352306C6" w:rsidR="00C65932" w:rsidRPr="000F4C65" w:rsidRDefault="00C65932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СП 35830447/0809-22 видане 18.06.2022р.</w:t>
            </w:r>
          </w:p>
        </w:tc>
      </w:tr>
      <w:tr w:rsidR="00C65932" w:rsidRPr="00447536" w14:paraId="5F7F354D" w14:textId="77777777" w:rsidTr="00A07ADF">
        <w:tc>
          <w:tcPr>
            <w:tcW w:w="1668" w:type="dxa"/>
            <w:gridSpan w:val="2"/>
          </w:tcPr>
          <w:p w14:paraId="2AC1E0D6" w14:textId="5A290318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lastRenderedPageBreak/>
              <w:t>Логуш Леся Геннадіївна</w:t>
            </w:r>
          </w:p>
        </w:tc>
        <w:tc>
          <w:tcPr>
            <w:tcW w:w="1908" w:type="dxa"/>
          </w:tcPr>
          <w:p w14:paraId="6ADB418A" w14:textId="7C125F5E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доцент кафедри </w:t>
            </w:r>
            <w:r>
              <w:rPr>
                <w:sz w:val="24"/>
                <w:szCs w:val="24"/>
                <w:lang w:val="uk-UA" w:eastAsia="uk-UA"/>
              </w:rPr>
              <w:t>терапії, реабілітації та здоров’язбережувальних технологій</w:t>
            </w:r>
          </w:p>
        </w:tc>
        <w:tc>
          <w:tcPr>
            <w:tcW w:w="1919" w:type="dxa"/>
            <w:gridSpan w:val="3"/>
          </w:tcPr>
          <w:p w14:paraId="684E7FB9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Буковинська державна медична академія, 2000 р.</w:t>
            </w:r>
          </w:p>
          <w:p w14:paraId="2686C21D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Ступінь вищої освіти - спеціаліст, спеціальність – «Лікувальна справа»,</w:t>
            </w:r>
          </w:p>
          <w:p w14:paraId="1AD18736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кваліфікація «Лікар»,  - диплом РН №128904227.</w:t>
            </w:r>
          </w:p>
          <w:p w14:paraId="733CF0B1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03EA9A7C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 227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«Фізична терапія, </w:t>
            </w:r>
          </w:p>
          <w:p w14:paraId="5A3534FA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Ступінь вищої освіти «Магістр» спеціальність «Фізична терапія, ерготерапія» спеціалізація «227.01 Фізична терапія» виданий ЧНУ імені Ю.Федьковича 30.06.2020р. </w:t>
            </w:r>
          </w:p>
          <w:p w14:paraId="463E41EC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ерготерапія»</w:t>
            </w:r>
          </w:p>
          <w:p w14:paraId="786E3621" w14:textId="398EA303" w:rsidR="00C65932" w:rsidRPr="000F4C65" w:rsidRDefault="00C65932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44" w:type="dxa"/>
          </w:tcPr>
          <w:p w14:paraId="5D73D22D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Кандидат педагогічних наук </w:t>
            </w:r>
          </w:p>
          <w:p w14:paraId="3F52E137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13.00.04 – Теорія і методика професійної освіти.</w:t>
            </w:r>
          </w:p>
          <w:p w14:paraId="6996BECA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Тема «Тенденції розвитку медичної освіти в освітній політиці Європейського Союзу» </w:t>
            </w:r>
          </w:p>
          <w:p w14:paraId="572233FB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ДК № 038702 від 29.09.2016р.</w:t>
            </w:r>
          </w:p>
          <w:p w14:paraId="33D55817" w14:textId="7B31096F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Виданий МО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>і науки України Київський університет імені Б. Грінченка</w:t>
            </w:r>
          </w:p>
          <w:p w14:paraId="1AA135A9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Доцент кафедри фізичної реабілітації, ерготерапії та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домедичної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допомоги - атестат доцента</w:t>
            </w:r>
          </w:p>
          <w:p w14:paraId="35945CED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Виданий рішенням Вченої ради ЧНУ</w:t>
            </w:r>
          </w:p>
          <w:p w14:paraId="17BDC359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АД №004855 від 14.05.2020р.</w:t>
            </w:r>
          </w:p>
          <w:p w14:paraId="371F7884" w14:textId="77777777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33" w:type="dxa"/>
          </w:tcPr>
          <w:p w14:paraId="4D5F226A" w14:textId="77777777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</w:tcPr>
          <w:p w14:paraId="65FBD93D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Volodymyr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V.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Tkach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Iryna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L.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Kukovs’ka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Ivanushko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Svitlana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Lukanova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Igor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Biryuk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Tetyana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B.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Sykyryts´ka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Lesya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LogushOleg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Boychuk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Sílvio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C.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Oliveira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Reza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Ojani4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Petro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I.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Yagodynets´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Theoretical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Work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Cp-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based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Sulfoacids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Electrode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Modifiers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Daclatasvir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Electrochemical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Detection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Bioanal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Electrochem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10,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No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10, 2018.</w:t>
            </w:r>
          </w:p>
          <w:p w14:paraId="09C9E3F0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2.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Y.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Y.Moseychuk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I.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, L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0F4C65">
              <w:rPr>
                <w:b/>
                <w:sz w:val="24"/>
                <w:szCs w:val="24"/>
                <w:lang w:val="uk-UA" w:eastAsia="uk-UA"/>
              </w:rPr>
              <w:t>, L.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A.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Potop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O.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in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SportVol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320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2133 – 2138, 2019</w:t>
            </w:r>
          </w:p>
          <w:p w14:paraId="213A1B72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ISSN: 2247 - 806X, p-ISSN: 2247 - 8051, ISSN - L = 2247 – 8051© </w:t>
            </w:r>
          </w:p>
          <w:p w14:paraId="4D3BB32A" w14:textId="74F8B02A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3.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Р.В.,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В.І,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Логуш Л.Г.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Динаміка формування творчого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потенціалу майбутніх лікарів у процесі навчання і медичному ВНЗ // Імідж сучасного педагога - № 1 (184), 2019, С. 24-29. </w:t>
            </w:r>
          </w:p>
          <w:p w14:paraId="0655286E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4.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І.,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Логуш Л.,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Стефанчук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В., Аспекти практичної підготовки фахівців із фізичної терапії рівня «Бакалавр» у Чернівецькому національному університеті імені Юрія Федьковича // Вісник Прикарпатського університету. Серія: Фізична культура. (Фахове видання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затвержено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наказом МОН України від 09.03.2016, №241 додаток 9). – 2019, вип. 31. – с.55-61</w:t>
            </w:r>
          </w:p>
          <w:p w14:paraId="0BFCB318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5.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Р.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О. Д.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Л.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Л. Г. Логуш </w:t>
            </w:r>
            <w:r w:rsidRPr="000F4C65">
              <w:rPr>
                <w:sz w:val="24"/>
                <w:szCs w:val="24"/>
                <w:lang w:val="uk-UA" w:eastAsia="uk-UA"/>
              </w:rPr>
              <w:t>Використання технологій дистанційного навчання у вищих навчальних закладах // Педагогіка формування творчої особистості у вищій і загальноосвітній школах. 2020, вип.73, том 2. С. 190-19  ISSN: 1992-5786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Print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) 2664-3529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)</w:t>
            </w:r>
          </w:p>
          <w:p w14:paraId="786F5CDB" w14:textId="77777777" w:rsidR="00C65932" w:rsidRPr="000F4C65" w:rsidRDefault="00C65932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6.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Основи фармакології: навчальний посібник для самостійної роботи та дистанційного навчання студентів /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>Л.Г.Логуш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Л.Г. Доцюк, Н.М.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Рекомендовано Вченою радою Чернівецького національного університету ім. Юрія Федьковича (протокол засідання № 7 від 31.08.2020 року) – Чернівці: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нац. ун-т, 2020. – 237 с.</w:t>
            </w:r>
          </w:p>
          <w:p w14:paraId="55B81AC4" w14:textId="038B29B5" w:rsidR="00C65932" w:rsidRPr="000F4C65" w:rsidRDefault="00C65932" w:rsidP="00516D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7.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Кінезітерапія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при травмах опорно-рухового апарату / уклад.: О.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Зендик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lastRenderedPageBreak/>
              <w:t>Л.Г. Логуш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, Л.В.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нац. ун-т ім. Ю. Федьковича, 2021. 104 с.</w:t>
            </w:r>
          </w:p>
        </w:tc>
        <w:tc>
          <w:tcPr>
            <w:tcW w:w="2061" w:type="dxa"/>
            <w:gridSpan w:val="2"/>
          </w:tcPr>
          <w:p w14:paraId="3372251A" w14:textId="77777777" w:rsidR="00C65932" w:rsidRPr="000F4C65" w:rsidRDefault="00C65932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lastRenderedPageBreak/>
              <w:t>1.Ясський університет «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Александру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 Іоан Куза» (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м.Ясси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, Румунія) </w:t>
            </w:r>
          </w:p>
          <w:p w14:paraId="3D06359B" w14:textId="77777777" w:rsidR="00C65932" w:rsidRPr="000F4C65" w:rsidRDefault="00C65932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Тема: «Новітні інноваційні технології підготовки фахівців з фізичної терапії в закладах вищої освіти» виданий 26.11.2021р.</w:t>
            </w:r>
          </w:p>
          <w:p w14:paraId="32434903" w14:textId="77777777" w:rsidR="00C65932" w:rsidRPr="000F4C65" w:rsidRDefault="00C65932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180 годин  6 кредитів</w:t>
            </w:r>
          </w:p>
          <w:p w14:paraId="5A54B96D" w14:textId="77777777" w:rsidR="00C65932" w:rsidRPr="000F4C65" w:rsidRDefault="00C65932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14:paraId="12E7BE60" w14:textId="7F5A736B" w:rsidR="00C65932" w:rsidRPr="000F4C65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2.Буковинський державний </w:t>
            </w:r>
            <w:r w:rsidRPr="000F4C65">
              <w:rPr>
                <w:rFonts w:eastAsia="Calibri"/>
                <w:sz w:val="24"/>
                <w:szCs w:val="24"/>
                <w:lang w:val="uk-UA"/>
              </w:rPr>
              <w:lastRenderedPageBreak/>
              <w:t>медичний університет посвідчення про проходження підвищення кваліфікації цикл спеціалізації за спеціальністю «Фізична та реабілітаційна медицина»  видане 09.06.2023р 624 години</w:t>
            </w:r>
          </w:p>
        </w:tc>
      </w:tr>
      <w:tr w:rsidR="00C65932" w:rsidRPr="001951E9" w14:paraId="56A7BBFF" w14:textId="77777777" w:rsidTr="00A07ADF">
        <w:tc>
          <w:tcPr>
            <w:tcW w:w="1668" w:type="dxa"/>
            <w:gridSpan w:val="2"/>
          </w:tcPr>
          <w:p w14:paraId="005CE7B0" w14:textId="07B59D06" w:rsidR="00C65932" w:rsidRPr="0037216C" w:rsidRDefault="00C65932" w:rsidP="001B67E3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37216C">
              <w:rPr>
                <w:rFonts w:eastAsia="Calibri"/>
                <w:sz w:val="24"/>
                <w:szCs w:val="24"/>
                <w:lang w:val="uk-UA"/>
              </w:rPr>
              <w:lastRenderedPageBreak/>
              <w:t>Лістау</w:t>
            </w:r>
            <w:proofErr w:type="spellEnd"/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Карина Олегівна</w:t>
            </w:r>
          </w:p>
        </w:tc>
        <w:tc>
          <w:tcPr>
            <w:tcW w:w="1908" w:type="dxa"/>
          </w:tcPr>
          <w:p w14:paraId="07310CA7" w14:textId="53F30CF5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асистент кафедри </w:t>
            </w:r>
            <w:r>
              <w:rPr>
                <w:sz w:val="24"/>
                <w:szCs w:val="24"/>
                <w:lang w:val="uk-UA" w:eastAsia="uk-UA"/>
              </w:rPr>
              <w:t>терапії, реабілітації та здоров’язбережувальних технологій</w:t>
            </w:r>
          </w:p>
        </w:tc>
        <w:tc>
          <w:tcPr>
            <w:tcW w:w="1919" w:type="dxa"/>
            <w:gridSpan w:val="3"/>
          </w:tcPr>
          <w:p w14:paraId="0C04154D" w14:textId="77777777" w:rsidR="00C65932" w:rsidRPr="00516DFB" w:rsidRDefault="00C65932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Чернівецький національний університет імені Юрія Федьковича, 2020 р,</w:t>
            </w:r>
          </w:p>
          <w:p w14:paraId="13B1E9D7" w14:textId="77777777" w:rsidR="00C65932" w:rsidRPr="00516DFB" w:rsidRDefault="00C65932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Ступінь вищої освіти «Магістр» спеціальність «Фізична терапія, ерготерапія» спеціалізація «227.01 Фізична терапія»</w:t>
            </w:r>
          </w:p>
          <w:p w14:paraId="7FBF219B" w14:textId="2B649FCB" w:rsidR="00C65932" w:rsidRPr="0037216C" w:rsidRDefault="00C65932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М20 №177807  виданий Чернівецьким національним університетом імені Юрія Федьковича</w:t>
            </w:r>
          </w:p>
        </w:tc>
        <w:tc>
          <w:tcPr>
            <w:tcW w:w="1644" w:type="dxa"/>
          </w:tcPr>
          <w:p w14:paraId="627935B4" w14:textId="77777777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33" w:type="dxa"/>
          </w:tcPr>
          <w:p w14:paraId="5F0E156D" w14:textId="3B1C6923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4819" w:type="dxa"/>
          </w:tcPr>
          <w:p w14:paraId="3C3DB002" w14:textId="7896CE73" w:rsidR="00C65932" w:rsidRPr="00B10CAE" w:rsidRDefault="00C65932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Використання елементів оздоровчої гімнастики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хатха-йога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для корекції порушень постави у дітей молодшого шкільного віку / К.О.</w:t>
            </w:r>
            <w:r>
              <w:rPr>
                <w:sz w:val="24"/>
                <w:szCs w:val="24"/>
                <w:lang w:val="uk-UA" w:eastAsia="uk-UA"/>
              </w:rPr>
              <w:t> </w:t>
            </w:r>
            <w:r w:rsidRPr="00B10CAE">
              <w:rPr>
                <w:sz w:val="24"/>
                <w:szCs w:val="24"/>
                <w:lang w:val="uk-UA" w:eastAsia="uk-UA"/>
              </w:rPr>
              <w:t>Лістау, Л.Г. Доцюк // Молодий вчений. – 2018. - № 3.3. – С.174-176.</w:t>
            </w:r>
          </w:p>
          <w:p w14:paraId="1FBAE7E3" w14:textId="273FC996" w:rsidR="00C65932" w:rsidRPr="00B10CAE" w:rsidRDefault="00C65932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2. Доцюк Л.Г.,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Особливості корекції фізичного стану дітей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з порушенням розумового розвитку / Л.Г.Доцюк, К.О.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// Інноваційна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педагогіка. – 2020. – Т.4, вип.. 22. – С. 47-50.</w:t>
            </w:r>
          </w:p>
          <w:p w14:paraId="4E3C2A45" w14:textId="13246F5B" w:rsidR="00C65932" w:rsidRPr="00B10CAE" w:rsidRDefault="00C65932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. Доцюк Л. 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 О. Особливості корекції фізичного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станудітей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з порушенням розумового розвитку /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Abstracts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6th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International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practical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conference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achievements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society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”</w:t>
            </w:r>
          </w:p>
          <w:p w14:paraId="13AFEC4C" w14:textId="5C6E16BD" w:rsidR="00C65932" w:rsidRPr="00B10CAE" w:rsidRDefault="00C65932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February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5-7, 2020)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Cognum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Publishing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House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Liverpool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United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Kingdom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2020. Р.620-628.</w:t>
            </w:r>
          </w:p>
          <w:p w14:paraId="02C9DA71" w14:textId="77777777" w:rsidR="00C65932" w:rsidRDefault="00C65932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 О. «USE OF PHYSICAL REHABILITATION FOR CORRECTION OF POSTURE DISORDERS OF JUNIOR SCHOOL CHILDREN»;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Facultatea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Educație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Fizică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și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Universității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„Alexandru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Ioan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Cuza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din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Iași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; SIMPOZIONUL ȘTIINȚIFIC STUDENȚESC UNIVERSITARIA: «DIMENSIUNI INTERDISCIPLINARE ALE EDUCAȚIEI FIZICE ȘI KINETOTERAPIEI»; 10-12 травня 2018року в м. Ясси, Румунія.</w:t>
            </w:r>
          </w:p>
          <w:p w14:paraId="08990FD5" w14:textId="66AC6C9E" w:rsidR="00C65932" w:rsidRPr="00555170" w:rsidRDefault="00C65932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5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 О.  Корекція плоскостопості у дітей молодшого шкільного віку методами фізичної терапії,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Болгария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1(09-01), 94–98. DOI: https://doi.org/10.30888/2410-6615.2020-09-01-010,  ISSN 2663-5712,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Index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Copernicus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, https://journals.indexcopernicus</w:t>
            </w:r>
          </w:p>
          <w:p w14:paraId="730111DA" w14:textId="62E8F128" w:rsidR="00C65932" w:rsidRPr="00555170" w:rsidRDefault="00C65932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Роль методів обстеження під час реабілітації  пацієнтів похилого віку з ушкодженням ОРА, матеріали Всеукраїнської науково-практичної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інтернет-конференції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(м. Чернівці 10.02.2022 року) / за редакцією Я.Б.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Зорія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–Чернівці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:Чернівецький нац. ун-т, 2022. – 312 с.</w:t>
            </w:r>
          </w:p>
          <w:p w14:paraId="3A58EB09" w14:textId="2ED5BF2F" w:rsidR="00C65932" w:rsidRPr="0037216C" w:rsidRDefault="00C65932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Вплив гімнастики та масажу на дитину віком від 3 до 4 місяців, "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engineering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innovative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",  Німеччина, № 23-01 (2022),  116–119.</w:t>
            </w:r>
          </w:p>
        </w:tc>
        <w:tc>
          <w:tcPr>
            <w:tcW w:w="2061" w:type="dxa"/>
            <w:gridSpan w:val="2"/>
          </w:tcPr>
          <w:p w14:paraId="0B35880D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>1. Авторська школа масажу ,,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Master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,,.</w:t>
            </w:r>
          </w:p>
          <w:p w14:paraId="1FB121AF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03.10.2019р.№ 031019\1 Курс</w:t>
            </w:r>
          </w:p>
          <w:p w14:paraId="6965EA92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Теми: </w:t>
            </w:r>
          </w:p>
          <w:p w14:paraId="05E4E57E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-Класичний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та бірманський масаж (20 годин);</w:t>
            </w:r>
          </w:p>
          <w:p w14:paraId="3944CF51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Візуальна діагностика та анатомія (22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FD22747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Корекція фігури та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баночний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 (18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5C3981E5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Релакс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масаж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рук та стоп, масаж обличчя, SPA- сервіс та менеджмент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25390363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Спортивний масаж і тригерна терапія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743B499" w14:textId="55232E0C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Кінезіотейпу</w:t>
            </w:r>
            <w:r>
              <w:rPr>
                <w:sz w:val="24"/>
                <w:szCs w:val="24"/>
                <w:lang w:val="uk-UA" w:eastAsia="uk-UA"/>
              </w:rPr>
              <w:t>-</w:t>
            </w:r>
            <w:r w:rsidRPr="00516DFB">
              <w:rPr>
                <w:sz w:val="24"/>
                <w:szCs w:val="24"/>
                <w:lang w:val="uk-UA" w:eastAsia="uk-UA"/>
              </w:rPr>
              <w:t>вання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(2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B741DF0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Ергономіка (4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).</w:t>
            </w:r>
          </w:p>
          <w:p w14:paraId="50AD372F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 xml:space="preserve">2.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 виданий 25.09.2021р.№ 0308\52 Семінар на тему «Топографія м’язів і їх функціональні взаємозв’язки».</w:t>
            </w:r>
          </w:p>
          <w:p w14:paraId="202AEC5B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20 годин.</w:t>
            </w:r>
          </w:p>
          <w:p w14:paraId="29BA1037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620CC773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3.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Навчально-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 26.09.2021р.Certificate № 0308\54 Семінар на тему «Тригерна терапія або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міофасціальний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больовий синдром».</w:t>
            </w:r>
          </w:p>
          <w:p w14:paraId="1F4C6CD5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16 годин.</w:t>
            </w:r>
          </w:p>
          <w:p w14:paraId="51F7E9FD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2ED87B1C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4. Академія масажної майстерності «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Massage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club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». Дата видачі: 02.05.22.</w:t>
            </w:r>
          </w:p>
          <w:p w14:paraId="41F79FBD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lastRenderedPageBreak/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№ 0005712 Курс за програмою «Дитячий масаж» (12 годин), </w:t>
            </w:r>
          </w:p>
          <w:p w14:paraId="41AA5A66" w14:textId="77777777" w:rsidR="00C65932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53B7E2D6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5.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29356-165-147-9229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in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European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recommendations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neonatal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child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rehabilitation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"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16.02.2022</w:t>
            </w:r>
          </w:p>
          <w:p w14:paraId="50860907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411530DA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6. 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29356-166-662-6563</w:t>
            </w:r>
          </w:p>
          <w:p w14:paraId="64FFF6D5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24.10.2022</w:t>
            </w:r>
          </w:p>
          <w:p w14:paraId="4AAD28D6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in</w:t>
            </w:r>
          </w:p>
          <w:p w14:paraId="70048350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</w:p>
          <w:p w14:paraId="782E91A4" w14:textId="77777777" w:rsidR="00C65932" w:rsidRPr="00516DFB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lastRenderedPageBreak/>
              <w:t>children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injured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by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hostilities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other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emergency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situations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"</w:t>
            </w:r>
          </w:p>
          <w:p w14:paraId="003D9C74" w14:textId="2D962AE7" w:rsidR="00C65932" w:rsidRPr="0037216C" w:rsidRDefault="00C65932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</w:p>
        </w:tc>
      </w:tr>
      <w:tr w:rsidR="00C65932" w:rsidRPr="009D7F77" w14:paraId="16D5CAFC" w14:textId="77777777" w:rsidTr="00A07ADF">
        <w:tc>
          <w:tcPr>
            <w:tcW w:w="1668" w:type="dxa"/>
            <w:gridSpan w:val="2"/>
          </w:tcPr>
          <w:p w14:paraId="239ED9A6" w14:textId="763BF8B4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Серман</w:t>
            </w:r>
            <w:proofErr w:type="spellEnd"/>
            <w:r>
              <w:rPr>
                <w:rFonts w:eastAsia="Calibri"/>
                <w:sz w:val="24"/>
                <w:szCs w:val="24"/>
                <w:lang w:val="uk-UA"/>
              </w:rPr>
              <w:t xml:space="preserve"> Світлана Петрівна</w:t>
            </w:r>
          </w:p>
        </w:tc>
        <w:tc>
          <w:tcPr>
            <w:tcW w:w="1908" w:type="dxa"/>
          </w:tcPr>
          <w:p w14:paraId="20108B53" w14:textId="01838403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919" w:type="dxa"/>
            <w:gridSpan w:val="3"/>
          </w:tcPr>
          <w:p w14:paraId="35BDB6B6" w14:textId="2D6C1506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>здобувач освіти за ОП «Фізична терапія» за спеціальністю 227 «Терапія та реабілітація» за спеціалізацією 227.01 «Фізична терапія»</w:t>
            </w:r>
          </w:p>
        </w:tc>
        <w:tc>
          <w:tcPr>
            <w:tcW w:w="1644" w:type="dxa"/>
          </w:tcPr>
          <w:p w14:paraId="4A172980" w14:textId="77777777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33" w:type="dxa"/>
          </w:tcPr>
          <w:p w14:paraId="759FF4FB" w14:textId="77777777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</w:tcPr>
          <w:p w14:paraId="14862717" w14:textId="77777777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61" w:type="dxa"/>
            <w:gridSpan w:val="2"/>
          </w:tcPr>
          <w:p w14:paraId="79965207" w14:textId="77777777" w:rsidR="00C65932" w:rsidRPr="0037216C" w:rsidRDefault="00C6593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92508D" w:rsidRPr="009D7F77" w14:paraId="5944308C" w14:textId="77777777" w:rsidTr="00A07ADF">
        <w:tc>
          <w:tcPr>
            <w:tcW w:w="1668" w:type="dxa"/>
            <w:gridSpan w:val="2"/>
          </w:tcPr>
          <w:p w14:paraId="1351A80D" w14:textId="0D735F80" w:rsidR="0092508D" w:rsidRDefault="0092508D" w:rsidP="001B67E3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Беслюбняк Аліна Олегівна</w:t>
            </w:r>
          </w:p>
        </w:tc>
        <w:tc>
          <w:tcPr>
            <w:tcW w:w="1908" w:type="dxa"/>
          </w:tcPr>
          <w:p w14:paraId="308E9D97" w14:textId="01AE4947" w:rsidR="0092508D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фізичний терапевт відділення медичної реабілітації</w:t>
            </w:r>
          </w:p>
          <w:p w14:paraId="5AF8682C" w14:textId="08F5E4FD" w:rsidR="0092508D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4E67">
              <w:rPr>
                <w:sz w:val="24"/>
                <w:szCs w:val="24"/>
                <w:lang w:val="uk-UA" w:eastAsia="uk-UA"/>
              </w:rPr>
              <w:t xml:space="preserve">КНП "Центральна </w:t>
            </w:r>
            <w:r w:rsidR="000E1A20">
              <w:rPr>
                <w:sz w:val="24"/>
                <w:szCs w:val="24"/>
                <w:lang w:val="uk-UA" w:eastAsia="uk-UA"/>
              </w:rPr>
              <w:t>м</w:t>
            </w:r>
            <w:r w:rsidRPr="00BA4E67">
              <w:rPr>
                <w:sz w:val="24"/>
                <w:szCs w:val="24"/>
                <w:lang w:val="uk-UA" w:eastAsia="uk-UA"/>
              </w:rPr>
              <w:t xml:space="preserve">іська </w:t>
            </w:r>
            <w:r w:rsidR="000E1A20">
              <w:rPr>
                <w:sz w:val="24"/>
                <w:szCs w:val="24"/>
                <w:lang w:val="uk-UA" w:eastAsia="uk-UA"/>
              </w:rPr>
              <w:t>клінічна лікарня" м. </w:t>
            </w:r>
            <w:r w:rsidRPr="00BA4E67">
              <w:rPr>
                <w:sz w:val="24"/>
                <w:szCs w:val="24"/>
                <w:lang w:val="uk-UA" w:eastAsia="uk-UA"/>
              </w:rPr>
              <w:t>Чернівці</w:t>
            </w:r>
          </w:p>
          <w:p w14:paraId="3EA8C055" w14:textId="354E1D5B" w:rsidR="00616895" w:rsidRPr="00616895" w:rsidRDefault="00616895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стейкхолдер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919" w:type="dxa"/>
            <w:gridSpan w:val="3"/>
          </w:tcPr>
          <w:p w14:paraId="4E9E8E34" w14:textId="77777777" w:rsidR="0092508D" w:rsidRPr="00516DFB" w:rsidRDefault="0092508D" w:rsidP="009250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  <w:r w:rsidRPr="0092508D">
              <w:rPr>
                <w:sz w:val="24"/>
                <w:szCs w:val="24"/>
                <w:highlight w:val="yellow"/>
                <w:lang w:val="uk-UA" w:eastAsia="uk-UA"/>
              </w:rPr>
              <w:t>2020 р,</w:t>
            </w:r>
          </w:p>
          <w:p w14:paraId="33C235A3" w14:textId="77777777" w:rsidR="0092508D" w:rsidRPr="0092508D" w:rsidRDefault="0092508D" w:rsidP="0092508D">
            <w:pPr>
              <w:jc w:val="center"/>
              <w:rPr>
                <w:sz w:val="24"/>
                <w:szCs w:val="24"/>
                <w:highlight w:val="yellow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Ступінь вищої освіти </w:t>
            </w:r>
            <w:r w:rsidRPr="0092508D">
              <w:rPr>
                <w:sz w:val="24"/>
                <w:szCs w:val="24"/>
                <w:highlight w:val="yellow"/>
                <w:lang w:val="uk-UA" w:eastAsia="uk-UA"/>
              </w:rPr>
              <w:t>«Магістр» спеціальність «Фізична терапія, ерготерапія» спеціалізація «227.01 Фізична терапія»</w:t>
            </w:r>
          </w:p>
          <w:p w14:paraId="6AE74CE6" w14:textId="3C907266" w:rsidR="0092508D" w:rsidRPr="0037216C" w:rsidRDefault="0092508D" w:rsidP="0092508D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92508D">
              <w:rPr>
                <w:sz w:val="24"/>
                <w:szCs w:val="24"/>
                <w:highlight w:val="yellow"/>
                <w:lang w:val="uk-UA" w:eastAsia="uk-UA"/>
              </w:rPr>
              <w:t>М20 №177807</w:t>
            </w:r>
            <w:r w:rsidRPr="00516DFB">
              <w:rPr>
                <w:sz w:val="24"/>
                <w:szCs w:val="24"/>
                <w:lang w:val="uk-UA" w:eastAsia="uk-UA"/>
              </w:rPr>
              <w:t xml:space="preserve">  виданий Чернівецьким </w:t>
            </w:r>
            <w:r w:rsidRPr="00516DFB">
              <w:rPr>
                <w:sz w:val="24"/>
                <w:szCs w:val="24"/>
                <w:lang w:val="uk-UA" w:eastAsia="uk-UA"/>
              </w:rPr>
              <w:lastRenderedPageBreak/>
              <w:t>національним університетом імені Юрія Федьковича</w:t>
            </w:r>
          </w:p>
        </w:tc>
        <w:tc>
          <w:tcPr>
            <w:tcW w:w="1644" w:type="dxa"/>
          </w:tcPr>
          <w:p w14:paraId="467E1375" w14:textId="77777777" w:rsidR="0092508D" w:rsidRPr="0037216C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33" w:type="dxa"/>
          </w:tcPr>
          <w:p w14:paraId="6DBD4BBD" w14:textId="77777777" w:rsidR="0092508D" w:rsidRPr="0037216C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</w:tcPr>
          <w:p w14:paraId="120F8281" w14:textId="77777777" w:rsidR="0092508D" w:rsidRPr="0037216C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61" w:type="dxa"/>
            <w:gridSpan w:val="2"/>
          </w:tcPr>
          <w:p w14:paraId="780E579E" w14:textId="77777777" w:rsidR="0092508D" w:rsidRPr="0037216C" w:rsidRDefault="0092508D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E642D86" w14:textId="6A4082DE" w:rsidR="00B52012" w:rsidRDefault="00B52012" w:rsidP="00E71CA8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A06059" w14:textId="50BF2381" w:rsidR="0037216C" w:rsidRPr="0037216C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Програма схвалена вченою радою факультету фізичної культури</w:t>
      </w:r>
      <w:r w:rsidR="009250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спорту та реабілітації</w:t>
      </w: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погоджена з начальником навчального відділу Чернівецького національного університету, рекомендована науково-методичною комісією вченої ради Чернівецького національного університету імені Юрія Федьковича та затверджена Вченою радою Чернівецького національного університету імені Юрія Федьковича.</w:t>
      </w:r>
    </w:p>
    <w:p w14:paraId="699D38EE" w14:textId="4FC1FDE8" w:rsidR="0037216C" w:rsidRPr="0037216C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«Положення</w:t>
      </w:r>
      <w:r w:rsidR="009250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розроблення та реалізацію освітніх програм Чернівецького національного університету імені Юрія Федьковича» (затвердженим Вченою радою ЧНУ імені Юрія Федьковича, протокол №4 від 27 квітня 2020 року).</w:t>
      </w:r>
    </w:p>
    <w:p w14:paraId="34E26BFB" w14:textId="4F9DF361" w:rsidR="00E71CA8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 імені Юрія Федьковича.</w:t>
      </w:r>
    </w:p>
    <w:p w14:paraId="76AB41DE" w14:textId="77777777" w:rsidR="00B52012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E898FF4" w14:textId="77777777" w:rsidR="00B52012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B52012" w:rsidSect="00B52012">
          <w:pgSz w:w="16838" w:h="11906" w:orient="landscape"/>
          <w:pgMar w:top="1418" w:right="851" w:bottom="567" w:left="851" w:header="709" w:footer="709" w:gutter="0"/>
          <w:cols w:space="708"/>
          <w:titlePg/>
          <w:docGrid w:linePitch="360"/>
        </w:sectPr>
      </w:pPr>
    </w:p>
    <w:p w14:paraId="230AC887" w14:textId="6FBBB131" w:rsidR="00B52012" w:rsidRPr="00911D38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08F0DA4" w14:textId="5759903F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Рецензії та відгуки зовнішніх стейкхолдерів: </w:t>
      </w:r>
    </w:p>
    <w:p w14:paraId="1F7E2BFF" w14:textId="350BDDED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6AA7E8" w14:textId="77777777" w:rsidR="00636601" w:rsidRPr="00911D38" w:rsidRDefault="00636601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0BA47A" w14:textId="77777777" w:rsidR="00F238A2" w:rsidRPr="00911D38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RPr="00911D38" w:rsidSect="00952A6E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667D3670" w14:textId="5DD4498E" w:rsidR="000E63D6" w:rsidRPr="00405D7E" w:rsidRDefault="000E63D6" w:rsidP="000E63D6">
      <w:pPr>
        <w:numPr>
          <w:ilvl w:val="0"/>
          <w:numId w:val="9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освітньої програми зі спеціальності </w:t>
      </w:r>
      <w:r w:rsidR="003F2B6B" w:rsidRP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</w:t>
      </w:r>
      <w:r w:rsidRP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 «</w:t>
      </w:r>
      <w:r w:rsidR="00A614D0" w:rsidRP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Терапія та реабілітація</w:t>
      </w:r>
      <w:r w:rsidRP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  <w:r w:rsidR="00405D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за спеціалізацією І7.01 «Фізична терапія»</w:t>
      </w:r>
    </w:p>
    <w:p w14:paraId="005F8E1F" w14:textId="77777777" w:rsidR="00405D7E" w:rsidRPr="00911D38" w:rsidRDefault="00405D7E" w:rsidP="000E63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2"/>
        <w:gridCol w:w="425"/>
        <w:gridCol w:w="7230"/>
      </w:tblGrid>
      <w:tr w:rsidR="00AE3E46" w:rsidRPr="00911D38" w14:paraId="0E85C810" w14:textId="77777777" w:rsidTr="004542FA">
        <w:tc>
          <w:tcPr>
            <w:tcW w:w="10173" w:type="dxa"/>
            <w:gridSpan w:val="4"/>
            <w:shd w:val="clear" w:color="auto" w:fill="E0E0E0"/>
          </w:tcPr>
          <w:p w14:paraId="6C9E4339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5A6C13" w14:paraId="5204B9BA" w14:textId="77777777" w:rsidTr="000654F2">
        <w:tc>
          <w:tcPr>
            <w:tcW w:w="2518" w:type="dxa"/>
            <w:gridSpan w:val="2"/>
          </w:tcPr>
          <w:p w14:paraId="3D58C616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55" w:type="dxa"/>
            <w:gridSpan w:val="2"/>
          </w:tcPr>
          <w:p w14:paraId="11B3FD4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14:paraId="41086AFA" w14:textId="1F83094F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факультет фізичної культури</w:t>
            </w:r>
            <w:r w:rsidR="003E61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спорту та реабілітації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14:paraId="7AFCDF05" w14:textId="1BB8725F" w:rsidR="00AE3E46" w:rsidRPr="00911D38" w:rsidRDefault="00AE3E46" w:rsidP="003E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кафедра </w:t>
            </w:r>
            <w:r w:rsidR="003E61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терапії,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реабілітації</w:t>
            </w:r>
            <w:r w:rsidR="003E61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1FD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</w:t>
            </w:r>
            <w:r w:rsidR="003E61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здоров’язбережувальних технологій</w:t>
            </w:r>
          </w:p>
        </w:tc>
      </w:tr>
      <w:tr w:rsidR="00AE3E46" w:rsidRPr="00412D96" w14:paraId="2932874E" w14:textId="77777777" w:rsidTr="000654F2">
        <w:tc>
          <w:tcPr>
            <w:tcW w:w="2518" w:type="dxa"/>
            <w:gridSpan w:val="2"/>
          </w:tcPr>
          <w:p w14:paraId="1A55F89A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55" w:type="dxa"/>
            <w:gridSpan w:val="2"/>
          </w:tcPr>
          <w:p w14:paraId="133298AA" w14:textId="7B2AF90C" w:rsidR="00CF0122" w:rsidRPr="00911D38" w:rsidRDefault="000654F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Другий (магістерський) рівень вищої освіти</w:t>
            </w:r>
          </w:p>
          <w:p w14:paraId="770F8371" w14:textId="51119CA7" w:rsidR="00037AEE" w:rsidRPr="00911D38" w:rsidRDefault="00BC457F" w:rsidP="0003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Магістр. Терапія та реабілітація. Фізична терапія. </w:t>
            </w:r>
            <w:r w:rsidR="00037A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Фізичний терапевт</w:t>
            </w:r>
          </w:p>
        </w:tc>
      </w:tr>
      <w:tr w:rsidR="00AE3E46" w:rsidRPr="001951E9" w14:paraId="6D126F99" w14:textId="77777777" w:rsidTr="000654F2">
        <w:tc>
          <w:tcPr>
            <w:tcW w:w="2518" w:type="dxa"/>
            <w:gridSpan w:val="2"/>
          </w:tcPr>
          <w:p w14:paraId="127D7B8D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655" w:type="dxa"/>
            <w:gridSpan w:val="2"/>
          </w:tcPr>
          <w:p w14:paraId="72F99D3F" w14:textId="7E31EF46" w:rsidR="00AE3E46" w:rsidRPr="00911D38" w:rsidRDefault="00AE3E46" w:rsidP="003F2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«Ф</w:t>
            </w:r>
            <w:r w:rsidR="00DD235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другого (магістерського) рівня вищої освіти за 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спеціальністю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«</w:t>
            </w:r>
            <w:r w:rsidR="005E372E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», спеціалізація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7.01 «Фізична терапія» галузі знань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«Охорона здоров’я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соціальне забезпечення</w:t>
            </w:r>
            <w:r w:rsidR="00247739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AE3E46" w:rsidRPr="00D604FA" w14:paraId="3C6E0380" w14:textId="77777777" w:rsidTr="000654F2">
        <w:tc>
          <w:tcPr>
            <w:tcW w:w="2518" w:type="dxa"/>
            <w:gridSpan w:val="2"/>
          </w:tcPr>
          <w:p w14:paraId="77502834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655" w:type="dxa"/>
            <w:gridSpan w:val="2"/>
          </w:tcPr>
          <w:p w14:paraId="59235B2F" w14:textId="29C2FDEF" w:rsidR="00AE3E46" w:rsidRPr="00911D38" w:rsidRDefault="00AE3E46" w:rsidP="0007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магістра, одиничний, 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 кредитів ЄКСТ</w:t>
            </w:r>
            <w:r w:rsidRPr="00076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термін навчання </w:t>
            </w:r>
            <w:r w:rsidR="00D604FA" w:rsidRPr="00076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 9 місяців</w:t>
            </w:r>
          </w:p>
        </w:tc>
      </w:tr>
      <w:tr w:rsidR="00AE3E46" w:rsidRPr="005A6C13" w14:paraId="1AC0F959" w14:textId="77777777" w:rsidTr="000654F2">
        <w:tc>
          <w:tcPr>
            <w:tcW w:w="2518" w:type="dxa"/>
            <w:gridSpan w:val="2"/>
          </w:tcPr>
          <w:p w14:paraId="63890EC7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655" w:type="dxa"/>
            <w:gridSpan w:val="2"/>
          </w:tcPr>
          <w:p w14:paraId="1C08DADC" w14:textId="47E384BB" w:rsidR="00AE3E46" w:rsidRPr="00A93629" w:rsidRDefault="00AE3E46" w:rsidP="00B2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</w:tr>
      <w:tr w:rsidR="00AE3E46" w:rsidRPr="001951E9" w14:paraId="1A2C1A60" w14:textId="77777777" w:rsidTr="00A93629">
        <w:trPr>
          <w:trHeight w:val="438"/>
        </w:trPr>
        <w:tc>
          <w:tcPr>
            <w:tcW w:w="2518" w:type="dxa"/>
            <w:gridSpan w:val="2"/>
          </w:tcPr>
          <w:p w14:paraId="782A937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655" w:type="dxa"/>
            <w:gridSpan w:val="2"/>
            <w:vAlign w:val="center"/>
          </w:tcPr>
          <w:p w14:paraId="1468F92E" w14:textId="7440DFE9" w:rsidR="00AE3E46" w:rsidRPr="00911D38" w:rsidRDefault="00AE3E46" w:rsidP="00A9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27E0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911D38" w14:paraId="5EC169F9" w14:textId="77777777" w:rsidTr="000654F2">
        <w:tc>
          <w:tcPr>
            <w:tcW w:w="2518" w:type="dxa"/>
            <w:gridSpan w:val="2"/>
          </w:tcPr>
          <w:p w14:paraId="28FCA55A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655" w:type="dxa"/>
            <w:gridSpan w:val="2"/>
          </w:tcPr>
          <w:p w14:paraId="7F602451" w14:textId="0236CFD1" w:rsidR="00AE3E46" w:rsidRPr="002C15E3" w:rsidRDefault="00AE3E46" w:rsidP="00A93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  <w:r w:rsidR="00B47347"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 спеціальністю 227 </w:t>
            </w:r>
            <w:r w:rsidR="00A93629"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Терапія та реабілітація (227.01 Фізична терапія) або </w:t>
            </w:r>
            <w:r w:rsidR="00B47347"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Фізична терапія, ерготерапія </w:t>
            </w:r>
            <w:r w:rsidR="00A93629"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47347" w:rsidRPr="002C1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або за напрямом підготовки Здоров’я людини, (професійне спрямування Фізична реабілітація).</w:t>
            </w:r>
          </w:p>
          <w:p w14:paraId="265E213A" w14:textId="77777777" w:rsidR="00AE3E46" w:rsidRPr="002C15E3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 w:bidi="en-US"/>
              </w:rPr>
            </w:pPr>
            <w:r w:rsidRPr="002C1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14:paraId="042D73D5" w14:textId="77777777" w:rsidR="00AE3E46" w:rsidRPr="002C15E3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C15E3"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911D38" w14:paraId="346D8C08" w14:textId="77777777" w:rsidTr="00A93629">
        <w:tc>
          <w:tcPr>
            <w:tcW w:w="2518" w:type="dxa"/>
            <w:gridSpan w:val="2"/>
          </w:tcPr>
          <w:p w14:paraId="3D0B6D1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655" w:type="dxa"/>
            <w:gridSpan w:val="2"/>
            <w:vAlign w:val="center"/>
          </w:tcPr>
          <w:p w14:paraId="7A65F4CE" w14:textId="77777777" w:rsidR="00AE3E46" w:rsidRPr="00911D38" w:rsidRDefault="00AE3E46" w:rsidP="00A9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911D38" w14:paraId="5DFA9D04" w14:textId="77777777" w:rsidTr="00A93629">
        <w:trPr>
          <w:trHeight w:val="580"/>
        </w:trPr>
        <w:tc>
          <w:tcPr>
            <w:tcW w:w="2518" w:type="dxa"/>
            <w:gridSpan w:val="2"/>
          </w:tcPr>
          <w:p w14:paraId="69A1D8D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655" w:type="dxa"/>
            <w:gridSpan w:val="2"/>
            <w:vAlign w:val="center"/>
          </w:tcPr>
          <w:p w14:paraId="0109547B" w14:textId="6B6545C7" w:rsidR="00AE3E46" w:rsidRPr="00911D38" w:rsidRDefault="00AE3E46" w:rsidP="00A9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B812B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A936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</w:t>
            </w:r>
            <w:r w:rsidR="00A936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AE3E46" w:rsidRPr="001951E9" w14:paraId="23DF1B6D" w14:textId="77777777" w:rsidTr="000654F2">
        <w:tc>
          <w:tcPr>
            <w:tcW w:w="2518" w:type="dxa"/>
            <w:gridSpan w:val="2"/>
          </w:tcPr>
          <w:p w14:paraId="7266945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655" w:type="dxa"/>
            <w:gridSpan w:val="2"/>
          </w:tcPr>
          <w:p w14:paraId="4D0715E0" w14:textId="2E1FECDF" w:rsidR="00AE3E46" w:rsidRPr="00911D38" w:rsidRDefault="004C219B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http://fizreab.chnu.edu.ua</w:t>
            </w:r>
          </w:p>
        </w:tc>
      </w:tr>
      <w:tr w:rsidR="00AE3E46" w:rsidRPr="00911D38" w14:paraId="4DD8B6DD" w14:textId="77777777" w:rsidTr="004542FA">
        <w:tc>
          <w:tcPr>
            <w:tcW w:w="10173" w:type="dxa"/>
            <w:gridSpan w:val="4"/>
            <w:shd w:val="clear" w:color="auto" w:fill="E0E0E0"/>
          </w:tcPr>
          <w:p w14:paraId="412BF166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911D38" w14:paraId="33423082" w14:textId="77777777" w:rsidTr="004542FA">
        <w:tc>
          <w:tcPr>
            <w:tcW w:w="10173" w:type="dxa"/>
            <w:gridSpan w:val="4"/>
          </w:tcPr>
          <w:p w14:paraId="0DEC09D7" w14:textId="45C25AA4" w:rsidR="00AE3E46" w:rsidRPr="00771EB1" w:rsidRDefault="00AE3E46" w:rsidP="003F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812BF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галузі»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 «Охорона здоров’я та соціальне забезпечення»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спеціальності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«</w:t>
            </w:r>
            <w:r w:rsidR="00E83A91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</w:t>
            </w:r>
            <w:r w:rsidR="0040017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спеціалізації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40017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7.01 «</w:t>
            </w:r>
            <w:r w:rsidR="00B812BF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40017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ізична терапія» 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 w:rsidRPr="003F2B6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 складних порушеннях рухових функцій та активності людини, їх корекція з метою відновлення повноцінної життєдіяльності відповідно до бажань і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потреб людини в умовах навколишнього, соціального та культурного середовища.</w:t>
            </w:r>
          </w:p>
        </w:tc>
      </w:tr>
      <w:tr w:rsidR="00AE3E46" w:rsidRPr="00911D38" w14:paraId="2C8F48F9" w14:textId="77777777" w:rsidTr="004542FA">
        <w:tc>
          <w:tcPr>
            <w:tcW w:w="10173" w:type="dxa"/>
            <w:gridSpan w:val="4"/>
            <w:shd w:val="clear" w:color="auto" w:fill="E0E0E0"/>
          </w:tcPr>
          <w:p w14:paraId="0D4BB5EF" w14:textId="77777777" w:rsidR="00AE3E46" w:rsidRPr="00771EB1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3F2B6B" w14:paraId="5A192468" w14:textId="77777777" w:rsidTr="004542FA">
        <w:tc>
          <w:tcPr>
            <w:tcW w:w="2943" w:type="dxa"/>
            <w:gridSpan w:val="3"/>
          </w:tcPr>
          <w:p w14:paraId="0FEF4650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14:paraId="696913F9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771E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14:paraId="7F301809" w14:textId="0828EACF" w:rsidR="00AE3E46" w:rsidRPr="003F2B6B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 «Охорона здоров’я та соціальне забезпечення»</w:t>
            </w:r>
          </w:p>
          <w:p w14:paraId="731716A4" w14:textId="7C0BBBC1" w:rsidR="00AE3E46" w:rsidRPr="003F2B6B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Спеціальність –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«</w:t>
            </w:r>
            <w:r w:rsidR="002B3786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57CC77B4" w14:textId="43983BA8" w:rsidR="001D0EB8" w:rsidRPr="003F2B6B" w:rsidRDefault="001D0EB8" w:rsidP="003F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Спеціалізація – </w:t>
            </w:r>
            <w:r w:rsidR="003F2B6B"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7.01 «Фізична терапія»</w:t>
            </w:r>
          </w:p>
        </w:tc>
      </w:tr>
      <w:tr w:rsidR="00AE3E46" w:rsidRPr="00911D38" w14:paraId="7AA656C5" w14:textId="77777777" w:rsidTr="00905B3D">
        <w:tc>
          <w:tcPr>
            <w:tcW w:w="2943" w:type="dxa"/>
            <w:gridSpan w:val="3"/>
          </w:tcPr>
          <w:p w14:paraId="119698D4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14:paraId="5971B7D5" w14:textId="49D554AA" w:rsidR="00AE3E46" w:rsidRPr="00771EB1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  <w:r w:rsidR="00B812BF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програма прикладного спрямування</w:t>
            </w:r>
          </w:p>
        </w:tc>
      </w:tr>
      <w:tr w:rsidR="00AE3E46" w:rsidRPr="001951E9" w14:paraId="0C7D699A" w14:textId="77777777" w:rsidTr="004542FA">
        <w:tc>
          <w:tcPr>
            <w:tcW w:w="2943" w:type="dxa"/>
            <w:gridSpan w:val="3"/>
          </w:tcPr>
          <w:p w14:paraId="5A5BAF16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14:paraId="0A58D203" w14:textId="07B9B8EA" w:rsidR="00AE3E46" w:rsidRPr="00771EB1" w:rsidRDefault="00AE3E46" w:rsidP="008E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фахівців з фізичної терапії 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в </w:t>
            </w:r>
            <w:r w:rsidR="00751E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закладах охорони </w:t>
            </w:r>
            <w:proofErr w:type="spellStart"/>
            <w:r w:rsidR="00751E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зоров’я</w:t>
            </w:r>
            <w:proofErr w:type="spellEnd"/>
            <w:r w:rsidR="00751E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та 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реабілітаційних, лікувально-профілактичних, санаторно-курортних, навчальн</w:t>
            </w:r>
            <w:r w:rsidR="008E2FF2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о-реабілітаційних, інклюзивно-ресурсних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та фізкультурно-оздоровчих закладах</w:t>
            </w:r>
          </w:p>
        </w:tc>
      </w:tr>
      <w:tr w:rsidR="00AE3E46" w:rsidRPr="001951E9" w14:paraId="55394EC3" w14:textId="77777777" w:rsidTr="004542FA">
        <w:trPr>
          <w:trHeight w:val="698"/>
        </w:trPr>
        <w:tc>
          <w:tcPr>
            <w:tcW w:w="2943" w:type="dxa"/>
            <w:gridSpan w:val="3"/>
          </w:tcPr>
          <w:p w14:paraId="4248E860" w14:textId="77777777" w:rsidR="00AE3E46" w:rsidRPr="00771EB1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230" w:type="dxa"/>
          </w:tcPr>
          <w:p w14:paraId="13C1CD5E" w14:textId="2D8B4EA5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здатності здійснювати професійну діяльність фізичного терапевта, розв’язувати задачі 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практичного, освітнього, організаційного,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дослідницького та/або інноваційного характеру, які стосуються фізичної терапії. </w:t>
            </w:r>
          </w:p>
          <w:p w14:paraId="46C8A28D" w14:textId="0CF03909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порушення функцій, активності та участі осіб різних нозологічних та вікових груп, принципи, концепції, теорії та методи фізичної терапії, менеджмент, викладання та наукові дослідження у фізичній терапії. </w:t>
            </w:r>
          </w:p>
          <w:p w14:paraId="0BA3E715" w14:textId="0E5EE5F9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Методи, методики, технології</w:t>
            </w:r>
            <w:r w:rsidR="006267D4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функціональних можливостей пацієнта/клієнта; 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опрацювання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інформації; планування, прогнозування, реалізації та корекції програм фізичної терапії; профілактики захворювань, ускладнень та функціональних порушень; наукових досліджень та дискусії; доказової практики; управління та 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організації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викладання та навчання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14:paraId="755B9392" w14:textId="50C5690D" w:rsidR="004A2770" w:rsidRPr="00771EB1" w:rsidRDefault="002B3786" w:rsidP="0075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Інструменти та обладнання: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пристрої, прилади та обладнання для контролю основних життєвих показників, обстеження пацієнта/клієнта, реалізації програми фізичної терапії, бази даних, інформаційні системи, спеціалізоване програмне забезпечення.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E3E46" w:rsidRPr="00911D38" w14:paraId="7F7CBCC6" w14:textId="77777777" w:rsidTr="00162ACB">
        <w:trPr>
          <w:trHeight w:val="561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128F7006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14:paraId="23C96036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911D38" w14:paraId="33F7509C" w14:textId="77777777" w:rsidTr="004542FA">
        <w:trPr>
          <w:trHeight w:val="4516"/>
        </w:trPr>
        <w:tc>
          <w:tcPr>
            <w:tcW w:w="2376" w:type="dxa"/>
          </w:tcPr>
          <w:p w14:paraId="6F62EADE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3"/>
          </w:tcPr>
          <w:p w14:paraId="054DAA14" w14:textId="12AD5114" w:rsidR="00EE0682" w:rsidRPr="00771EB1" w:rsidRDefault="00EE0682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Здобуття ступеня магістра за спеціальністю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751EA4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спеціалізації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7.01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терапія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751EA4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дає право обіймати посади фізичного терапевта.</w:t>
            </w:r>
          </w:p>
          <w:p w14:paraId="40D93910" w14:textId="77777777" w:rsidR="003E1389" w:rsidRPr="00771EB1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Рекомендовані фахові первинні посади для випускників </w:t>
            </w:r>
          </w:p>
          <w:p w14:paraId="686F02BC" w14:textId="77777777" w:rsidR="003E1389" w:rsidRPr="00771EB1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2229.2 – фізичний терапевт</w:t>
            </w:r>
          </w:p>
          <w:p w14:paraId="05C8E408" w14:textId="6D8B919C" w:rsidR="00AE3E46" w:rsidRPr="00771EB1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за спеціальністю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«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спеціалізаці</w:t>
            </w:r>
            <w:r w:rsidR="00751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  <w:r w:rsidR="00292370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="00AE3E46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14:paraId="06E0B272" w14:textId="331E7A1A" w:rsidR="00AE3E46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</w:t>
            </w:r>
            <w:r w:rsidR="00541990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закладах</w:t>
            </w:r>
            <w:r w:rsidR="00751E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охорони здоров’я</w:t>
            </w:r>
            <w:r w:rsidR="00541990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14:paraId="333EF50A" w14:textId="506ACDE3" w:rsidR="00751EA4" w:rsidRPr="00771EB1" w:rsidRDefault="00751EA4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реабілітаційних закладах,</w:t>
            </w:r>
          </w:p>
          <w:p w14:paraId="752A60FB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14:paraId="1773998A" w14:textId="736CAD99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реабілітації дітей, </w:t>
            </w:r>
          </w:p>
          <w:p w14:paraId="48D60F69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14:paraId="571A0589" w14:textId="5AA1ACD4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віку, </w:t>
            </w:r>
          </w:p>
          <w:p w14:paraId="1C53432C" w14:textId="5E7571F5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</w:t>
            </w:r>
            <w:r w:rsidR="00751E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закладах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соціальної реабілітації, </w:t>
            </w:r>
          </w:p>
          <w:p w14:paraId="41449FC3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</w:t>
            </w:r>
            <w:proofErr w:type="spellStart"/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14:paraId="00B1DF33" w14:textId="5B88D0D5" w:rsidR="00AE3E46" w:rsidRPr="00771EB1" w:rsidRDefault="00751EA4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 в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рекреаційно-курортних, спортивних, соціально-реабілітаційних центр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ах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та заклад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ах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, </w:t>
            </w:r>
          </w:p>
          <w:p w14:paraId="42CC5575" w14:textId="77777777" w:rsidR="00AE3E46" w:rsidRPr="00771EB1" w:rsidRDefault="00AE3E46" w:rsidP="00000684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 w:rsidRPr="0077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1951E9" w14:paraId="6E1B88E0" w14:textId="77777777" w:rsidTr="00162ACB">
        <w:trPr>
          <w:trHeight w:val="1082"/>
        </w:trPr>
        <w:tc>
          <w:tcPr>
            <w:tcW w:w="2376" w:type="dxa"/>
          </w:tcPr>
          <w:p w14:paraId="31DC2D37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797" w:type="dxa"/>
            <w:gridSpan w:val="3"/>
          </w:tcPr>
          <w:p w14:paraId="57FF097B" w14:textId="14CBCEA9" w:rsidR="0040017B" w:rsidRPr="00771EB1" w:rsidRDefault="00AE3E46" w:rsidP="003F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«</w:t>
            </w:r>
            <w:r w:rsidR="00EE0682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», за спеціалізацією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  <w:r w:rsidR="00292370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третьому рівні вищої освіти для здобуття кваліфікації доктор філософії </w:t>
            </w:r>
            <w:r w:rsidR="00B64041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набувати додаткові кваліфікації у системі освіти дорослих.</w:t>
            </w:r>
          </w:p>
        </w:tc>
      </w:tr>
      <w:tr w:rsidR="00AE3E46" w:rsidRPr="00911D38" w14:paraId="20DEF3DE" w14:textId="77777777" w:rsidTr="008A730D">
        <w:trPr>
          <w:trHeight w:val="418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315EE75F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AE3E46" w:rsidRPr="001951E9" w14:paraId="6E13422A" w14:textId="77777777" w:rsidTr="00162ACB">
        <w:trPr>
          <w:trHeight w:val="276"/>
        </w:trPr>
        <w:tc>
          <w:tcPr>
            <w:tcW w:w="2376" w:type="dxa"/>
          </w:tcPr>
          <w:p w14:paraId="243E42A6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3"/>
          </w:tcPr>
          <w:p w14:paraId="038F9A39" w14:textId="77777777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14:paraId="371C2DDC" w14:textId="67E80D7F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індивідуальні заняття, консультації;</w:t>
            </w:r>
          </w:p>
          <w:p w14:paraId="4F1830C1" w14:textId="6CFB13EE" w:rsidR="00AE3E46" w:rsidRPr="00771EB1" w:rsidRDefault="00AE3E46" w:rsidP="000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технології навчання: інформаційно-комунікаційні, дистанційні,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студентоцентровані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1951E9" w14:paraId="0B4B6BBE" w14:textId="77777777" w:rsidTr="004542FA">
        <w:trPr>
          <w:trHeight w:val="3327"/>
        </w:trPr>
        <w:tc>
          <w:tcPr>
            <w:tcW w:w="2376" w:type="dxa"/>
          </w:tcPr>
          <w:p w14:paraId="73DE2E3B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797" w:type="dxa"/>
            <w:gridSpan w:val="3"/>
          </w:tcPr>
          <w:p w14:paraId="5402FE73" w14:textId="11E861EA" w:rsidR="00541990" w:rsidRPr="00771EB1" w:rsidRDefault="00541990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14:paraId="2CB0DA74" w14:textId="77777777" w:rsidR="00352F43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ректорату, державний контроль;</w:t>
            </w:r>
          </w:p>
          <w:p w14:paraId="2DA079B5" w14:textId="7DD90157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вхідний, поточний, проміжн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ий, підсумковий)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14:paraId="0069DA5E" w14:textId="77DC18C3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наукової, творчої роботи, залік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екзамен, </w:t>
            </w:r>
            <w:r w:rsidR="00C93EF8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захист 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практики.</w:t>
            </w:r>
          </w:p>
          <w:p w14:paraId="77EAF1CE" w14:textId="77777777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911D38" w14:paraId="7956E233" w14:textId="77777777" w:rsidTr="008A730D">
        <w:trPr>
          <w:trHeight w:val="407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7711C48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AE3E46" w:rsidRPr="001951E9" w14:paraId="0BFE84BA" w14:textId="77777777" w:rsidTr="003336B3">
        <w:trPr>
          <w:trHeight w:val="870"/>
        </w:trPr>
        <w:tc>
          <w:tcPr>
            <w:tcW w:w="2376" w:type="dxa"/>
          </w:tcPr>
          <w:p w14:paraId="1530BBE3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3"/>
          </w:tcPr>
          <w:p w14:paraId="09A4A299" w14:textId="07077514" w:rsidR="00AE3E46" w:rsidRPr="00771EB1" w:rsidRDefault="00B82426" w:rsidP="00C87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Здатність здійснювати </w:t>
            </w:r>
            <w:r w:rsidR="00C87A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автономно та у </w:t>
            </w:r>
            <w:proofErr w:type="spellStart"/>
            <w:r w:rsidR="00C87A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мультидисциплінарному</w:t>
            </w:r>
            <w:proofErr w:type="spellEnd"/>
            <w:r w:rsidR="00C87A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контексті складні спеціалізовані задачі та проблеми, пов’язані з порушенням рухових та поєднаних з ними функцій, які забезпечують активність та участь особи; провадити практичну, адміністративну, наукову, інноваційну та освітню діяльність у фізичній терапії.</w:t>
            </w:r>
          </w:p>
        </w:tc>
      </w:tr>
      <w:tr w:rsidR="00AE3E46" w:rsidRPr="00911D38" w14:paraId="14C3130C" w14:textId="77777777" w:rsidTr="001B0393">
        <w:trPr>
          <w:trHeight w:val="985"/>
        </w:trPr>
        <w:tc>
          <w:tcPr>
            <w:tcW w:w="2376" w:type="dxa"/>
          </w:tcPr>
          <w:p w14:paraId="3E368F70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3"/>
          </w:tcPr>
          <w:p w14:paraId="1D158F73" w14:textId="5A42DF3B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01. </w:t>
            </w:r>
            <w:r w:rsidR="00C87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планувати та управляти часом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5C8B3443" w14:textId="2D9CD319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02. </w:t>
            </w:r>
            <w:r w:rsidR="00C87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 пошуку, оброблення та анал</w:t>
            </w:r>
            <w:r w:rsidR="00C87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ізу інформації з різних джерел.</w:t>
            </w:r>
          </w:p>
          <w:p w14:paraId="129BE202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03.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до адаптації та дії в новій ситуації.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2D064ED3" w14:textId="2AF8F10F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04. </w:t>
            </w:r>
            <w:r w:rsidR="00C87A8E"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приймати обґрунтовані рішення.</w:t>
            </w:r>
          </w:p>
          <w:p w14:paraId="430BC9B6" w14:textId="199050DA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05. </w:t>
            </w:r>
            <w:r w:rsidR="00C87A8E"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мотивувати людей та рухатися до спільної мети.</w:t>
            </w:r>
          </w:p>
          <w:p w14:paraId="3D29CF7C" w14:textId="06FFA21E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06. </w:t>
            </w:r>
            <w:r w:rsidR="00C87A8E" w:rsidRPr="00C87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виявляти ініціативу та підприємливість</w:t>
            </w:r>
          </w:p>
          <w:p w14:paraId="07DF18B2" w14:textId="5D316813" w:rsidR="00AE3E46" w:rsidRPr="00771EB1" w:rsidRDefault="00A44236" w:rsidP="00C87A8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07. </w:t>
            </w:r>
            <w:r w:rsidR="00C87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працювати автономно.</w:t>
            </w:r>
          </w:p>
        </w:tc>
      </w:tr>
      <w:tr w:rsidR="003336B3" w:rsidRPr="00911D38" w14:paraId="5093FA8E" w14:textId="77777777" w:rsidTr="008A730D">
        <w:trPr>
          <w:trHeight w:val="418"/>
        </w:trPr>
        <w:tc>
          <w:tcPr>
            <w:tcW w:w="2376" w:type="dxa"/>
          </w:tcPr>
          <w:p w14:paraId="67BF8D97" w14:textId="660623C1" w:rsidR="003336B3" w:rsidRPr="00771EB1" w:rsidRDefault="00340A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Спеціальні (фахові, предметні) компетентності спеціальності (СК)</w:t>
            </w:r>
          </w:p>
        </w:tc>
        <w:tc>
          <w:tcPr>
            <w:tcW w:w="7797" w:type="dxa"/>
            <w:gridSpan w:val="3"/>
          </w:tcPr>
          <w:p w14:paraId="697563DC" w14:textId="29B10161" w:rsidR="000741FB" w:rsidRPr="000741FB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01. </w:t>
            </w:r>
            <w:r w:rsidR="000741FB" w:rsidRP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професійно мислити, диференціювати проблеми фізичної, когнітивної, психоемоційної сфер, визначати обмеження рухових та поєднаних з ними функцій, активності та участі пацієнта за </w:t>
            </w:r>
            <w:proofErr w:type="spellStart"/>
            <w:r w:rsidR="000741FB" w:rsidRP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біопсихосоціальною</w:t>
            </w:r>
            <w:proofErr w:type="spellEnd"/>
            <w:r w:rsidR="000741FB" w:rsidRP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моделлю обмеження життєдіяльності</w:t>
            </w:r>
            <w:r w:rsid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  <w:p w14:paraId="5558F36A" w14:textId="20BEAAE0" w:rsidR="000741FB" w:rsidRDefault="000741FB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розуміти клінічний діагноз пацієнта/клієнта, перебіг захворювання і тактику лікування.</w:t>
            </w:r>
          </w:p>
          <w:p w14:paraId="4DAE0A5F" w14:textId="0CC05AD7" w:rsidR="000741FB" w:rsidRPr="000741FB" w:rsidRDefault="000741FB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безпечно та ефективно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обстежувати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та оцінювати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осіб різних вікових, нозологічних та професійних груп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 обмеженням повсякденного функціонування,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із складною прогресуючою та мультисистемною патологією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,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визначати фізичний розвиток та фізичний 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для 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науково-</w:t>
            </w:r>
            <w:r w:rsidRP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обгрунтованих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клінічних рішень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  <w:p w14:paraId="6AEC662D" w14:textId="18283F31" w:rsidR="000741FB" w:rsidRDefault="000741FB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07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врахо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вувати потреби пацієнта/клієнта, прогнозувати результати фізичної терапії, встановлювати довгострокові та короткострокові цілі, формулювати завдання, розробляти, обговорювати та пояснювати програму фізичної терапії, або компоненти індивідуального реабілітаційного плану, які стосуються фізичної терапії.</w:t>
            </w:r>
          </w:p>
          <w:p w14:paraId="0A18BFAA" w14:textId="65E30405" w:rsidR="000741FB" w:rsidRDefault="000741FB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безпечно та ефективно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проводити </w:t>
            </w:r>
            <w:r w:rsidR="001F2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втручання на основі принципів доказово-інформованої практики, застосовувати науково обґрунтовані засоби та методи, забезпечувати їх відповідність цілям фізичної терапії, функціональним можливостям та динаміці стану пацієнта/клієнта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  <w:p w14:paraId="73B5A4E0" w14:textId="65AABB0F" w:rsidR="001F284E" w:rsidRDefault="003039F7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ть провадити професійну діяльність в реабілітаційних закладах, відділеннях, підрозділах, а також у територіальних громадах, у складі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реабілітаційної команди або самостійно, співпрацюючи з іншими працівниками охорони здоров’я 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зацікавленими особами.</w:t>
            </w:r>
          </w:p>
          <w:p w14:paraId="1A83205F" w14:textId="78445339" w:rsidR="001F284E" w:rsidRDefault="003039F7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ть планувати, контролювати терапевтичне заняття, хід виконання програми фізичної терапії, аналізувати та інтерпретувати результати втручання, вносити корективи до розробленої програми чи компонентів індивідуального реабілітаційного плану, маршруту пацієнта.</w:t>
            </w:r>
          </w:p>
          <w:p w14:paraId="337DA977" w14:textId="37E1B8BE" w:rsidR="001F284E" w:rsidRDefault="003039F7" w:rsidP="003039F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ть ефективно здійснювати професійну комунікацію, зокрема вести документацію різних аспектів фізичної терапії згідно вимог чинного законодавства, надавати підзвітні послуги.</w:t>
            </w:r>
          </w:p>
          <w:p w14:paraId="0C79E239" w14:textId="1E72E1AE" w:rsidR="003039F7" w:rsidRDefault="003039F7" w:rsidP="003039F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ть провадити наукові дослідження у сфері фізичної терапії, використовувати й поширювати найкращі наявні докази у професійній та викладацькій діяльності, для поліпшення якості послуг фізичної терапії та освіти.</w:t>
            </w:r>
          </w:p>
          <w:p w14:paraId="3848A0FC" w14:textId="32492462" w:rsidR="003039F7" w:rsidRDefault="003039F7" w:rsidP="003039F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ть </w:t>
            </w:r>
            <w:r w:rsidR="00AC5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організовувати складні робочі процеси, взаємодіяти з адміністративними та управлінськими структурами з метою інформування, розробки та/або впровадження відповідної політики і стратегій в галузі охорони здоров’я, сприяти розвитку послуг, спрямованих на задоволення потреб суспільства.</w:t>
            </w:r>
          </w:p>
          <w:p w14:paraId="3B05A0E3" w14:textId="74BABF62" w:rsidR="00AC5736" w:rsidRDefault="00AC5736" w:rsidP="003039F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11.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ть здійснювати рефлексивну професійну діяльність, самоаналіз та безперервний професійний розвиток.</w:t>
            </w:r>
          </w:p>
          <w:p w14:paraId="3AA7C095" w14:textId="22D36D36" w:rsidR="003336B3" w:rsidRPr="00771EB1" w:rsidRDefault="00AC5736" w:rsidP="00AC573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ть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надавати першу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медичну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допомогу за умов надзвичайних ситуацій та військових дій, розуміти основи тактичної медицини.</w:t>
            </w:r>
            <w:r w:rsidR="00340A22"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E3E46" w:rsidRPr="00911D38" w14:paraId="003F01BF" w14:textId="77777777" w:rsidTr="00D72322">
        <w:trPr>
          <w:trHeight w:val="449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763C3EB8" w14:textId="77777777" w:rsidR="00AE3E46" w:rsidRPr="00771EB1" w:rsidRDefault="00AE3E46" w:rsidP="00D7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7 – Програмні результати навчання</w:t>
            </w:r>
          </w:p>
        </w:tc>
      </w:tr>
      <w:tr w:rsidR="004542FA" w:rsidRPr="00911D38" w14:paraId="75B50581" w14:textId="77777777" w:rsidTr="001B0393">
        <w:trPr>
          <w:trHeight w:val="1268"/>
        </w:trPr>
        <w:tc>
          <w:tcPr>
            <w:tcW w:w="10173" w:type="dxa"/>
            <w:gridSpan w:val="4"/>
          </w:tcPr>
          <w:p w14:paraId="2DC5D150" w14:textId="2AA2F2A9" w:rsidR="00911D38" w:rsidRPr="00000723" w:rsidRDefault="00C03541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AC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B65DA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01.</w:t>
            </w:r>
            <w:r w:rsidR="00B65DA3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65DA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Застосовувати </w:t>
            </w:r>
            <w:proofErr w:type="spellStart"/>
            <w:r w:rsidR="00B65DA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біопсихосоціальну</w:t>
            </w:r>
            <w:proofErr w:type="spellEnd"/>
            <w:r w:rsidR="00B65DA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модель обмежень життєдіяльності у професійній діяльності, аналізувати медичні, соціальні та особистісні проблеми пацієнта/клієнта</w:t>
            </w:r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FD50361" w14:textId="520D52DC" w:rsidR="00000723" w:rsidRDefault="00C03541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B65DA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02.</w:t>
            </w:r>
            <w:r w:rsidR="00B65DA3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юридичних та етичних вимог, провадити діяльність з інформованої згоди пацієнта/клієнта.</w:t>
            </w:r>
          </w:p>
          <w:p w14:paraId="1E938D51" w14:textId="64309F21" w:rsidR="0045373B" w:rsidRPr="00000723" w:rsidRDefault="00C03541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РН 03. </w:t>
            </w:r>
            <w:r w:rsidR="00B65DA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Уміти вибирати і аналізувати інформацію про стан пацієнта</w:t>
            </w:r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060B558" w14:textId="3855B3B1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04.</w:t>
            </w:r>
            <w:r w:rsidR="00000723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Оцінювати, обговорювати та застосовувати результати наукових досліджень у клінічній, науковій, освітній та адміністративній діяльності.</w:t>
            </w:r>
          </w:p>
          <w:p w14:paraId="4F31CE1F" w14:textId="4ADB6D0F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05.</w:t>
            </w:r>
            <w:r w:rsidR="00000723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опитування (суб’єктивне обстеження) пацієнта/клієнта для визначення порушень функції, активності та участ</w:t>
            </w:r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і.</w:t>
            </w:r>
          </w:p>
          <w:p w14:paraId="11B2B417" w14:textId="5EF3B788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06.</w:t>
            </w:r>
            <w:r w:rsidR="00000723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груп, зокрема при складній прогресуючій і мультисистемній патології, використовуючи відповідний </w:t>
            </w:r>
            <w:proofErr w:type="spellStart"/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валідний</w:t>
            </w:r>
            <w:proofErr w:type="spellEnd"/>
            <w:r w:rsidR="00000723" w:rsidRP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інформативний інструментарій.</w:t>
            </w:r>
          </w:p>
          <w:p w14:paraId="38913831" w14:textId="46D4C980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здатність до </w:t>
            </w:r>
            <w:proofErr w:type="spellStart"/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пацієнтоорієнтованої</w:t>
            </w:r>
            <w:proofErr w:type="spellEnd"/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практичної діяльності за узгодженням з пацієнтом/клієнтом, його родиною/опікунами, членами </w:t>
            </w:r>
            <w:proofErr w:type="spellStart"/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мультидисциплінарноїкоманди</w:t>
            </w:r>
            <w:proofErr w:type="spellEnd"/>
            <w:r w:rsidR="00000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E5CD84" w14:textId="6C431F52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  <w:r w:rsidR="0000072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="0000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Ефективно комуні кувати з пацієнтом/клієнтом, встановлювати прямий та зворотній зв’язок для створення та підтримки терапевтичного альянсу.</w:t>
            </w:r>
          </w:p>
          <w:p w14:paraId="2BEF9CD4" w14:textId="6615753D" w:rsidR="00347081" w:rsidRPr="00347081" w:rsidRDefault="00C03541" w:rsidP="00347081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Прогнозувати результати фізичної терапії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пацієнтів/клієнтів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різних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вікових та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нозологічних груп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 складній прогресуючій та мультисистемній патології.</w:t>
            </w:r>
          </w:p>
          <w:p w14:paraId="519BCBDB" w14:textId="603F8717" w:rsidR="00347081" w:rsidRPr="0034708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10.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наявні ресурси фізичної терапії,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встановлювати мету, цілі та завдання втручання</w:t>
            </w:r>
          </w:p>
          <w:p w14:paraId="46750811" w14:textId="002E66B5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Створювати програму фізичної терапії пацієнтів/клієнтів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різного віку, зокрема зі складними патологічними процесами та порушеннями окремо, або як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частину індивідуального реабілітаційного плану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4F0C56" w14:textId="778E778B" w:rsidR="00347081" w:rsidRPr="0034708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</w:t>
            </w:r>
            <w:r w:rsid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Реалізовувати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програму фізичної терапії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окремо, або як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частину індивідуального реабілітаційного плану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відповідно до наявних ресурсів.</w:t>
            </w:r>
          </w:p>
          <w:p w14:paraId="499015C5" w14:textId="3E0F99DD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РН 13.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Контролювати тривалість та інтенсивність терапевтичних заходів в межах програми фізичної терапії та окремих занять.</w:t>
            </w:r>
          </w:p>
          <w:p w14:paraId="62F77FFC" w14:textId="02597CA6" w:rsidR="0034708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</w:t>
            </w:r>
            <w:r w:rsidR="00347081" w:rsidRPr="003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14.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Коректувати 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перебіг</w:t>
            </w:r>
            <w:r w:rsidR="00347081" w:rsidRP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виконання програми фізичної терапії на основі аналізу запланованих та досягнутих результатів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динаміки стану пацієнта.</w:t>
            </w:r>
          </w:p>
          <w:p w14:paraId="7E555A32" w14:textId="04DBE128" w:rsidR="0034708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347081" w:rsidRPr="00FD7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15.</w:t>
            </w:r>
            <w:r w:rsidR="00347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межі професійної діяльності та їх дотримуватися, провадити практичну діяльність автономно, бути відповідальним за її наслідки перед суспільством та іншими фахівцями.</w:t>
            </w:r>
          </w:p>
          <w:p w14:paraId="3B8E3BEC" w14:textId="526EEF37" w:rsidR="00FD7FB8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FD7FB8" w:rsidRPr="00FD7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16.</w:t>
            </w:r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Вести документацію різних аспектів фізичної терапії згідно вимог чинного законодавства.</w:t>
            </w:r>
          </w:p>
          <w:p w14:paraId="1E285825" w14:textId="576B8234" w:rsidR="00FD7FB8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FD7FB8" w:rsidRPr="00FD7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17.</w:t>
            </w:r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Взаємодіяти з адміністративними та управлінськими структурами, інформаційними ресурсами з метою </w:t>
            </w:r>
            <w:proofErr w:type="spellStart"/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адвокації</w:t>
            </w:r>
            <w:proofErr w:type="spellEnd"/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професії, впливу на політики та стратегії </w:t>
            </w:r>
            <w:proofErr w:type="spellStart"/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розвитук</w:t>
            </w:r>
            <w:proofErr w:type="spellEnd"/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фізичної терапії, що спрямовані на задоволення потреб окремих осіб та громади в Україні.</w:t>
            </w:r>
          </w:p>
          <w:p w14:paraId="199B9521" w14:textId="0F26F012" w:rsidR="00FD7FB8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r w:rsidR="00FD7FB8"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РН 18.</w:t>
            </w:r>
            <w:r w:rsidR="00FD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Ефективно використовувати наявні та залучати додаткові ресурси і технології для забезпечення якості послуг.</w:t>
            </w:r>
          </w:p>
          <w:p w14:paraId="48564F55" w14:textId="63D48C80" w:rsidR="00C03541" w:rsidRPr="00C0354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 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икладати спеціалізовані навчальні дисципліни у закладах вищої освіти, брати участь в реалізації освітніх програм як клінічний керівник/методист/суперв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зор навчальних практик.</w:t>
            </w:r>
          </w:p>
          <w:p w14:paraId="379FF877" w14:textId="47695F5D" w:rsidR="00000723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Планувати та здійснювати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особистий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професійний розвиток,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сприяти 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ому розвитку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г.</w:t>
            </w:r>
          </w:p>
          <w:p w14:paraId="307C4655" w14:textId="653928B1" w:rsidR="00C03541" w:rsidRPr="00C03541" w:rsidRDefault="00C03541" w:rsidP="0000072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 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</w:t>
            </w:r>
          </w:p>
          <w:p w14:paraId="29B73D3D" w14:textId="631E6959" w:rsidR="006C71FA" w:rsidRPr="00771EB1" w:rsidRDefault="00C03541" w:rsidP="00C03541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03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 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035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Надавати долікарську допомогу при невідкладних станах.</w:t>
            </w:r>
          </w:p>
        </w:tc>
      </w:tr>
      <w:tr w:rsidR="001B0393" w:rsidRPr="00911D38" w14:paraId="15B85483" w14:textId="77777777" w:rsidTr="0046542E">
        <w:trPr>
          <w:trHeight w:val="276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99BB695" w14:textId="7BA52C6F" w:rsidR="001B0393" w:rsidRPr="00911D38" w:rsidRDefault="00EF4039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Ресурсне забезпечення реалізації програми</w:t>
            </w:r>
          </w:p>
        </w:tc>
      </w:tr>
      <w:tr w:rsidR="001B0393" w:rsidRPr="00911D38" w14:paraId="40466DFB" w14:textId="77777777" w:rsidTr="0046542E">
        <w:trPr>
          <w:trHeight w:val="2820"/>
        </w:trPr>
        <w:tc>
          <w:tcPr>
            <w:tcW w:w="2376" w:type="dxa"/>
          </w:tcPr>
          <w:p w14:paraId="0BF1D3D6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3"/>
          </w:tcPr>
          <w:p w14:paraId="575881A5" w14:textId="176CF611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доктор медичних наук, професор, кандидат медичних наук, доцент та кандидат педагогічних наук, доцент</w:t>
            </w:r>
            <w:r w:rsidR="009C64C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випускники ОП «Фізична терапія»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9728D06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14:paraId="3A992993" w14:textId="5FB92504" w:rsidR="001B0393" w:rsidRPr="00911D38" w:rsidRDefault="003C09C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Гарант ОПП</w:t>
            </w:r>
            <w:r w:rsidR="001B0393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: </w:t>
            </w:r>
            <w:r w:rsidR="005B5D0F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асистент</w:t>
            </w:r>
            <w:r w:rsidR="001B0393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кафедри </w:t>
            </w:r>
            <w:r w:rsidR="005B5D0F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терапії,</w:t>
            </w:r>
            <w:r w:rsidR="001B0393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 реабілітації </w:t>
            </w:r>
            <w:r w:rsidR="00AD5BC1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 xml:space="preserve">та </w:t>
            </w:r>
            <w:r w:rsidR="005B5D0F" w:rsidRPr="005B5D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здоров’язбережувальних технологій Толок В.С.</w:t>
            </w:r>
          </w:p>
          <w:p w14:paraId="20DCB2C3" w14:textId="4B1671A8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професіонали-практики</w:t>
            </w:r>
            <w:r w:rsidR="005B5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фізичні терапевти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DC2ABD2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1B0393" w:rsidRPr="001951E9" w14:paraId="180C5441" w14:textId="77777777" w:rsidTr="00657C44">
        <w:trPr>
          <w:trHeight w:val="841"/>
        </w:trPr>
        <w:tc>
          <w:tcPr>
            <w:tcW w:w="2376" w:type="dxa"/>
          </w:tcPr>
          <w:p w14:paraId="68F61617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3"/>
          </w:tcPr>
          <w:p w14:paraId="6A1E3BFA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14:paraId="24EFE3B4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14:paraId="21FF29DD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14:paraId="54F5C2F9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14:paraId="7345B36E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 та спеціалізовані лабораторії;</w:t>
            </w:r>
          </w:p>
          <w:p w14:paraId="54016F2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14:paraId="56123675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14:paraId="13C01A0C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14:paraId="4BB3F54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14:paraId="51D5AA77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14:paraId="0CF972DF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14:paraId="12BFD7BB" w14:textId="77777777" w:rsidR="001B0393" w:rsidRPr="00911D38" w:rsidRDefault="00D26C3E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  <w:p w14:paraId="53B313D2" w14:textId="09DDABD8" w:rsidR="005938F0" w:rsidRPr="00911D38" w:rsidRDefault="005938F0" w:rsidP="003F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Мінімальне обладнання кабінету доклінічної практики за спеціалізацією </w:t>
            </w:r>
            <w:r w:rsidR="003F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7.1 Фізична терапія: </w:t>
            </w:r>
            <w:r w:rsidR="00C50D0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кушетк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а/стіл реабілітаційний</w:t>
            </w:r>
            <w:r w:rsidR="00C50D0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ії широкий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120х200 см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сходи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/степ платформи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різної висоти (5 см, 10 см, 15 см);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паралельні регульовані бруси; мобільне дзеркало; милиці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передплічні</w:t>
            </w:r>
            <w:proofErr w:type="spellEnd"/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пахові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тростини та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палиці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ходіння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ходунки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-рамки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крісла колісні різного розміру та ступеню мобільності; еластичн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стрічка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вправ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 </w:t>
            </w:r>
            <w:r w:rsidR="00C50D0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різного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опор</w:t>
            </w:r>
            <w:r w:rsidR="00C50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у; обважню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вачі на кінцівки і пальці; платформи та диски для тренування балансу,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фітболи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тощо; мати, подушки, валики,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напіввалики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гантелі; шведська стінка.</w:t>
            </w:r>
          </w:p>
        </w:tc>
      </w:tr>
      <w:tr w:rsidR="001B0393" w:rsidRPr="00911D38" w14:paraId="05F38341" w14:textId="77777777" w:rsidTr="000722BA">
        <w:trPr>
          <w:trHeight w:val="3328"/>
        </w:trPr>
        <w:tc>
          <w:tcPr>
            <w:tcW w:w="2376" w:type="dxa"/>
          </w:tcPr>
          <w:p w14:paraId="2C0909D8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3"/>
          </w:tcPr>
          <w:p w14:paraId="71CB8134" w14:textId="77777777" w:rsidR="001B0393" w:rsidRPr="00911D38" w:rsidRDefault="001B0393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1" w:history="1">
              <w:r w:rsidRPr="00911D3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7288AA6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14:paraId="595BC55D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14:paraId="30AF706E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14:paraId="5578F829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14:paraId="1CD532AF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14:paraId="3A062BBB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14:paraId="19C87BB4" w14:textId="1ACAAB3C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</w:t>
            </w:r>
            <w:r w:rsidR="0070298C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70298C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силабуси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дисциплін;</w:t>
            </w:r>
          </w:p>
          <w:p w14:paraId="3B3E68E8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14:paraId="644B4ED1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14:paraId="51460325" w14:textId="6C15DB1D" w:rsidR="001B0393" w:rsidRPr="00911D38" w:rsidRDefault="001B0393" w:rsidP="000722BA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</w:t>
            </w:r>
            <w:r w:rsidR="00072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B0393" w:rsidRPr="00911D38" w14:paraId="760EC13C" w14:textId="77777777" w:rsidTr="0046542E">
        <w:trPr>
          <w:trHeight w:val="283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9FEFBCC" w14:textId="41564E63" w:rsidR="001B0393" w:rsidRPr="00911D38" w:rsidRDefault="00C2664D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1B0393" w:rsidRPr="001951E9" w14:paraId="3D2411D5" w14:textId="77777777" w:rsidTr="0046542E">
        <w:trPr>
          <w:trHeight w:val="694"/>
        </w:trPr>
        <w:tc>
          <w:tcPr>
            <w:tcW w:w="2376" w:type="dxa"/>
          </w:tcPr>
          <w:p w14:paraId="2F180BDD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3"/>
            <w:vAlign w:val="center"/>
          </w:tcPr>
          <w:p w14:paraId="488BFADF" w14:textId="41A9C5DC" w:rsidR="001B0393" w:rsidRPr="00911D38" w:rsidRDefault="00657C44" w:rsidP="00A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кредитна мобільність здобувачів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і науково-педагогічних працівників (навчання,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стажування, проведення наукових досліджень)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передбачена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підставі партнерських угод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співробітництво між Чернівецьким національним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університетом імені Юрія Федьковича та закладами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й науковими установами України.</w:t>
            </w:r>
          </w:p>
        </w:tc>
      </w:tr>
      <w:tr w:rsidR="001B0393" w:rsidRPr="001951E9" w14:paraId="6A710045" w14:textId="77777777" w:rsidTr="00D26C3E">
        <w:trPr>
          <w:trHeight w:val="1651"/>
        </w:trPr>
        <w:tc>
          <w:tcPr>
            <w:tcW w:w="2376" w:type="dxa"/>
          </w:tcPr>
          <w:p w14:paraId="2BCCE389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3"/>
          </w:tcPr>
          <w:p w14:paraId="6E41B95C" w14:textId="4D9E12E6" w:rsidR="001B0393" w:rsidRPr="00911D38" w:rsidRDefault="00D26C3E" w:rsidP="003A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Сучавського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Штефан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Сучава, Румунія), кафедрою кінетотерапії Ясського університету Александр Іоан Куз</w:t>
            </w:r>
            <w:r w:rsidR="003A08BE"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Румунія) та факультетом фізіотерапії Кишинівського державного університету фізичної культури і спорту (м. Кишинів, Молдова).</w:t>
            </w:r>
          </w:p>
        </w:tc>
      </w:tr>
      <w:tr w:rsidR="001B0393" w:rsidRPr="00911D38" w14:paraId="46048314" w14:textId="77777777" w:rsidTr="002E2EAB">
        <w:tc>
          <w:tcPr>
            <w:tcW w:w="2376" w:type="dxa"/>
          </w:tcPr>
          <w:p w14:paraId="0C244F08" w14:textId="77777777" w:rsidR="001B0393" w:rsidRPr="00911D38" w:rsidRDefault="001B0393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3"/>
            <w:vAlign w:val="center"/>
          </w:tcPr>
          <w:p w14:paraId="67F891F6" w14:textId="6C26CBD6" w:rsidR="001B0393" w:rsidRPr="00911D38" w:rsidRDefault="00D26C3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14:paraId="362561A5" w14:textId="77777777" w:rsidR="0046542E" w:rsidRPr="00911D38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14:paraId="531FC671" w14:textId="777F04AB" w:rsidR="00E75D93" w:rsidRPr="00911D38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2.1. </w:t>
      </w:r>
      <w:r w:rsidRPr="00771E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41"/>
        <w:gridCol w:w="5529"/>
        <w:gridCol w:w="992"/>
        <w:gridCol w:w="1134"/>
        <w:gridCol w:w="1276"/>
      </w:tblGrid>
      <w:tr w:rsidR="00746F50" w:rsidRPr="00911D38" w14:paraId="60D0182F" w14:textId="4E5D1B2E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60CFE" w14:textId="2E53368C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9D5385" w14:textId="2C75A5E6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освітньо-професійної програми  (навчальні дисципліни, курсові проекти (роботи), практики, кваліфікаційна робота)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9A210E" w14:textId="7C12FF58" w:rsidR="00746F50" w:rsidRPr="00911D38" w:rsidRDefault="00746F50" w:rsidP="00D401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3669" w14:textId="7FDAC588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46DD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14:paraId="64E88D79" w14:textId="505B61DA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746F50" w:rsidRPr="00911D38" w14:paraId="5054C6FC" w14:textId="77777777" w:rsidTr="00D401D3">
        <w:trPr>
          <w:trHeight w:val="20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9D71A" w14:textId="6A086F65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CDD423" w14:textId="518E00C8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503ECB" w14:textId="77777777" w:rsidR="00746F50" w:rsidRPr="00911D38" w:rsidRDefault="00746F50" w:rsidP="00D4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A27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4D679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0BF2" w:rsidRPr="00911D38" w14:paraId="3ADAAD09" w14:textId="7522A00C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0AB9412" w14:textId="652C8C86" w:rsidR="00F00BF2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F00B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C5EFE" w14:textId="7290E0D9" w:rsidR="00F00BF2" w:rsidRPr="00911D38" w:rsidRDefault="00F00BF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Професійно-орієнтована іноземна мова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B4F1B1" w14:textId="4D4C69F3" w:rsidR="00F00BF2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A8EEB7" w14:textId="2D3FAFE3" w:rsidR="00F00BF2" w:rsidRPr="00911D38" w:rsidRDefault="00F00BF2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2DC4D" w14:textId="2C2FC83C" w:rsidR="00F00BF2" w:rsidRPr="00911D38" w:rsidRDefault="00F00BF2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309FA" w:rsidRPr="00911D38" w14:paraId="762E3584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BCC005" w14:textId="25F4061D" w:rsidR="00D309FA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D30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31F5DD9" w14:textId="48F12D4C" w:rsidR="00D309FA" w:rsidRPr="00911D38" w:rsidRDefault="00D309FA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20F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Біопсихосоціальна</w:t>
            </w:r>
            <w:proofErr w:type="spellEnd"/>
            <w:r w:rsidRPr="00320F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модель обмежень життєдіяльності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604C77" w14:textId="623AD9E5" w:rsidR="00D309FA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6223A9" w14:textId="07026B47" w:rsidR="00D309FA" w:rsidRPr="00911D38" w:rsidRDefault="00D31498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D30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EC73D" w14:textId="64D023A5" w:rsidR="00D309FA" w:rsidRPr="00911D38" w:rsidRDefault="00D309FA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B0FD6" w:rsidRPr="00911D38" w14:paraId="35143DDF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AFD95A" w14:textId="688305F2" w:rsidR="005B0FD6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B0F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3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03228FD" w14:textId="39026DA7" w:rsidR="005B0FD6" w:rsidRDefault="005B0FD6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діагностичні інструменти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5B3CD6" w14:textId="06C6001C" w:rsidR="005B0FD6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39D029" w14:textId="2489FD85" w:rsidR="005B0FD6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37675" w14:textId="3B404AC1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B0FD6" w:rsidRPr="00911D38" w14:paraId="2E3FA0F3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C39E51" w14:textId="50C17005" w:rsidR="005B0FD6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B0F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9D78B1" w14:textId="5316574B" w:rsidR="005B0FD6" w:rsidRPr="00DD4DE6" w:rsidRDefault="005B0FD6" w:rsidP="000D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Методологія і організація наукових досліджень у фізичній </w:t>
            </w:r>
            <w:r w:rsidR="000D2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2C1477" w14:textId="74FEE472" w:rsidR="005B0FD6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19DDDD" w14:textId="5B790A1D" w:rsidR="005B0FD6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614FD0" w14:textId="55DE11B1" w:rsidR="005B0FD6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B0FD6" w:rsidRPr="00911D38" w14:paraId="0BE2EF69" w14:textId="431DAE5C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618825" w14:textId="39A2D79F" w:rsidR="005B0FD6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B0F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5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0C7E3" w14:textId="6D2BC3F6" w:rsidR="005B0FD6" w:rsidRPr="00911D38" w:rsidRDefault="005B0FD6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едіатрія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F11E24" w14:textId="718EE50B" w:rsidR="005B0FD6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1A47" w14:textId="1EF291F3" w:rsidR="005B0FD6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6C69A" w14:textId="443B5CE5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759EE" w:rsidRPr="00911D38" w14:paraId="308EA01C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8EEFA1" w14:textId="4908ACA8" w:rsidR="004759EE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4759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6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A8BD293" w14:textId="03BC4FB9" w:rsidR="004759EE" w:rsidRDefault="00EA4FFC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1A1823" w14:textId="11F5CC1D" w:rsidR="004759EE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1CBC2D" w14:textId="58708203" w:rsidR="004759EE" w:rsidRDefault="001F494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4759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6BCC6F" w14:textId="61641337" w:rsidR="004759EE" w:rsidRDefault="00EA4FFC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031D14D7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803CB9" w14:textId="2E5A45F2" w:rsidR="003A5C9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A5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7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DA686D6" w14:textId="7B61C601" w:rsidR="003A5C9D" w:rsidRPr="00C52814" w:rsidRDefault="003A5C9D" w:rsidP="003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2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Доказово-інформована практика та клінічне мислення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8F7C82" w14:textId="1DA4246B" w:rsidR="003A5C9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86CFB" w14:textId="5CCF9F65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69A649" w14:textId="3EF4B153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4612C4EB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8A323E" w14:textId="49320A07" w:rsidR="003A5C9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A5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8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B6599A" w14:textId="70609445" w:rsidR="003A5C9D" w:rsidRPr="00911D38" w:rsidRDefault="003A5C9D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 xml:space="preserve"> у нейрореабілітації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98440E" w14:textId="253733CC" w:rsidR="003A5C9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77C87E" w14:textId="4CCA94F3" w:rsidR="003A5C9D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3A5C9D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369E9" w14:textId="44250FB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6D1ACED1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2EF5B1" w14:textId="61A40A7E" w:rsidR="003A5C9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A5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9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F944B8F" w14:textId="3882F90E" w:rsidR="003A5C9D" w:rsidRPr="00911D38" w:rsidRDefault="003A5C9D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при хірургічних та онкохірургічних захворюваннях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239900" w14:textId="51CAEFBA" w:rsidR="003A5C9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B145A0" w14:textId="4F30702D" w:rsidR="003A5C9D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3A5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906E8" w14:textId="2DD157A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2F57FD43" w14:textId="52EDF13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74BEA" w14:textId="690805C5" w:rsidR="003A5C9D" w:rsidRPr="00911D38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A5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 10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EF80F65" w14:textId="36B0A7BE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Клінічний реабілітаційний менеджмент у педіатрії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38927" w14:textId="715B8B82" w:rsidR="003A5C9D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199DA" w14:textId="5A0424E7" w:rsidR="003A5C9D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3A5C9D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B9AB5" w14:textId="1C7E141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2E416D" w:rsidRPr="00911D38" w14:paraId="3305DEC6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1804B2" w14:textId="66212334" w:rsidR="002E416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A792103" w14:textId="290DF833" w:rsidR="002E416D" w:rsidRDefault="004E2BA6" w:rsidP="004E2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B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Інформаційні технології у науковій діяльності з фізичної терапії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F47624" w14:textId="6003EB5E" w:rsidR="002E416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64F4E8" w14:textId="644FA06F" w:rsidR="002E416D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143A1A" w14:textId="5DCAB410" w:rsidR="002E416D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E416D" w:rsidRPr="00911D38" w14:paraId="0117E965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2C15180" w14:textId="4945BF4A" w:rsidR="002E416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605738" w14:textId="6BB8C9DB" w:rsidR="002E416D" w:rsidRDefault="002E416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нормальної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патологічної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ходьби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ідбір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FED045" w14:textId="116959C8" w:rsidR="002E416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8A123" w14:textId="3FCB631A" w:rsidR="002E416D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9A8CC9" w14:textId="78A5AC04" w:rsidR="002E416D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E416D" w:rsidRPr="00911D38" w14:paraId="37FB2C21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34F9A2" w14:textId="09295BE6" w:rsidR="002E416D" w:rsidRDefault="002E416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13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59856E" w14:textId="5D718883" w:rsidR="002E416D" w:rsidRPr="002034B9" w:rsidRDefault="002B0ED4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60B509" w14:textId="11A5FEF6" w:rsidR="002E416D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DFF92" w14:textId="15C7BB95" w:rsidR="002E416D" w:rsidRPr="00911D38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12740F" w14:textId="4E010B35" w:rsidR="002E416D" w:rsidRPr="00911D38" w:rsidRDefault="002E41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010FE095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92E627" w14:textId="473249F4" w:rsidR="00AB1B70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C9453EF" w14:textId="6F4BF0FA" w:rsidR="00AB1B70" w:rsidRPr="00DD4DE6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Планування діяльності реабілітаційних закладів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64FC12" w14:textId="2832EAC7" w:rsidR="00AB1B70" w:rsidRDefault="00230B4F" w:rsidP="00AB1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72F4E" w14:textId="1DEF2E46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4EAB56" w14:textId="3E1E04CD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2384BD50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64E0B0" w14:textId="687B1BB4" w:rsidR="00AB1B70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15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60C83AC" w14:textId="73D3D49B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Фізична терапія при політравмі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комбінованих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захворюваннях опорно-рухового апарату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243F1F" w14:textId="50666532" w:rsidR="00AB1B70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962F60" w14:textId="7FFEB944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A448AB" w14:textId="245E79D7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46C44F43" w14:textId="25433855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9BCE9A" w14:textId="55E2BDA7" w:rsidR="00AB1B70" w:rsidRPr="00911D38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16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51CCED" w14:textId="696FBD48" w:rsidR="00AB1B70" w:rsidRPr="00911D38" w:rsidRDefault="00AB1B70" w:rsidP="00195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Клінічні особливості фізичної тер</w:t>
            </w:r>
            <w:bookmarkStart w:id="0" w:name="_GoBack"/>
            <w:bookmarkEnd w:id="0"/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апії </w:t>
            </w:r>
            <w:r w:rsidR="00195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бойовій травмі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2F77EB" w14:textId="0345002A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2159" w14:textId="2E73D601" w:rsidR="00AB1B70" w:rsidRPr="00911D38" w:rsidRDefault="00AB1B70" w:rsidP="00AB1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D4C955" w14:textId="0A84A6F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12380ABF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534693" w14:textId="769293C5" w:rsidR="00AB1B70" w:rsidRPr="00911D38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17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8C75023" w14:textId="399D2A6E" w:rsidR="00AB1B70" w:rsidRPr="00911D38" w:rsidRDefault="002B0ED4" w:rsidP="002B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хронічному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неспецифічному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больовому синдромі</w:t>
            </w: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5A4DA6" w14:textId="09240C4D" w:rsidR="00AB1B70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61813E" w14:textId="66302493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A7FA3E" w14:textId="7CCD622C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61844459" w14:textId="218A8AE8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4058" w14:textId="703BE02E" w:rsidR="00AB1B70" w:rsidRPr="00911D38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18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B6557F" w14:textId="2DE363A2" w:rsidR="00AB1B70" w:rsidRPr="00911D38" w:rsidRDefault="00AB1B70" w:rsidP="00CA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Методологія професійної освіти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AC7B2" w14:textId="48354FB0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BDA59" w14:textId="3DF57F2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B508" w14:textId="0E1AF22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6AAC1B86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F4DDB9" w14:textId="4414290A" w:rsidR="00AB1B70" w:rsidRPr="00911D38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19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EEAAFFD" w14:textId="3AC786FF" w:rsidR="00AB1B70" w:rsidRPr="005323C4" w:rsidRDefault="00AB1B70" w:rsidP="0057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6E5613" w14:textId="48144B37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8F696" w14:textId="01234EAB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8B09B" w14:textId="428D9A0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36D4B411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C5878A" w14:textId="6694CE1B" w:rsidR="00AB1B70" w:rsidRDefault="00AB1B7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20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6ED96A4" w14:textId="4D5A3F28" w:rsidR="00AB1B70" w:rsidRPr="005323C4" w:rsidRDefault="00AB1B70" w:rsidP="006A1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(навчальна)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B905CB" w14:textId="1D7911D9" w:rsidR="00AB1B70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00C06" w14:textId="1842B5A1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79FC66" w14:textId="523EA02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7AE07725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7DCB09" w14:textId="3F4B0E72" w:rsidR="00AB1B70" w:rsidRPr="00320F12" w:rsidRDefault="00AB1B70" w:rsidP="004E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21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E2D808" w14:textId="4791E622" w:rsidR="00AB1B70" w:rsidRDefault="00AB1B70" w:rsidP="003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(виробнича)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869AD9" w14:textId="55AF8A3E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EF5EE9" w14:textId="1CC6CAA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8CF96" w14:textId="1158A755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358632A8" w14:textId="77777777" w:rsidTr="00BA4E6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FDBD83" w14:textId="7432DA98" w:rsidR="00AB1B70" w:rsidRPr="00911D38" w:rsidRDefault="00AB1B70" w:rsidP="004E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22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5C2E65" w14:textId="111832BC" w:rsidR="00AB1B70" w:rsidRPr="00911D38" w:rsidRDefault="00AB1B70" w:rsidP="00D0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Асистентська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CB06F" w14:textId="4A573E6B" w:rsidR="00AB1B70" w:rsidRPr="00911D38" w:rsidRDefault="00230B4F" w:rsidP="00AB1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960B2" w14:textId="5D434D42" w:rsidR="00AB1B70" w:rsidRPr="00911D38" w:rsidRDefault="0010506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AB1B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F8CB8" w14:textId="56079BA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631CBDC7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F49A1B" w14:textId="2F46E6DE" w:rsidR="00AB1B70" w:rsidRPr="00911D38" w:rsidRDefault="00AB1B70" w:rsidP="004E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23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C8DB9E" w14:textId="7CEABC1D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9E261F" w14:textId="75E80DEC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29586B" w14:textId="28F8D479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31BC96" w14:textId="6CFC009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B1B70" w:rsidRPr="00911D38" w14:paraId="5BC08310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318700" w14:textId="628277F4" w:rsidR="00AB1B70" w:rsidRPr="00911D38" w:rsidRDefault="00AB1B70" w:rsidP="004E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 24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14EB81" w14:textId="1AB0A55C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Кваліфікаційна робота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9BB244" w14:textId="626AFE82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12C4F4" w14:textId="605EECAF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A8DD8" w14:textId="28009ED0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1B70" w:rsidRPr="00911D38" w14:paraId="3407EFE3" w14:textId="77777777" w:rsidTr="00D401D3">
        <w:trPr>
          <w:trHeight w:val="547"/>
        </w:trPr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30774" w14:textId="05F01522" w:rsidR="00AB1B70" w:rsidRPr="00911D38" w:rsidRDefault="00AB1B70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619B25" w14:textId="7777777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9C884" w14:textId="5CB241F2" w:rsidR="00AB1B70" w:rsidRPr="00736863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E1CEA" w14:textId="7777777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1B70" w:rsidRPr="00911D38" w14:paraId="4C200E8D" w14:textId="77777777" w:rsidTr="00D401D3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9E98" w14:textId="6DA1CBAD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ОПП</w:t>
            </w:r>
          </w:p>
        </w:tc>
      </w:tr>
      <w:tr w:rsidR="00AB1B70" w:rsidRPr="00911D38" w14:paraId="65018FD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29427B" w14:textId="77777777" w:rsidR="00AB1B70" w:rsidRPr="00911D38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A8D6A" w14:textId="175DC663" w:rsidR="00AB1B70" w:rsidRPr="00835C95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835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Вибіркові освітні компоненти за професійним спрямуванням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7FEF20" w14:textId="7777777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0593BE" w14:textId="7777777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1B70" w:rsidRPr="00911D38" w14:paraId="63EC1698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7615A5" w14:textId="2C5C00A0" w:rsidR="00AB1B70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92859" w14:textId="2FBCE384" w:rsidR="00AB1B70" w:rsidRPr="00911D38" w:rsidRDefault="00AB1B70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Медична термінологія у професійному мовленні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D83CB" w14:textId="7FE7B21D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B5FC0E" w14:textId="02B366FB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9381ED" w14:textId="3782655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433C6F6F" w14:textId="50AD5F3B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4D86C" w14:textId="6090C401" w:rsidR="00AB1B70" w:rsidRPr="00911D38" w:rsidRDefault="00AB1B70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F85B8" w14:textId="4B848C67" w:rsidR="00AB1B70" w:rsidRPr="00911D38" w:rsidRDefault="00AB1B70" w:rsidP="00746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Фармакологія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09BFA2" w14:textId="76A8FF10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970E2" w14:textId="4A0CF64F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2B298F" w14:textId="6E520000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77D55E7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EB2272" w14:textId="2CBC37F3" w:rsidR="00AB1B70" w:rsidRPr="00911D38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9527B0" w14:textId="0066569A" w:rsidR="00AB1B70" w:rsidRPr="00911D38" w:rsidRDefault="00AB1B70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04E39" w14:textId="4C4E04D2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65BEE4" w14:textId="0D0C8CF6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591707" w14:textId="35887DC8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1FDB268C" w14:textId="5BED23F8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1DF96" w14:textId="4BBB3A19" w:rsidR="00AB1B70" w:rsidRPr="00911D38" w:rsidRDefault="00AB1B70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EB4DDA" w14:textId="29D172F8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при посттравматичному синдромі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689EA" w14:textId="681BB771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C7C" w14:textId="66EE04E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D828" w14:textId="543E70F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5FB89944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AA4E2" w14:textId="15820295" w:rsidR="00AB1B70" w:rsidRPr="00911D38" w:rsidRDefault="00AB1B70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44978" w14:textId="3CAC21AE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3527F" w14:textId="0A594B03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73B5" w14:textId="14263A7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A89E" w14:textId="199CCD08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63C24237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C4D232" w14:textId="77777777" w:rsidR="00AB1B70" w:rsidRPr="00911D38" w:rsidRDefault="00AB1B70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C07DBE" w14:textId="2E7329A6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Адаптивні технології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A490A1" w14:textId="1E9F6737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D4994" w14:textId="237B1DFD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CA27C" w14:textId="453A452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2979715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F717B7" w14:textId="77777777" w:rsidR="00AB1B70" w:rsidRPr="00911D38" w:rsidRDefault="00AB1B70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558C57" w14:textId="756C7D62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в інклюзивному просторі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F5BCAD" w14:textId="64477A80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3EEDF" w14:textId="1D01D02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B96D" w14:textId="699AB51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530BC2C0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9215" w14:textId="68B09C3C" w:rsidR="00AB1B70" w:rsidRPr="00911D38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FF2FD" w14:textId="74CA9F1D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A9B911" w14:textId="25337251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7D0B" w14:textId="794CC7DF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2EDDB" w14:textId="119CA10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1A60EFF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2B62DF" w14:textId="2AE5E99A" w:rsidR="00AB1B70" w:rsidRPr="00911D38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7CD21C" w14:textId="00356984" w:rsidR="00AB1B70" w:rsidRPr="00DD4DE6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населення в умовах надзвичайних ситуацій та воєнного стану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578DA" w14:textId="41B563E5" w:rsidR="00AB1B70" w:rsidRPr="00911D38" w:rsidRDefault="00230B4F" w:rsidP="002E41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26A1" w14:textId="0D188EC0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A363" w14:textId="02292615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36386F10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55EF3E" w14:textId="513F8A77" w:rsidR="00AB1B70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7EBAC" w14:textId="02E495E0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073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кінезіотейпування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A910A2" w14:textId="66C61331" w:rsidR="00AB1B70" w:rsidRPr="00911D38" w:rsidRDefault="00230B4F" w:rsidP="004E2B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FE6F3" w14:textId="1359F33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BD8C8" w14:textId="7CD36CB9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0E320A32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4AD3A0" w14:textId="308C47D4" w:rsidR="00AB1B70" w:rsidRPr="000D6168" w:rsidRDefault="00AB1B70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A581A1" w14:textId="331187F2" w:rsidR="00AB1B70" w:rsidRPr="002034B9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4B">
              <w:rPr>
                <w:rFonts w:ascii="Times New Roman" w:hAnsi="Times New Roman" w:cs="Times New Roman"/>
                <w:sz w:val="24"/>
                <w:szCs w:val="24"/>
              </w:rPr>
              <w:t xml:space="preserve">Ерготерапія </w:t>
            </w:r>
            <w:proofErr w:type="spellStart"/>
            <w:proofErr w:type="gramStart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 xml:space="preserve"> з травмами </w:t>
            </w:r>
            <w:proofErr w:type="spellStart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6AFBE5" w14:textId="57DB382F" w:rsidR="00AB1B70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E4413" w14:textId="0B1CB0AF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7C7A" w14:textId="66B2D84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45EC3B88" w14:textId="426175C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6296DC" w14:textId="10AC5B06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425323" w14:textId="53E38507" w:rsidR="00AB1B70" w:rsidRPr="00911D38" w:rsidRDefault="00AB1B70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C17B1" w14:textId="100746CF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C10F" w14:textId="122EB01F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D3" w14:textId="2427448B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013BEDF1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1FE632" w14:textId="3F2CA1D6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EDF2F" w14:textId="41697DB0" w:rsidR="00AB1B70" w:rsidRPr="00911D38" w:rsidRDefault="00AB1B70" w:rsidP="00A2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54F1CD" w14:textId="02341D9D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3C9C" w14:textId="7183B2BB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FF2C" w14:textId="646CA7E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1C083202" w14:textId="32BB04C9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1F0049" w14:textId="2E497279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AC019" w14:textId="49D8FF93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Нутрієнтна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біохімія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882ED0" w14:textId="2460BC2C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016" w14:textId="28ADA438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6C42" w14:textId="2881B69C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7108A2C4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F2BF4A" w14:textId="52B95CBB" w:rsidR="00AB1B70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A15FEF" w14:textId="17F7910D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Етика у практиці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EA3CCD" w14:textId="548F6689" w:rsidR="00AB1B70" w:rsidRPr="00911D38" w:rsidRDefault="00230B4F" w:rsidP="00F704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B4A62" w14:textId="2592A8F5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15722" w14:textId="0668825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29DC0317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3270A" w14:textId="2C27446E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9D738A" w14:textId="1E951C0F" w:rsidR="00AB1B70" w:rsidRPr="00911D38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пацієнтів з ампутаціями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6644DB" w14:textId="1C5D7D8C" w:rsidR="00AB1B70" w:rsidRPr="00911D38" w:rsidRDefault="00230B4F" w:rsidP="00C06D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6996" w14:textId="21A2D664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8C23" w14:textId="7F076CE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0307A1C9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9D2830" w14:textId="79790946" w:rsidR="00AB1B70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1B809E" w14:textId="596224D8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спортивній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221CAC" w14:textId="49A62D4A" w:rsidR="00AB1B70" w:rsidRPr="00911D38" w:rsidRDefault="00230B4F" w:rsidP="00C06D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9BD9" w14:textId="246E6E8D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917F" w14:textId="3B93F02A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68B374BF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7990F4" w14:textId="3365B00D" w:rsidR="00AB1B70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AC8A3" w14:textId="3865B730" w:rsidR="00AB1B70" w:rsidRDefault="00AB1B70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B019E9" w14:textId="07244A06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EF3DC" w14:textId="53E22480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0E31" w14:textId="259F167F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31833EBB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477210" w14:textId="5E16430E" w:rsidR="00AB1B70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EFC79F" w14:textId="40E152FC" w:rsidR="00AB1B70" w:rsidRPr="0001505C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реабілітаційні програми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CA09AF" w14:textId="16388F5D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26034" w14:textId="76FE211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19EBC" w14:textId="0E497CDA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769AC4A1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C76611" w14:textId="1717505F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A34F9A" w14:textId="46CA01E9" w:rsidR="00AB1B70" w:rsidRDefault="00AB1B7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Лікувально-реабілітаційний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масаж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неонатології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318DFA" w14:textId="12E0ABB2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9128" w14:textId="079ED298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5D22" w14:textId="7301D1CE" w:rsidR="00AB1B70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0490A83C" w14:textId="3D4D06A1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32D6E" w14:textId="74730FA5" w:rsidR="00AB1B70" w:rsidRPr="00911D38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A27901" w14:textId="3A8470AC" w:rsidR="00AB1B70" w:rsidRPr="00911D38" w:rsidRDefault="00AB1B70" w:rsidP="00B07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Нутріціологія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08DD01" w14:textId="50277506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32CD" w14:textId="7DCC6377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227B" w14:textId="2510CEE8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5D2B5BEF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09B99D" w14:textId="215CC6BE" w:rsidR="00AB1B70" w:rsidRDefault="00AB1B70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29162" w14:textId="5B4FE174" w:rsidR="00AB1B70" w:rsidRPr="001002ED" w:rsidRDefault="00AB1B70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при опіках та опіковій хворобі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300BD0" w14:textId="14C14B36" w:rsidR="00AB1B70" w:rsidRPr="00911D38" w:rsidRDefault="00230B4F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C850" w14:textId="6119CBC0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E5CD0" w14:textId="35AA72BF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B1B70" w:rsidRPr="00911D38" w14:paraId="3D0299EC" w14:textId="77777777" w:rsidTr="00D401D3"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F806A2" w14:textId="7DF6A2BD" w:rsidR="00AB1B70" w:rsidRPr="00911D38" w:rsidRDefault="00AB1B70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компонентів: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32FF7" w14:textId="24B766BE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22FF" w14:textId="1126F351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="0010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6BAD" w14:textId="25000FC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1B70" w:rsidRPr="00911D38" w14:paraId="6BD88A6D" w14:textId="77777777" w:rsidTr="00D401D3">
        <w:trPr>
          <w:trHeight w:val="68"/>
        </w:trPr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BDF75" w14:textId="49E11DA9" w:rsidR="00AB1B70" w:rsidRPr="00911D38" w:rsidRDefault="00AB1B70" w:rsidP="0077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8378F" w14:textId="2AED4B82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61A8" w14:textId="546EB683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5BC6" w14:textId="0E69817C" w:rsidR="00AB1B70" w:rsidRPr="00911D38" w:rsidRDefault="00AB1B7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6B298CD" w14:textId="77777777" w:rsidR="00776E6B" w:rsidRPr="00776E6B" w:rsidRDefault="00776E6B" w:rsidP="00776E6B">
      <w:pPr>
        <w:pStyle w:val="ae"/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Примітка. </w:t>
      </w:r>
    </w:p>
    <w:p w14:paraId="64B2D4ED" w14:textId="77777777" w:rsidR="0010506D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* - </w:t>
      </w:r>
      <w:r w:rsidRPr="00E71EE9">
        <w:rPr>
          <w:rFonts w:eastAsia="Times New Roman"/>
          <w:kern w:val="36"/>
          <w:sz w:val="24"/>
          <w:szCs w:val="24"/>
          <w:lang w:val="uk-UA" w:eastAsia="uk-UA"/>
        </w:rPr>
        <w:t>Повний перелік вибіркових дисциплін оприлюднений на сайті Чернівецького національного університету імені Юрія Федьковича</w:t>
      </w:r>
    </w:p>
    <w:p w14:paraId="3C9CF8B1" w14:textId="3B9F74E5" w:rsidR="00776E6B" w:rsidRPr="0010506D" w:rsidRDefault="00D30893" w:rsidP="00776E6B">
      <w:pPr>
        <w:pStyle w:val="ae"/>
        <w:ind w:left="0"/>
        <w:rPr>
          <w:sz w:val="24"/>
          <w:szCs w:val="24"/>
          <w:lang w:val="uk-UA"/>
        </w:rPr>
      </w:pPr>
      <w:hyperlink r:id="rId12" w:history="1">
        <w:r w:rsidR="0010506D" w:rsidRPr="0010506D">
          <w:rPr>
            <w:rStyle w:val="a4"/>
            <w:sz w:val="24"/>
            <w:szCs w:val="24"/>
          </w:rPr>
          <w:t>https</w:t>
        </w:r>
        <w:r w:rsidR="0010506D" w:rsidRPr="0010506D">
          <w:rPr>
            <w:rStyle w:val="a4"/>
            <w:sz w:val="24"/>
            <w:szCs w:val="24"/>
            <w:lang w:val="uk-UA"/>
          </w:rPr>
          <w:t>://</w:t>
        </w:r>
        <w:r w:rsidR="0010506D" w:rsidRPr="0010506D">
          <w:rPr>
            <w:rStyle w:val="a4"/>
            <w:sz w:val="24"/>
            <w:szCs w:val="24"/>
          </w:rPr>
          <w:t>www</w:t>
        </w:r>
        <w:r w:rsidR="0010506D" w:rsidRPr="0010506D">
          <w:rPr>
            <w:rStyle w:val="a4"/>
            <w:sz w:val="24"/>
            <w:szCs w:val="24"/>
            <w:lang w:val="uk-UA"/>
          </w:rPr>
          <w:t>.</w:t>
        </w:r>
        <w:r w:rsidR="0010506D" w:rsidRPr="0010506D">
          <w:rPr>
            <w:rStyle w:val="a4"/>
            <w:sz w:val="24"/>
            <w:szCs w:val="24"/>
          </w:rPr>
          <w:t>chnu</w:t>
        </w:r>
        <w:r w:rsidR="0010506D" w:rsidRPr="0010506D">
          <w:rPr>
            <w:rStyle w:val="a4"/>
            <w:sz w:val="24"/>
            <w:szCs w:val="24"/>
            <w:lang w:val="uk-UA"/>
          </w:rPr>
          <w:t>.</w:t>
        </w:r>
        <w:r w:rsidR="0010506D" w:rsidRPr="0010506D">
          <w:rPr>
            <w:rStyle w:val="a4"/>
            <w:sz w:val="24"/>
            <w:szCs w:val="24"/>
          </w:rPr>
          <w:t>edu</w:t>
        </w:r>
        <w:r w:rsidR="0010506D" w:rsidRPr="0010506D">
          <w:rPr>
            <w:rStyle w:val="a4"/>
            <w:sz w:val="24"/>
            <w:szCs w:val="24"/>
            <w:lang w:val="uk-UA"/>
          </w:rPr>
          <w:t>.</w:t>
        </w:r>
        <w:r w:rsidR="0010506D" w:rsidRPr="0010506D">
          <w:rPr>
            <w:rStyle w:val="a4"/>
            <w:sz w:val="24"/>
            <w:szCs w:val="24"/>
          </w:rPr>
          <w:t>ua</w:t>
        </w:r>
        <w:r w:rsidR="0010506D" w:rsidRPr="0010506D">
          <w:rPr>
            <w:rStyle w:val="a4"/>
            <w:sz w:val="24"/>
            <w:szCs w:val="24"/>
            <w:lang w:val="uk-UA"/>
          </w:rPr>
          <w:t>/</w:t>
        </w:r>
        <w:r w:rsidR="0010506D" w:rsidRPr="0010506D">
          <w:rPr>
            <w:rStyle w:val="a4"/>
            <w:sz w:val="24"/>
            <w:szCs w:val="24"/>
          </w:rPr>
          <w:t>navchannia</w:t>
        </w:r>
        <w:r w:rsidR="0010506D" w:rsidRPr="0010506D">
          <w:rPr>
            <w:rStyle w:val="a4"/>
            <w:sz w:val="24"/>
            <w:szCs w:val="24"/>
            <w:lang w:val="uk-UA"/>
          </w:rPr>
          <w:t>/</w:t>
        </w:r>
        <w:r w:rsidR="0010506D" w:rsidRPr="0010506D">
          <w:rPr>
            <w:rStyle w:val="a4"/>
            <w:sz w:val="24"/>
            <w:szCs w:val="24"/>
          </w:rPr>
          <w:t>dlia</w:t>
        </w:r>
        <w:r w:rsidR="0010506D" w:rsidRPr="0010506D">
          <w:rPr>
            <w:rStyle w:val="a4"/>
            <w:sz w:val="24"/>
            <w:szCs w:val="24"/>
            <w:lang w:val="uk-UA"/>
          </w:rPr>
          <w:t>-</w:t>
        </w:r>
        <w:r w:rsidR="0010506D" w:rsidRPr="0010506D">
          <w:rPr>
            <w:rStyle w:val="a4"/>
            <w:sz w:val="24"/>
            <w:szCs w:val="24"/>
          </w:rPr>
          <w:t>studentiv</w:t>
        </w:r>
        <w:r w:rsidR="0010506D" w:rsidRPr="0010506D">
          <w:rPr>
            <w:rStyle w:val="a4"/>
            <w:sz w:val="24"/>
            <w:szCs w:val="24"/>
            <w:lang w:val="uk-UA"/>
          </w:rPr>
          <w:t>/</w:t>
        </w:r>
        <w:r w:rsidR="0010506D" w:rsidRPr="0010506D">
          <w:rPr>
            <w:rStyle w:val="a4"/>
            <w:sz w:val="24"/>
            <w:szCs w:val="24"/>
          </w:rPr>
          <w:t>kataloh</w:t>
        </w:r>
        <w:r w:rsidR="0010506D" w:rsidRPr="0010506D">
          <w:rPr>
            <w:rStyle w:val="a4"/>
            <w:sz w:val="24"/>
            <w:szCs w:val="24"/>
            <w:lang w:val="uk-UA"/>
          </w:rPr>
          <w:t>-</w:t>
        </w:r>
        <w:r w:rsidR="0010506D" w:rsidRPr="0010506D">
          <w:rPr>
            <w:rStyle w:val="a4"/>
            <w:sz w:val="24"/>
            <w:szCs w:val="24"/>
          </w:rPr>
          <w:t>zahalnouniversytetskykh</w:t>
        </w:r>
        <w:r w:rsidR="0010506D" w:rsidRPr="0010506D">
          <w:rPr>
            <w:rStyle w:val="a4"/>
            <w:sz w:val="24"/>
            <w:szCs w:val="24"/>
            <w:lang w:val="uk-UA"/>
          </w:rPr>
          <w:t>-</w:t>
        </w:r>
        <w:r w:rsidR="0010506D" w:rsidRPr="0010506D">
          <w:rPr>
            <w:rStyle w:val="a4"/>
            <w:sz w:val="24"/>
            <w:szCs w:val="24"/>
          </w:rPr>
          <w:t>vybirkovykh</w:t>
        </w:r>
        <w:r w:rsidR="0010506D" w:rsidRPr="0010506D">
          <w:rPr>
            <w:rStyle w:val="a4"/>
            <w:sz w:val="24"/>
            <w:szCs w:val="24"/>
            <w:lang w:val="uk-UA"/>
          </w:rPr>
          <w:t>-</w:t>
        </w:r>
        <w:r w:rsidR="0010506D" w:rsidRPr="0010506D">
          <w:rPr>
            <w:rStyle w:val="a4"/>
            <w:sz w:val="24"/>
            <w:szCs w:val="24"/>
          </w:rPr>
          <w:t>dystsyplin</w:t>
        </w:r>
        <w:r w:rsidR="0010506D" w:rsidRPr="0010506D">
          <w:rPr>
            <w:rStyle w:val="a4"/>
            <w:sz w:val="24"/>
            <w:szCs w:val="24"/>
            <w:lang w:val="uk-UA"/>
          </w:rPr>
          <w:t>/</w:t>
        </w:r>
      </w:hyperlink>
    </w:p>
    <w:p w14:paraId="7525AB31" w14:textId="77777777" w:rsidR="0010506D" w:rsidRPr="0010506D" w:rsidRDefault="0010506D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</w:p>
    <w:p w14:paraId="2D7FD3A7" w14:textId="77777777" w:rsidR="00E71EE9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E71EE9">
        <w:rPr>
          <w:rFonts w:eastAsia="Times New Roman"/>
          <w:kern w:val="36"/>
          <w:sz w:val="24"/>
          <w:szCs w:val="24"/>
          <w:lang w:val="uk-UA" w:eastAsia="uk-UA"/>
        </w:rPr>
        <w:t>Студент має право обрати будь-які освітні компоненти з усіх спеціальностей усіх рівнів навчання, викладання яких здійснюється у Чернівецькому національному університеті імені Юрія Федьковича</w:t>
      </w:r>
      <w:r w:rsidR="00E71EE9">
        <w:rPr>
          <w:rFonts w:eastAsia="Times New Roman"/>
          <w:kern w:val="36"/>
          <w:sz w:val="24"/>
          <w:szCs w:val="24"/>
          <w:lang w:val="uk-UA" w:eastAsia="uk-UA"/>
        </w:rPr>
        <w:t>.</w:t>
      </w:r>
    </w:p>
    <w:p w14:paraId="3F0C7052" w14:textId="1A692D5E" w:rsidR="0032267C" w:rsidRPr="00E71EE9" w:rsidRDefault="00E71EE9" w:rsidP="00776E6B">
      <w:pPr>
        <w:pStyle w:val="ae"/>
        <w:ind w:left="0"/>
        <w:rPr>
          <w:rFonts w:eastAsia="Times New Roman"/>
          <w:b/>
          <w:kern w:val="36"/>
          <w:sz w:val="24"/>
          <w:szCs w:val="24"/>
          <w:lang w:val="uk-UA" w:eastAsia="uk-UA"/>
        </w:rPr>
      </w:pPr>
      <w:r>
        <w:rPr>
          <w:rFonts w:eastAsia="Times New Roman"/>
          <w:kern w:val="36"/>
          <w:sz w:val="24"/>
          <w:szCs w:val="24"/>
          <w:lang w:val="uk-UA" w:eastAsia="uk-UA"/>
        </w:rPr>
        <w:t>З</w:t>
      </w:r>
      <w:r w:rsidR="00776E6B" w:rsidRPr="00E71EE9">
        <w:rPr>
          <w:rFonts w:eastAsia="Times New Roman"/>
          <w:kern w:val="36"/>
          <w:sz w:val="24"/>
          <w:szCs w:val="24"/>
          <w:lang w:val="uk-UA" w:eastAsia="uk-UA"/>
        </w:rPr>
        <w:t>агальна кількість кредитів вибіркових дисциплін не повинна перевищувати:</w:t>
      </w:r>
    </w:p>
    <w:p w14:paraId="1A08FE82" w14:textId="75060CFE" w:rsidR="000E63D6" w:rsidRPr="00E71EE9" w:rsidRDefault="00E7189F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12A5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11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AB1B70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55DFAEB" w14:textId="3F629BB8" w:rsidR="00B4486D" w:rsidRPr="00E71EE9" w:rsidRDefault="00B4486D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12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AB1B70">
        <w:rPr>
          <w:rFonts w:ascii="Times New Roman" w:hAnsi="Times New Roman" w:cs="Times New Roman"/>
          <w:sz w:val="24"/>
          <w:szCs w:val="24"/>
          <w:lang w:val="uk-UA" w:eastAsia="uk-UA"/>
        </w:rPr>
        <w:t>3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</w:t>
      </w:r>
      <w:r w:rsidR="00AB1B70">
        <w:rPr>
          <w:rFonts w:ascii="Times New Roman" w:hAnsi="Times New Roman" w:cs="Times New Roman"/>
          <w:sz w:val="24"/>
          <w:szCs w:val="24"/>
          <w:lang w:val="uk-UA" w:eastAsia="uk-UA"/>
        </w:rPr>
        <w:t>и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516FBD85" w14:textId="77777777" w:rsidR="00B4486D" w:rsidRPr="00911D38" w:rsidRDefault="00B4486D" w:rsidP="00770AD2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61871B4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911D38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2CEF43C" w14:textId="5F45FBC9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 xml:space="preserve">2.2. 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Структурно-логічна схема вивчення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освітніх компонентів ОПП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«Фізична терапія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»</w:t>
      </w:r>
    </w:p>
    <w:p w14:paraId="0C439B02" w14:textId="77777777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14:paraId="3982473F" w14:textId="1D499953" w:rsidR="000E63D6" w:rsidRPr="00911D38" w:rsidRDefault="000E63D6" w:rsidP="00560B69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5F421B7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E18EF25" w14:textId="77777777" w:rsidR="00560B69" w:rsidRPr="00911D38" w:rsidRDefault="00560B69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560B69" w:rsidRPr="00911D38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A4C1C6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3.</w:t>
      </w: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14:paraId="27C8F37C" w14:textId="44C27C23" w:rsidR="00CC6E5B" w:rsidRDefault="00E24575" w:rsidP="00CC6E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Атестація здобувачів </w:t>
      </w:r>
      <w:r w:rsidR="002602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 «Фізична терапія» за спеціальності І7 «Терапія та реабілітація» спеціалізації І7.01 «Фізична терапія»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здійснюється у формі</w:t>
      </w:r>
      <w:r w:rsidR="00AA599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0FC7"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єдиного державного кваліфікаційного іспиту та публічного захисту кваліфікаційної роботи</w:t>
      </w:r>
      <w:r w:rsidR="002602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завершується видачею документу встановленого зразка про присудження йому ступеня магістра із присвоєнням кваліфікації: Магістр з Терапії та реабілітації за спеціалізацією Фізична терапія. Фізичний терапевт.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17C7FAD" w14:textId="633198AA" w:rsidR="00CF591C" w:rsidRDefault="004D0FC7" w:rsidP="00CC6E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єдиного державного кваліфікаційного іспиту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09C86CAB" w14:textId="50F7C36B" w:rsid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Єдиний державний кваліфікаційний іспит здійснюється відповідно до Порядку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здійснення</w:t>
      </w:r>
      <w:r w:rsidR="00CC6E5B" w:rsidRPr="00CC6E5B">
        <w:rPr>
          <w:lang w:val="uk-UA"/>
        </w:rPr>
        <w:t xml:space="preserve"> 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="00CC6E5B" w:rsidRP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дин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CC6E5B" w:rsidRP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CC6E5B" w:rsidRP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кваліфікаційн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CC6E5B" w:rsidRP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для здобувачів ступенів фахової </w:t>
      </w:r>
      <w:proofErr w:type="spellStart"/>
      <w:r w:rsidR="00651B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перед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вищої</w:t>
      </w:r>
      <w:proofErr w:type="spellEnd"/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 та вищої освіти першого (бакалаврського) та другого (магістерського) рівнів за спеціальностями галузі знань </w:t>
      </w:r>
      <w:r w:rsidR="00651BE3" w:rsidRPr="00651B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CC6E5B" w:rsidRPr="00651B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602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651B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Охорона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здоров’я</w:t>
      </w:r>
      <w:r w:rsidR="002602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соціальне забезпечення»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35E7A6FA" w14:textId="77777777" w:rsidR="00CF591C" w:rsidRDefault="004D0FC7" w:rsidP="00AB5EB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кваліфікаційної роботи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40A8F3FE" w14:textId="14CDCE8F" w:rsidR="00CF591C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має передбачати розв’язання задачі дослідницького та/або інноваційного характеру у сфері фі</w:t>
      </w:r>
      <w:r w:rsidR="00651B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зичної терапії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не повинна містити академічного плагі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ату, фальсифікації, фабрикації.</w:t>
      </w:r>
    </w:p>
    <w:p w14:paraId="3EA5F6DC" w14:textId="65517A75" w:rsidR="00E24575" w:rsidRP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Кваліфікаційна робота має бути оприлюднена у </w:t>
      </w:r>
      <w:proofErr w:type="spellStart"/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репозитарії</w:t>
      </w:r>
      <w:proofErr w:type="spellEnd"/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C6E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E9E7B3A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A601F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911D38" w:rsidSect="0046168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9A61413" w14:textId="77777777" w:rsidR="007A1274" w:rsidRPr="002115FB" w:rsidRDefault="001B6697" w:rsidP="00965AF9">
      <w:pPr>
        <w:pStyle w:val="ae"/>
        <w:numPr>
          <w:ilvl w:val="0"/>
          <w:numId w:val="3"/>
        </w:numPr>
        <w:jc w:val="center"/>
        <w:rPr>
          <w:rFonts w:eastAsia="Times New Roman"/>
          <w:b/>
          <w:szCs w:val="28"/>
          <w:lang w:val="uk-UA" w:eastAsia="uk-UA"/>
        </w:rPr>
      </w:pPr>
      <w:r w:rsidRPr="002115FB">
        <w:rPr>
          <w:rFonts w:eastAsia="Times New Roman"/>
          <w:b/>
          <w:szCs w:val="28"/>
          <w:lang w:val="uk-UA" w:eastAsia="uk-UA"/>
        </w:rPr>
        <w:lastRenderedPageBreak/>
        <w:t xml:space="preserve">Матриця відповідності програмних </w:t>
      </w:r>
      <w:proofErr w:type="spellStart"/>
      <w:r w:rsidRPr="002115FB">
        <w:rPr>
          <w:rFonts w:eastAsia="Times New Roman"/>
          <w:b/>
          <w:szCs w:val="28"/>
          <w:lang w:val="uk-UA" w:eastAsia="uk-UA"/>
        </w:rPr>
        <w:t>ком</w:t>
      </w:r>
      <w:r w:rsidR="007A1274" w:rsidRPr="002115FB">
        <w:rPr>
          <w:rFonts w:eastAsia="Times New Roman"/>
          <w:b/>
          <w:szCs w:val="28"/>
          <w:lang w:val="uk-UA" w:eastAsia="uk-UA"/>
        </w:rPr>
        <w:t>петентностей</w:t>
      </w:r>
      <w:proofErr w:type="spellEnd"/>
    </w:p>
    <w:p w14:paraId="08D946BC" w14:textId="535D03C7" w:rsidR="001B6697" w:rsidRPr="007A1274" w:rsidRDefault="001B6697" w:rsidP="007A127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</w:t>
      </w:r>
      <w:proofErr w:type="spellEnd"/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компонентам освітньо</w:t>
      </w:r>
      <w:r w:rsidR="009A425B"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-професійної</w:t>
      </w:r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програми</w:t>
      </w:r>
    </w:p>
    <w:tbl>
      <w:tblPr>
        <w:tblStyle w:val="a3"/>
        <w:tblW w:w="13963" w:type="dxa"/>
        <w:jc w:val="center"/>
        <w:tblInd w:w="-5899" w:type="dxa"/>
        <w:tblLayout w:type="fixed"/>
        <w:tblLook w:val="04A0" w:firstRow="1" w:lastRow="0" w:firstColumn="1" w:lastColumn="0" w:noHBand="0" w:noVBand="1"/>
      </w:tblPr>
      <w:tblGrid>
        <w:gridCol w:w="1303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BA4E67" w:rsidRPr="00911D38" w14:paraId="2D9F1E8B" w14:textId="7FE9E504" w:rsidTr="00BA4E67">
        <w:trPr>
          <w:cantSplit/>
          <w:trHeight w:val="989"/>
          <w:jc w:val="center"/>
        </w:trPr>
        <w:tc>
          <w:tcPr>
            <w:tcW w:w="1303" w:type="dxa"/>
            <w:vAlign w:val="center"/>
          </w:tcPr>
          <w:p w14:paraId="20606B39" w14:textId="77777777" w:rsidR="00BA4E67" w:rsidRPr="00911D38" w:rsidRDefault="00BA4E67" w:rsidP="00965AF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textDirection w:val="btLr"/>
            <w:vAlign w:val="center"/>
          </w:tcPr>
          <w:p w14:paraId="2DFE31B7" w14:textId="2B359547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ОК 1</w:t>
            </w:r>
          </w:p>
        </w:tc>
        <w:tc>
          <w:tcPr>
            <w:tcW w:w="528" w:type="dxa"/>
            <w:textDirection w:val="btLr"/>
            <w:vAlign w:val="center"/>
          </w:tcPr>
          <w:p w14:paraId="0BC60250" w14:textId="41AC9EB5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ОК 2</w:t>
            </w:r>
          </w:p>
        </w:tc>
        <w:tc>
          <w:tcPr>
            <w:tcW w:w="527" w:type="dxa"/>
            <w:textDirection w:val="btLr"/>
            <w:vAlign w:val="center"/>
          </w:tcPr>
          <w:p w14:paraId="46537FD1" w14:textId="16515E66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28" w:type="dxa"/>
            <w:textDirection w:val="btLr"/>
            <w:vAlign w:val="center"/>
          </w:tcPr>
          <w:p w14:paraId="0C5B5D14" w14:textId="4A9F1DF6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27" w:type="dxa"/>
            <w:textDirection w:val="btLr"/>
            <w:vAlign w:val="center"/>
          </w:tcPr>
          <w:p w14:paraId="280E8E2D" w14:textId="554D34F7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28" w:type="dxa"/>
            <w:textDirection w:val="btLr"/>
            <w:vAlign w:val="center"/>
          </w:tcPr>
          <w:p w14:paraId="517119E1" w14:textId="0DF5D654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27" w:type="dxa"/>
            <w:textDirection w:val="btLr"/>
            <w:vAlign w:val="center"/>
          </w:tcPr>
          <w:p w14:paraId="7AFABC27" w14:textId="2B2C0BE4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28" w:type="dxa"/>
            <w:textDirection w:val="btLr"/>
            <w:vAlign w:val="center"/>
          </w:tcPr>
          <w:p w14:paraId="00112832" w14:textId="53D0E638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14:paraId="2D3FBBBD" w14:textId="101CDB9F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28" w:type="dxa"/>
            <w:textDirection w:val="btLr"/>
            <w:vAlign w:val="center"/>
          </w:tcPr>
          <w:p w14:paraId="011216A2" w14:textId="3E221E1B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27" w:type="dxa"/>
            <w:textDirection w:val="btLr"/>
            <w:vAlign w:val="center"/>
          </w:tcPr>
          <w:p w14:paraId="2DFB0537" w14:textId="3DE9C641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28" w:type="dxa"/>
            <w:textDirection w:val="btLr"/>
            <w:vAlign w:val="center"/>
          </w:tcPr>
          <w:p w14:paraId="1203E9F3" w14:textId="4C677A4A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27" w:type="dxa"/>
            <w:textDirection w:val="btLr"/>
            <w:vAlign w:val="center"/>
          </w:tcPr>
          <w:p w14:paraId="3B32BB86" w14:textId="38CB3815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28" w:type="dxa"/>
            <w:textDirection w:val="btLr"/>
            <w:vAlign w:val="center"/>
          </w:tcPr>
          <w:p w14:paraId="2450D444" w14:textId="6733573E" w:rsidR="00BA4E67" w:rsidRPr="00911D38" w:rsidRDefault="00BA4E67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27" w:type="dxa"/>
            <w:textDirection w:val="btLr"/>
          </w:tcPr>
          <w:p w14:paraId="16B68964" w14:textId="37A6C8A8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28" w:type="dxa"/>
            <w:textDirection w:val="btLr"/>
          </w:tcPr>
          <w:p w14:paraId="26588ADF" w14:textId="146C946C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27" w:type="dxa"/>
            <w:textDirection w:val="btLr"/>
          </w:tcPr>
          <w:p w14:paraId="0AABC40C" w14:textId="2486C056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28" w:type="dxa"/>
            <w:textDirection w:val="btLr"/>
          </w:tcPr>
          <w:p w14:paraId="5141A142" w14:textId="608D798F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27" w:type="dxa"/>
            <w:textDirection w:val="btLr"/>
          </w:tcPr>
          <w:p w14:paraId="002A1A07" w14:textId="2E7D4661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28" w:type="dxa"/>
            <w:textDirection w:val="btLr"/>
          </w:tcPr>
          <w:p w14:paraId="36D25B1A" w14:textId="1701D281" w:rsidR="00BA4E67" w:rsidRPr="00911D38" w:rsidRDefault="00BA4E67" w:rsidP="003E543B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20</w:t>
            </w:r>
          </w:p>
        </w:tc>
        <w:tc>
          <w:tcPr>
            <w:tcW w:w="527" w:type="dxa"/>
            <w:textDirection w:val="btLr"/>
          </w:tcPr>
          <w:p w14:paraId="2646959D" w14:textId="35FBFFA2" w:rsidR="00BA4E67" w:rsidRDefault="00BA4E67" w:rsidP="00BA4E67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21</w:t>
            </w:r>
          </w:p>
        </w:tc>
        <w:tc>
          <w:tcPr>
            <w:tcW w:w="528" w:type="dxa"/>
            <w:textDirection w:val="btLr"/>
          </w:tcPr>
          <w:p w14:paraId="2335B612" w14:textId="27C782E4" w:rsidR="00BA4E67" w:rsidRDefault="00BA4E67" w:rsidP="00BA4E67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22</w:t>
            </w:r>
          </w:p>
        </w:tc>
        <w:tc>
          <w:tcPr>
            <w:tcW w:w="527" w:type="dxa"/>
            <w:textDirection w:val="btLr"/>
          </w:tcPr>
          <w:p w14:paraId="2C09EEB4" w14:textId="77C016D4" w:rsidR="00BA4E67" w:rsidRDefault="00BA4E67" w:rsidP="00BA4E67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23</w:t>
            </w:r>
          </w:p>
        </w:tc>
        <w:tc>
          <w:tcPr>
            <w:tcW w:w="528" w:type="dxa"/>
            <w:textDirection w:val="btLr"/>
          </w:tcPr>
          <w:p w14:paraId="4B03D8D1" w14:textId="5E52DC59" w:rsidR="00BA4E67" w:rsidRDefault="00BA4E67" w:rsidP="00BA4E67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24</w:t>
            </w:r>
          </w:p>
        </w:tc>
      </w:tr>
      <w:tr w:rsidR="00EE1721" w:rsidRPr="00911D38" w14:paraId="6199EE88" w14:textId="6DA1A842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4C639562" w14:textId="77777777" w:rsidR="00EE1721" w:rsidRPr="00911D38" w:rsidRDefault="00EE1721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527" w:type="dxa"/>
            <w:vAlign w:val="center"/>
          </w:tcPr>
          <w:p w14:paraId="2366B71B" w14:textId="2CE6AD8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68B4CDE" w14:textId="647AD4F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910B41F" w14:textId="5F3D1E7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0DACA13" w14:textId="2205A5B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4871950" w14:textId="2EC159D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DE2E6CE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4BD5762" w14:textId="7EACD87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4ECE2FAE" w14:textId="4C82B08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7080153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927A232" w14:textId="7D80851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0863839" w14:textId="271C233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827B74E" w14:textId="4942B72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6AFE196" w14:textId="44FC5A31" w:rsidR="00EE1721" w:rsidRPr="00911D38" w:rsidRDefault="00090CC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46DFE72" w14:textId="0361F35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EF2DCC8" w14:textId="1E1289D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473B7939" w14:textId="1423020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05AD69F5" w14:textId="201CE4D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328DADD7" w14:textId="3E9C3F3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16C9B01D" w14:textId="3D4B6AE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AAE8EE2" w14:textId="357977C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CD00813" w14:textId="032273A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30AD451" w14:textId="715C901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BCE94B3" w14:textId="5682E60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DC0E01D" w14:textId="4A24B22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01DDA7E4" w14:textId="1B62A75B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6960C0D4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527" w:type="dxa"/>
            <w:vAlign w:val="center"/>
          </w:tcPr>
          <w:p w14:paraId="3FD274A9" w14:textId="04BCBED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7D2439A" w14:textId="2B34B7F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8781402" w14:textId="1B8DD51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1A458E2" w14:textId="75BAD0C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8F2ACDF" w14:textId="56020F1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0DEA786" w14:textId="536BACA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08CDA895" w14:textId="14E3D8A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4C91AFE" w14:textId="3376DA6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21D6B53" w14:textId="71A5FF5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DAB1BF3" w14:textId="084220A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85C4073" w14:textId="6BEB4B0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6214953" w14:textId="0CE7C0C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606F547" w14:textId="4744B2C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3FC9603" w14:textId="5A4A782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6EB66A5" w14:textId="799AB8E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B44C75A" w14:textId="5B3740A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4A3718C" w14:textId="0C1C302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56B75DA" w14:textId="0B32B71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12CD96B7" w14:textId="11510A8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9ECD9A0" w14:textId="0FF567D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7F7C143B" w14:textId="5BBA9E1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938A2CC" w14:textId="0710113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344C769" w14:textId="76BE92F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2BB1A69" w14:textId="7CD3767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308CBB51" w14:textId="4EF10B81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2F7E851C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527" w:type="dxa"/>
            <w:vAlign w:val="center"/>
          </w:tcPr>
          <w:p w14:paraId="23C54E41" w14:textId="20BF5CA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357DE3D" w14:textId="5FCB992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CF5C711" w14:textId="3639BB1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BE2A926" w14:textId="4DB39CC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17FE5B5" w14:textId="04F123C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29C0E7F" w14:textId="7A86156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7E4EB63" w14:textId="3561AD7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42724B9" w14:textId="54C1E5F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CB890A4" w14:textId="10F2874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F91CFB2" w14:textId="6A92260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7D9E411" w14:textId="0C6765A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D0F1228" w14:textId="00A671C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63841ED" w14:textId="318AA27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746002F" w14:textId="00BCC9D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1AFA5B4" w14:textId="3FB577B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45C4236" w14:textId="71B7290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6B383D8" w14:textId="3070A22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190DA141" w14:textId="33A7B6F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2201654" w14:textId="6D0E3C2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D325BDA" w14:textId="549E36D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C87AC7B" w14:textId="215081F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2979EBD" w14:textId="0E70CBB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56CC065" w14:textId="081A2A4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10533A25" w14:textId="57743CB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046B20F6" w14:textId="63EA4E98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21FAF110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527" w:type="dxa"/>
            <w:vAlign w:val="center"/>
          </w:tcPr>
          <w:p w14:paraId="32FEB619" w14:textId="2763B1D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09CBB44" w14:textId="45862F2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7C905E8" w14:textId="2281BB2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5F465D5" w14:textId="7E92275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BF359F9" w14:textId="12A0C5D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1CF64C6" w14:textId="5EE236F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C59C610" w14:textId="03FB21D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B102E3F" w14:textId="2DA0ABF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6CB304E" w14:textId="433D5A4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C08FF46" w14:textId="03C96E0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035D939" w14:textId="062073A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CDB53C5" w14:textId="69C0022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5299457" w14:textId="2E871E2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72CBD67" w14:textId="659888F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CEF193A" w14:textId="2FBED86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34DE8D2" w14:textId="1AAD781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4BEC690" w14:textId="6C08DB4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3CE3E16" w14:textId="4422FCF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4527215" w14:textId="562787B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95342DB" w14:textId="54AAC0B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31AF97D3" w14:textId="28970A3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24AD348" w14:textId="1844CEF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BD2F12B" w14:textId="6ED510D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ED5FD0E" w14:textId="214B47E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269C5BC1" w14:textId="6259C1C6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1CDC3A5C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527" w:type="dxa"/>
            <w:vAlign w:val="center"/>
          </w:tcPr>
          <w:p w14:paraId="47B7AFB7" w14:textId="17539AE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CDCE694" w14:textId="55C23AB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186B991" w14:textId="0AE6674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889EEFA" w14:textId="526C44C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EA1DE0A" w14:textId="7A7A295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2CFEAB7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D6C5A73" w14:textId="544CE34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0D6E42B" w14:textId="21E646A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EFBF8CB" w14:textId="1A31967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3848645" w14:textId="7B6696A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E1FEF18" w14:textId="6417448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4A242005" w14:textId="29AF76E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6ED3169" w14:textId="109C61C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48D81EE" w14:textId="27CC0EC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7558ED7" w14:textId="4780222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8766B48" w14:textId="0BE3D02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3DC5C6B" w14:textId="0134D4A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76685121" w14:textId="08DF7FC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0611B431" w14:textId="458DD9E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D3BE88E" w14:textId="35B08B9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E73685B" w14:textId="456FDB3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C5C8BFE" w14:textId="22C4307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0F7623D" w14:textId="7EF46F5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86BB1E8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30EC18C5" w14:textId="4694D71D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5778B688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527" w:type="dxa"/>
            <w:vAlign w:val="center"/>
          </w:tcPr>
          <w:p w14:paraId="4CFF5AD1" w14:textId="75E8765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B4BF4D7" w14:textId="6542A0A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BFCD20B" w14:textId="35C5185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D12C63E" w14:textId="4A4AE1C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44BEE9E" w14:textId="2B0DC4F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00E2926" w14:textId="5421AD9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A4D531F" w14:textId="53E0C67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37AAE91" w14:textId="53648F7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487D680" w14:textId="5FD6ED9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A3CE6EF" w14:textId="510FA26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D74312C" w14:textId="3CA9693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D8F305C" w14:textId="78E532A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93F2F48" w14:textId="4CC83E35" w:rsidR="00EE1721" w:rsidRPr="00911D38" w:rsidRDefault="00090CC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805D2A4" w14:textId="5A5ED3E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2A6CAD2" w14:textId="0CA82A7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80ECF30" w14:textId="5914C3C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BD19A64" w14:textId="20ADF62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0256EDB7" w14:textId="61107A1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0F3E6C46" w14:textId="6DEC969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6A75DBF" w14:textId="50E9036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7501514" w14:textId="6F3A854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40AD7F1" w14:textId="5B835C0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19990692" w14:textId="025FFEB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70D5876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1AD1E14C" w14:textId="36079A68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6C7F184D" w14:textId="77777777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527" w:type="dxa"/>
            <w:vAlign w:val="center"/>
          </w:tcPr>
          <w:p w14:paraId="62D440E6" w14:textId="57F1D80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3CAAC5F" w14:textId="0913F27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14372CF" w14:textId="65F4A2D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3982ED0" w14:textId="1720902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048C391" w14:textId="7AC949C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28381FE" w14:textId="2282462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A1ED1D3" w14:textId="07B0118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B6482B7" w14:textId="07F3190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9F77203" w14:textId="23BD56A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4DD942A" w14:textId="618EBEB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389D625" w14:textId="4A37170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9E8F679" w14:textId="7EC426E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944602A" w14:textId="5A5F340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F2A0DCA" w14:textId="02F55F2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A68BEF1" w14:textId="19AC453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A394C39" w14:textId="3DB5804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17FF392" w14:textId="0A55307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144DB73" w14:textId="0D507F4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08C22C32" w14:textId="285A9A8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7B3F12FC" w14:textId="1633E8C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3AF00DE" w14:textId="3317F7F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B90212B" w14:textId="596E77D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797B878" w14:textId="37BAE56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CBB6511" w14:textId="60130F1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2CD97C68" w14:textId="1C211C7D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03986D44" w14:textId="1D05981F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527" w:type="dxa"/>
            <w:vAlign w:val="center"/>
          </w:tcPr>
          <w:p w14:paraId="09A47A09" w14:textId="452E293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5EA64D1" w14:textId="47CB865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C2A6C96" w14:textId="7518521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29474FB" w14:textId="47FC963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458ADC2" w14:textId="73ECB0A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90EA684" w14:textId="5AE2716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42171B40" w14:textId="24B910C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B7D457D" w14:textId="1412D3C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FDF7AB7" w14:textId="31B2C82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B73A210" w14:textId="3C37207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E1D02A6" w14:textId="6D2AE06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9FB750A" w14:textId="0BD657F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EC5FF90" w14:textId="115BE79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CEA05C3" w14:textId="1A50212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5A4E879" w14:textId="00E7DDD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67E3903" w14:textId="7706CCE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0AA1ECE" w14:textId="0130593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C60B070" w14:textId="7A89719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04EB788C" w14:textId="32CB99E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3AD52B0" w14:textId="6074C3E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09DE1D0B" w14:textId="3991A73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16938D87" w14:textId="7DF88A9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69EF2C2" w14:textId="17FE979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D4E9CAF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2BA2BBBC" w14:textId="0BDDC509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2E865FAC" w14:textId="7AA996E1" w:rsidR="00EE1721" w:rsidRPr="00911D38" w:rsidRDefault="00EE1721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527" w:type="dxa"/>
            <w:vAlign w:val="center"/>
          </w:tcPr>
          <w:p w14:paraId="741124AB" w14:textId="720A0C4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0B8B67F" w14:textId="0615E80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93E0213" w14:textId="000EBC2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AE267DF" w14:textId="5AE440D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AB7AF1B" w14:textId="5A42564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3C5512A" w14:textId="769D181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3C76E22" w14:textId="3878743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4D8D8D4" w14:textId="3153CE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E032BFB" w14:textId="32B50E1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ABB3CC4" w14:textId="29E6231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C16D2FD" w14:textId="34D49AE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2A91F0F" w14:textId="1B05492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4D19528C" w14:textId="0DD0F0D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F80A55E" w14:textId="10BB8A0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203D6B6" w14:textId="5A35736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1728A38" w14:textId="5AF0959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1A6A2DC" w14:textId="36DA3CC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42FDDB4" w14:textId="2502DEB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30785BE0" w14:textId="47DBB81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A950AA1" w14:textId="7A8D1B1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FD75C6D" w14:textId="23C8979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9743BEA" w14:textId="42EA672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DDCF291" w14:textId="1D0AC5D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5DCAD7B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685C43CE" w14:textId="0DF81EE7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1D08E328" w14:textId="570E29BA" w:rsidR="00EE1721" w:rsidRPr="00911D38" w:rsidRDefault="00EE1721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527" w:type="dxa"/>
            <w:vAlign w:val="center"/>
          </w:tcPr>
          <w:p w14:paraId="78FF306C" w14:textId="7453B89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0F19698" w14:textId="17ECD92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F2B2CB1" w14:textId="4111645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65E7CA9" w14:textId="401B92D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1E12AB2" w14:textId="3DF3D60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62FDD90" w14:textId="69B9F7E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45538A32" w14:textId="42BE7F0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0E97270" w14:textId="77247C2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6D7F71A" w14:textId="66EAF36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62F4DB4" w14:textId="7CDE093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FC4C123" w14:textId="5DC0DD2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A32583F" w14:textId="38F86F7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8703E88" w14:textId="23B41F2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51BB27C" w14:textId="6AD4CF0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83942DC" w14:textId="4F99973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3C6C61E" w14:textId="5AA76E2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02B7B3F" w14:textId="6D59D2C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DA6A549" w14:textId="57F1B91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2BE75426" w14:textId="5332124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2F6C996" w14:textId="1254F97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0BCDB15" w14:textId="616C2E9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87BF302" w14:textId="35840CF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3379464" w14:textId="41557DB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2C647E2" w14:textId="56369D7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4481E671" w14:textId="0BC052EA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36A230F2" w14:textId="5563A54D" w:rsidR="00EE1721" w:rsidRPr="00911D38" w:rsidRDefault="00EE1721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527" w:type="dxa"/>
            <w:vAlign w:val="center"/>
          </w:tcPr>
          <w:p w14:paraId="073C781A" w14:textId="431E41D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5D83C29" w14:textId="013B6DD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4388CC02" w14:textId="727E64F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2073DC4" w14:textId="3084D22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AD98EA1" w14:textId="5A0FF05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74164DF" w14:textId="2797AFA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2C78333" w14:textId="6AC4D21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B00FA3F" w14:textId="4DBBC49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F8CF7A3" w14:textId="5E88AF3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E04FD43" w14:textId="6D14829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074AD09" w14:textId="58396C7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71F06DD" w14:textId="0582905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C5728E5" w14:textId="501CEE9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6C8C684" w14:textId="63A26DE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4357EF7" w14:textId="524A883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01CA800" w14:textId="64391BF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3389A6C" w14:textId="29F78AE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8C7A30A" w14:textId="16F3ED9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1B6BC9AE" w14:textId="42F462B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DD899DF" w14:textId="60F3991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7586115C" w14:textId="0E43E2D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6C85914" w14:textId="25F2831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FCD0173" w14:textId="07C575F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C399C1F" w14:textId="08442D0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5888CB1F" w14:textId="79273C2C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46726068" w14:textId="6AC967EB" w:rsidR="00EE1721" w:rsidRPr="00911D38" w:rsidRDefault="00EE1721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527" w:type="dxa"/>
            <w:vAlign w:val="center"/>
          </w:tcPr>
          <w:p w14:paraId="2CE94A14" w14:textId="43D167E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CCBA202" w14:textId="5C0F8C2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B12D7CD" w14:textId="2C4E89F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CEDD2B4" w14:textId="7CDC702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AB90759" w14:textId="3250415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75BD7DE" w14:textId="2439F98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975471F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3366A8C" w14:textId="3772191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9A2411E" w14:textId="3CB6303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0A907F2" w14:textId="46E274D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FA2A60E" w14:textId="5DA7CE0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DC94A71" w14:textId="58F22CA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E39A559" w14:textId="00FA109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4890812" w14:textId="5D67427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F0BA11E" w14:textId="1057CBF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0DD2116" w14:textId="7DF2B81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6FBA8C8" w14:textId="1898E11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130661A3" w14:textId="5FF1C3D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50051E4D" w14:textId="347D064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6674565" w14:textId="7C458E3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BC89DD7" w14:textId="5D6254B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DCC5653" w14:textId="639B48D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D616362" w14:textId="3D4AF79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713C5CB1" w14:textId="3A80725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58D46966" w14:textId="33BCE41E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12E54885" w14:textId="41B13EAD" w:rsidR="00EE1721" w:rsidRPr="00911D38" w:rsidRDefault="00EE1721" w:rsidP="00BA4E6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1D38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27" w:type="dxa"/>
            <w:vAlign w:val="center"/>
          </w:tcPr>
          <w:p w14:paraId="011BCB25" w14:textId="4C6C98F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24D0018" w14:textId="36FAC7C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F094E4A" w14:textId="534240E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30D73B8" w14:textId="6D80929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61D1B41" w14:textId="384573D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5AB7C68" w14:textId="03B1887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ED07BEC" w14:textId="3003836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F2ED3EA" w14:textId="2F397CB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284A746" w14:textId="34655F8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6121E97" w14:textId="78A9D09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02C71ED" w14:textId="20A3A21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41B8098" w14:textId="2DD9544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E21057C" w14:textId="145C373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3DC3DB6" w14:textId="24F6206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AFFDFC1" w14:textId="1339A35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82181E6" w14:textId="638DDAC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EDBA0F7" w14:textId="3BFFFE0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7E7EE6EB" w14:textId="53173D7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100C94EB" w14:textId="3B66201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CED7E3E" w14:textId="136D423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7E2E7D4B" w14:textId="20586E3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12B55AB" w14:textId="5746513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AC3B19B" w14:textId="000A4A6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70882970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5BBC4FF1" w14:textId="32AAA606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629A0ED0" w14:textId="47BE30B2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527" w:type="dxa"/>
            <w:vAlign w:val="center"/>
          </w:tcPr>
          <w:p w14:paraId="4B372F7B" w14:textId="133160B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F256D6F" w14:textId="5DABD15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9E3F670" w14:textId="2FC1CB9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97232F4" w14:textId="1705F57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D1995AD" w14:textId="10C61B5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990024A" w14:textId="5BDEE36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4B48ED8" w14:textId="11D534C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4DD8FCFD" w14:textId="4B717D5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86E4DF4" w14:textId="300F00A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AB14D86" w14:textId="25B44BA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EF7FD3F" w14:textId="1CBFF31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ABB457B" w14:textId="2AD0866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D657998" w14:textId="30C0280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8F68400" w14:textId="6506AE5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8364989" w14:textId="253C392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DEF151A" w14:textId="540F88A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DAAF4BF" w14:textId="66C1481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ED9EECE" w14:textId="3388070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6708516B" w14:textId="57EAE85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71344F3" w14:textId="61925CB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32F744A2" w14:textId="7B89BC6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FE8B80F" w14:textId="3FA7C25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31E2992A" w14:textId="25D541B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7B0033A" w14:textId="6CAF0C5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46D6600B" w14:textId="1678BA1D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6253B810" w14:textId="665EED82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527" w:type="dxa"/>
            <w:vAlign w:val="center"/>
          </w:tcPr>
          <w:p w14:paraId="40C9285C" w14:textId="761678D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01E3681" w14:textId="65EE9B8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21DA79D" w14:textId="497F010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6B40714" w14:textId="16C9464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38078B6" w14:textId="31A15F1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2A3ADEB" w14:textId="1365F54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C53D502" w14:textId="481028D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71F6FE4" w14:textId="5BE3950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C144036" w14:textId="4A9815F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FF05546" w14:textId="10C7505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204296F" w14:textId="3E7A9D5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4B65A58" w14:textId="7CE8391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2B4C5B3" w14:textId="56CD80F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C1134CD" w14:textId="0F14A1A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A28A995" w14:textId="1269E41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4730ABF" w14:textId="72FAE9A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ACE1609" w14:textId="1FF80D6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7611210" w14:textId="076CB56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36EE4622" w14:textId="69DFB8A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40F32C6" w14:textId="46FCF5A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5861573" w14:textId="6E0D95A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737B6E4F" w14:textId="21D859E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190CEB9" w14:textId="0147ADD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088AF8C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5D043E23" w14:textId="06C34C81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292F6F6C" w14:textId="62CA940D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527" w:type="dxa"/>
            <w:vAlign w:val="center"/>
          </w:tcPr>
          <w:p w14:paraId="1BD24B84" w14:textId="73F97EE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DA7D327" w14:textId="66DF952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A5C74F4" w14:textId="38AB631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7FFA329" w14:textId="2FC6AD2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52332AA" w14:textId="412E425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25B6446" w14:textId="4DFCE2A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072293F8" w14:textId="1BBDBB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4934FF6" w14:textId="44D82BF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26F6A0C" w14:textId="478FEA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744292B" w14:textId="4962BB9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CEC5C85" w14:textId="00F3D95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62A62492" w14:textId="7475F45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AD5CF1B" w14:textId="24D90D5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776FF06" w14:textId="258B1F6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5D1C056" w14:textId="035F118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0F874326" w14:textId="1EE37EB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21C58B4D" w14:textId="0A27CB5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63D40D5" w14:textId="642EB86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FFA4174" w14:textId="46BBCC3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B2DD88A" w14:textId="7168376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2BD4F31D" w14:textId="1A32360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0F04D7B" w14:textId="03FCDC6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3656E126" w14:textId="35E5628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0D5A9EA6" w14:textId="1278F07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EE1721" w:rsidRPr="00911D38" w14:paraId="31F02341" w14:textId="6884F91B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06D09CFC" w14:textId="109EB248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527" w:type="dxa"/>
            <w:vAlign w:val="center"/>
          </w:tcPr>
          <w:p w14:paraId="0C2321FA" w14:textId="62E0C72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ADB30AA" w14:textId="0DD0E8D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05E6B01F" w14:textId="4941DC4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7DFF37E0" w14:textId="76FCBF6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430F896E" w14:textId="4E6793C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461820F2" w14:textId="065A177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6B4B18B" w14:textId="58CD93B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7D0BDBDD" w14:textId="341C86F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AFE9A3B" w14:textId="7722BE7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46FA778" w14:textId="6BC2F4A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A787EDB" w14:textId="25E6CA2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BA796B7" w14:textId="2281538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74DA752" w14:textId="35E2563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5918E182" w14:textId="6541473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EE502F5" w14:textId="713142F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6916647" w14:textId="18812FD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1FD27580" w14:textId="33B1948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4D4D0E42" w14:textId="6F66294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104CD122" w14:textId="2D9622E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4B069DB" w14:textId="4622EF7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6ABF5C4C" w14:textId="134E893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2B13BB2B" w14:textId="169F9F0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5DF1BDF5" w14:textId="3C01C92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055607E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4B4F5AD6" w14:textId="766399E3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64853D4B" w14:textId="332A3BCA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527" w:type="dxa"/>
            <w:vAlign w:val="center"/>
          </w:tcPr>
          <w:p w14:paraId="668D476D" w14:textId="57A1600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4FA10FD" w14:textId="4B0D328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86AA56F" w14:textId="0213C22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4E595FE6" w14:textId="133AF3A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5C0ECD2" w14:textId="601A8B8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54A0E33" w14:textId="22ACF40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50FB987" w14:textId="61A93C0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274D6BAD" w14:textId="457192F5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60289A72" w14:textId="0AF25A1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10B9F603" w14:textId="3130AD5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491F8876" w14:textId="07A884C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59C2F99F" w14:textId="13CF02B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7EF320A" w14:textId="29B8C15D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1E5F64FA" w14:textId="14556EF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7E4F1EBE" w14:textId="09E2B10F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vAlign w:val="center"/>
          </w:tcPr>
          <w:p w14:paraId="37F7EB71" w14:textId="2F14FA2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983DA37" w14:textId="2FDEE61A" w:rsidR="00EE1721" w:rsidRPr="00911D38" w:rsidRDefault="00090CC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9588A56" w14:textId="1B6A9F6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060C3292" w14:textId="73C52E3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57F6C9E0" w14:textId="4549A22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4A642D13" w14:textId="46F326C6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325EB5B0" w14:textId="04A499F3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</w:tcPr>
          <w:p w14:paraId="193D7E9B" w14:textId="2B8FE3D8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</w:tcPr>
          <w:p w14:paraId="66138AAE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E1721" w:rsidRPr="00911D38" w14:paraId="2C2A28A4" w14:textId="16BC20BC" w:rsidTr="00BA4E67">
        <w:trPr>
          <w:trHeight w:val="226"/>
          <w:jc w:val="center"/>
        </w:trPr>
        <w:tc>
          <w:tcPr>
            <w:tcW w:w="1303" w:type="dxa"/>
            <w:vAlign w:val="center"/>
          </w:tcPr>
          <w:p w14:paraId="3E5CA4A0" w14:textId="764480BB" w:rsidR="00EE1721" w:rsidRPr="00911D38" w:rsidRDefault="00EE1721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527" w:type="dxa"/>
            <w:vAlign w:val="center"/>
          </w:tcPr>
          <w:p w14:paraId="032462A6" w14:textId="17D1956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5E92996" w14:textId="2BF4692B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7CED2A92" w14:textId="76761AF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31871408" w14:textId="2F1D730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6184D73" w14:textId="7B29D03C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D6006C1" w14:textId="4CCDF95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37EFC2A6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40B3E6A" w14:textId="4953D794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3E660F65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6C6979F1" w14:textId="742DE3B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2578141B" w14:textId="556DE66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AA80589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6AE9154F" w14:textId="57CEDCB2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0AE36EEA" w14:textId="29811351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5058C6A" w14:textId="5662DB3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14:paraId="2D255D8B" w14:textId="52CDD36E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vAlign w:val="center"/>
          </w:tcPr>
          <w:p w14:paraId="5A5E8775" w14:textId="0FE8EB90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44504716" w14:textId="75EFE9CA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285C11A9" w14:textId="6384BA6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1D079119" w14:textId="64EE9029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34D5ED72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4DB6A7B6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</w:tcPr>
          <w:p w14:paraId="0591793F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</w:tcPr>
          <w:p w14:paraId="4A4098E0" w14:textId="77777777" w:rsidR="00EE1721" w:rsidRPr="00911D38" w:rsidRDefault="00EE1721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0E691A4" w14:textId="77777777" w:rsidR="00A623ED" w:rsidRPr="00A623ED" w:rsidRDefault="00A623ED" w:rsidP="00A623ED">
      <w:pPr>
        <w:ind w:left="567"/>
        <w:jc w:val="center"/>
        <w:rPr>
          <w:b/>
          <w:szCs w:val="28"/>
          <w:lang w:val="uk-UA"/>
        </w:rPr>
      </w:pPr>
    </w:p>
    <w:p w14:paraId="62E70D51" w14:textId="77777777" w:rsidR="00A623ED" w:rsidRDefault="00A623ED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899363" w14:textId="686E19F7" w:rsidR="001B6697" w:rsidRPr="00F94659" w:rsidRDefault="001B6697" w:rsidP="00A14609">
      <w:pPr>
        <w:pStyle w:val="ae"/>
        <w:numPr>
          <w:ilvl w:val="0"/>
          <w:numId w:val="3"/>
        </w:numPr>
        <w:jc w:val="center"/>
        <w:rPr>
          <w:szCs w:val="28"/>
          <w:lang w:val="uk-UA"/>
        </w:rPr>
      </w:pPr>
      <w:r w:rsidRPr="00F94659">
        <w:rPr>
          <w:b/>
          <w:szCs w:val="28"/>
          <w:lang w:val="uk-UA"/>
        </w:rPr>
        <w:lastRenderedPageBreak/>
        <w:t>Матриця забезпечення програмних результатів навчання (ПР)</w:t>
      </w:r>
    </w:p>
    <w:p w14:paraId="7FE82BEE" w14:textId="306FFACE" w:rsidR="001B6697" w:rsidRPr="00911D38" w:rsidRDefault="001B6697" w:rsidP="001B669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46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8C2304" w:rsidRPr="00F94659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обовʼязковими</w:t>
      </w:r>
      <w:proofErr w:type="spellEnd"/>
      <w:r w:rsidR="008C2304" w:rsidRPr="00F946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компонентами освітньо-професійної програми</w:t>
      </w:r>
    </w:p>
    <w:tbl>
      <w:tblPr>
        <w:tblStyle w:val="a3"/>
        <w:tblW w:w="14455" w:type="dxa"/>
        <w:jc w:val="center"/>
        <w:tblInd w:w="-1681" w:type="dxa"/>
        <w:tblLayout w:type="fixed"/>
        <w:tblLook w:val="04A0" w:firstRow="1" w:lastRow="0" w:firstColumn="1" w:lastColumn="0" w:noHBand="0" w:noVBand="1"/>
      </w:tblPr>
      <w:tblGrid>
        <w:gridCol w:w="1481"/>
        <w:gridCol w:w="540"/>
        <w:gridCol w:w="541"/>
        <w:gridCol w:w="540"/>
        <w:gridCol w:w="541"/>
        <w:gridCol w:w="540"/>
        <w:gridCol w:w="541"/>
        <w:gridCol w:w="541"/>
        <w:gridCol w:w="540"/>
        <w:gridCol w:w="541"/>
        <w:gridCol w:w="540"/>
        <w:gridCol w:w="541"/>
        <w:gridCol w:w="541"/>
        <w:gridCol w:w="540"/>
        <w:gridCol w:w="541"/>
        <w:gridCol w:w="540"/>
        <w:gridCol w:w="541"/>
        <w:gridCol w:w="540"/>
        <w:gridCol w:w="541"/>
        <w:gridCol w:w="541"/>
        <w:gridCol w:w="540"/>
        <w:gridCol w:w="541"/>
        <w:gridCol w:w="540"/>
        <w:gridCol w:w="541"/>
        <w:gridCol w:w="541"/>
      </w:tblGrid>
      <w:tr w:rsidR="00BA4E67" w:rsidRPr="00911D38" w14:paraId="45AFE743" w14:textId="01DCAEE5" w:rsidTr="00BA4E67">
        <w:trPr>
          <w:cantSplit/>
          <w:trHeight w:val="1134"/>
          <w:jc w:val="center"/>
        </w:trPr>
        <w:tc>
          <w:tcPr>
            <w:tcW w:w="1481" w:type="dxa"/>
            <w:vAlign w:val="center"/>
          </w:tcPr>
          <w:p w14:paraId="08EA4A1E" w14:textId="77777777" w:rsidR="00BA4E67" w:rsidRPr="00911D38" w:rsidRDefault="00BA4E67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1F2A0FBB" w14:textId="1F9777F2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ОК 1</w:t>
            </w:r>
          </w:p>
        </w:tc>
        <w:tc>
          <w:tcPr>
            <w:tcW w:w="541" w:type="dxa"/>
            <w:textDirection w:val="btLr"/>
            <w:vAlign w:val="center"/>
          </w:tcPr>
          <w:p w14:paraId="2BAA4091" w14:textId="10E13E4E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ОК 2</w:t>
            </w:r>
          </w:p>
        </w:tc>
        <w:tc>
          <w:tcPr>
            <w:tcW w:w="540" w:type="dxa"/>
            <w:textDirection w:val="btLr"/>
            <w:vAlign w:val="center"/>
          </w:tcPr>
          <w:p w14:paraId="3D7BC707" w14:textId="2C200370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41" w:type="dxa"/>
            <w:textDirection w:val="btLr"/>
            <w:vAlign w:val="center"/>
          </w:tcPr>
          <w:p w14:paraId="508F34E7" w14:textId="6330B601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40" w:type="dxa"/>
            <w:textDirection w:val="btLr"/>
            <w:vAlign w:val="center"/>
          </w:tcPr>
          <w:p w14:paraId="20ED6833" w14:textId="5EC327CB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1" w:type="dxa"/>
            <w:textDirection w:val="btLr"/>
            <w:vAlign w:val="center"/>
          </w:tcPr>
          <w:p w14:paraId="4EC31DAE" w14:textId="7FDA7201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41" w:type="dxa"/>
            <w:textDirection w:val="btLr"/>
            <w:vAlign w:val="center"/>
          </w:tcPr>
          <w:p w14:paraId="2E567C0C" w14:textId="7A5499B4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40" w:type="dxa"/>
            <w:textDirection w:val="btLr"/>
            <w:vAlign w:val="center"/>
          </w:tcPr>
          <w:p w14:paraId="46E1980C" w14:textId="1A998CA6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41" w:type="dxa"/>
            <w:textDirection w:val="btLr"/>
            <w:vAlign w:val="center"/>
          </w:tcPr>
          <w:p w14:paraId="5792ED55" w14:textId="0FB57255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40" w:type="dxa"/>
            <w:textDirection w:val="btLr"/>
            <w:vAlign w:val="center"/>
          </w:tcPr>
          <w:p w14:paraId="3AA7C213" w14:textId="3EEFD8EE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41" w:type="dxa"/>
            <w:textDirection w:val="btLr"/>
            <w:vAlign w:val="center"/>
          </w:tcPr>
          <w:p w14:paraId="50CD37D4" w14:textId="12620931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41" w:type="dxa"/>
            <w:textDirection w:val="btLr"/>
            <w:vAlign w:val="center"/>
          </w:tcPr>
          <w:p w14:paraId="6BE3B38D" w14:textId="56075166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40" w:type="dxa"/>
            <w:textDirection w:val="btLr"/>
            <w:vAlign w:val="center"/>
          </w:tcPr>
          <w:p w14:paraId="196C2BE0" w14:textId="71CAA386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41" w:type="dxa"/>
            <w:textDirection w:val="btLr"/>
            <w:vAlign w:val="center"/>
          </w:tcPr>
          <w:p w14:paraId="65DBE965" w14:textId="05F033FC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40" w:type="dxa"/>
            <w:textDirection w:val="btLr"/>
          </w:tcPr>
          <w:p w14:paraId="6BEC1510" w14:textId="6B06F807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41" w:type="dxa"/>
            <w:textDirection w:val="btLr"/>
          </w:tcPr>
          <w:p w14:paraId="4F477457" w14:textId="05660834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40" w:type="dxa"/>
            <w:textDirection w:val="btLr"/>
          </w:tcPr>
          <w:p w14:paraId="50A4B477" w14:textId="3655567C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41" w:type="dxa"/>
            <w:textDirection w:val="btLr"/>
          </w:tcPr>
          <w:p w14:paraId="12850C10" w14:textId="02E3913E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41" w:type="dxa"/>
            <w:textDirection w:val="btLr"/>
          </w:tcPr>
          <w:p w14:paraId="3DC092DA" w14:textId="6F47A1DB" w:rsidR="00BA4E67" w:rsidRPr="00911D38" w:rsidRDefault="00BA4E6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40" w:type="dxa"/>
            <w:textDirection w:val="btLr"/>
          </w:tcPr>
          <w:p w14:paraId="607CB6B5" w14:textId="2A194074" w:rsidR="00BA4E67" w:rsidRPr="00911D38" w:rsidRDefault="00BA4E67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20</w:t>
            </w:r>
          </w:p>
        </w:tc>
        <w:tc>
          <w:tcPr>
            <w:tcW w:w="541" w:type="dxa"/>
            <w:textDirection w:val="btLr"/>
          </w:tcPr>
          <w:p w14:paraId="63B1843A" w14:textId="25CA704B" w:rsidR="00BA4E67" w:rsidRDefault="00BA4E67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21</w:t>
            </w:r>
          </w:p>
        </w:tc>
        <w:tc>
          <w:tcPr>
            <w:tcW w:w="540" w:type="dxa"/>
            <w:textDirection w:val="btLr"/>
          </w:tcPr>
          <w:p w14:paraId="48D1ABCF" w14:textId="6242B207" w:rsidR="00BA4E67" w:rsidRDefault="00BA4E67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22</w:t>
            </w:r>
          </w:p>
        </w:tc>
        <w:tc>
          <w:tcPr>
            <w:tcW w:w="541" w:type="dxa"/>
            <w:textDirection w:val="btLr"/>
          </w:tcPr>
          <w:p w14:paraId="0CB8DFC2" w14:textId="33B4AD01" w:rsidR="00BA4E67" w:rsidRDefault="00BA4E67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23</w:t>
            </w:r>
          </w:p>
        </w:tc>
        <w:tc>
          <w:tcPr>
            <w:tcW w:w="541" w:type="dxa"/>
            <w:textDirection w:val="btLr"/>
          </w:tcPr>
          <w:p w14:paraId="0A2E3AD2" w14:textId="355DDFDF" w:rsidR="00BA4E67" w:rsidRDefault="00BA4E67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 24</w:t>
            </w:r>
          </w:p>
        </w:tc>
      </w:tr>
      <w:tr w:rsidR="00426F84" w:rsidRPr="00911D38" w14:paraId="791ED977" w14:textId="2A93438A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0847CFC8" w14:textId="0A709046" w:rsidR="00426F84" w:rsidRPr="00911D38" w:rsidRDefault="00426F84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01</w:t>
            </w:r>
          </w:p>
        </w:tc>
        <w:tc>
          <w:tcPr>
            <w:tcW w:w="540" w:type="dxa"/>
            <w:vAlign w:val="center"/>
          </w:tcPr>
          <w:p w14:paraId="45FAE859" w14:textId="06122D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5B07D1E" w14:textId="5E6A6E7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EBCB920" w14:textId="47E5330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916B034" w14:textId="7C551C0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672A1D9" w14:textId="4F4DF24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6B7A4F8" w14:textId="6FBF4BB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E40C590" w14:textId="726C82D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5E80EBD" w14:textId="689FD83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28A3205" w14:textId="3A5973E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AAD96A1" w14:textId="35F9499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078436E" w14:textId="0C217F5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0BFB27C" w14:textId="6EC8EC7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52F204E" w14:textId="32490C9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BF72155" w14:textId="04E85D5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965301E" w14:textId="5D635BC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6D5D382" w14:textId="0EA99A6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889F50A" w14:textId="1FB8A07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75435C4" w14:textId="6E264AF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FA03CFB" w14:textId="3E56CDB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866172F" w14:textId="1E64D5AE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7366C96" w14:textId="4573D0CA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93E9F96" w14:textId="2118D342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5C53D12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6E92C6E8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670B56F9" w14:textId="0FE5B5AC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2F899D79" w14:textId="1B5B7D63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02</w:t>
            </w:r>
          </w:p>
        </w:tc>
        <w:tc>
          <w:tcPr>
            <w:tcW w:w="540" w:type="dxa"/>
            <w:vAlign w:val="center"/>
          </w:tcPr>
          <w:p w14:paraId="4D6AEC85" w14:textId="1925DEB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A0081AF" w14:textId="3A8C061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07BE879" w14:textId="4742115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C9231E3" w14:textId="499A808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F90B9B1" w14:textId="07224AC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E30882E" w14:textId="3E86593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6E50E1F" w14:textId="5FA1999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C5BAB0E" w14:textId="5735CE9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3BE1239" w14:textId="14BFF94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DCE0240" w14:textId="3788689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33940AB" w14:textId="04D560C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672BDC9" w14:textId="1672A23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AE77D71" w14:textId="377535B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DC44573" w14:textId="27C2166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BBE85EC" w14:textId="47C520F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B10159A" w14:textId="1B957F7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A9DDB8B" w14:textId="08F1FAF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8474512" w14:textId="330A628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DD4DE1E" w14:textId="231FF70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073FE96" w14:textId="1D66296A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1647604B" w14:textId="071DAE0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D6BF4D1" w14:textId="506D4DBD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F2E5AF7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A773B42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28B982A9" w14:textId="4B294085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39148871" w14:textId="1FE5FC09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03</w:t>
            </w:r>
          </w:p>
        </w:tc>
        <w:tc>
          <w:tcPr>
            <w:tcW w:w="540" w:type="dxa"/>
            <w:vAlign w:val="center"/>
          </w:tcPr>
          <w:p w14:paraId="63C325CC" w14:textId="083567F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08DFFA4" w14:textId="341D175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2950C12" w14:textId="47224A2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AFCF20B" w14:textId="03F48DC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4DE723A" w14:textId="2979E64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4D0F9EE" w14:textId="431A5A0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010F7A6" w14:textId="7A6EBD6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5F9937D" w14:textId="4642EA7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29C09BC" w14:textId="23CBC20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72E5DA5" w14:textId="0720463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8CB4F71" w14:textId="4FFA167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AB38D59" w14:textId="518C736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5426D5E" w14:textId="269A185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06A876A" w14:textId="713EF2F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013DB84" w14:textId="708E49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31DAE02" w14:textId="5146EEF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98AF7C7" w14:textId="463471A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510DF32" w14:textId="421076B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1E042CB" w14:textId="1C54647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30B571F5" w14:textId="734F90A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2A9C0C1" w14:textId="18A9F17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1469C241" w14:textId="0C4C1F6F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C942954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89D1DBD" w14:textId="791F26CF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57CA8010" w14:textId="0E8A92F6" w:rsidTr="003E6117">
        <w:trPr>
          <w:trHeight w:val="310"/>
          <w:jc w:val="center"/>
        </w:trPr>
        <w:tc>
          <w:tcPr>
            <w:tcW w:w="1481" w:type="dxa"/>
          </w:tcPr>
          <w:p w14:paraId="6FD65061" w14:textId="363CBE95" w:rsidR="00426F84" w:rsidRPr="00911D38" w:rsidRDefault="00426F84" w:rsidP="009208D7">
            <w:pPr>
              <w:jc w:val="center"/>
              <w:rPr>
                <w:sz w:val="24"/>
                <w:szCs w:val="24"/>
                <w:lang w:val="uk-UA"/>
              </w:rPr>
            </w:pPr>
            <w:r w:rsidRPr="007863B7">
              <w:rPr>
                <w:b/>
                <w:sz w:val="24"/>
                <w:szCs w:val="24"/>
                <w:lang w:val="uk-UA"/>
              </w:rPr>
              <w:t>ПРН</w:t>
            </w:r>
            <w:r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540" w:type="dxa"/>
            <w:vAlign w:val="center"/>
          </w:tcPr>
          <w:p w14:paraId="0BD681EB" w14:textId="4A090BC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F42BE68" w14:textId="0D4B7FF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7E8F71CC" w14:textId="0984461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00D8D07" w14:textId="57F03F1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2E8315E" w14:textId="152A99B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0BAA53D" w14:textId="52940FA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361D095" w14:textId="558E4DA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A8BB02E" w14:textId="102ABEB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BF2BC8F" w14:textId="5ADF9C8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A38B0B6" w14:textId="7C316C2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BE00C36" w14:textId="483BA57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D414224" w14:textId="46C6363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B9346B3" w14:textId="00A505F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C0C4952" w14:textId="5BE344B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7913731" w14:textId="1D9DB5F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E45CFE3" w14:textId="294A363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148F5B9" w14:textId="64F8CA7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A26072D" w14:textId="1554C09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AD39299" w14:textId="24543DAB" w:rsidR="00426F84" w:rsidRPr="00911D38" w:rsidRDefault="00426F84" w:rsidP="00426F8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558EA5E3" w14:textId="4E6CA1D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284D202D" w14:textId="4AA09760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096DF26" w14:textId="5F5E9BA5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94B53DA" w14:textId="77777777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5349CCA" w14:textId="3B20D26E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12783185" w14:textId="7E6FDEC6" w:rsidTr="003E6117">
        <w:trPr>
          <w:trHeight w:val="310"/>
          <w:jc w:val="center"/>
        </w:trPr>
        <w:tc>
          <w:tcPr>
            <w:tcW w:w="1481" w:type="dxa"/>
          </w:tcPr>
          <w:p w14:paraId="0E9FC7D2" w14:textId="6206B438" w:rsidR="00426F84" w:rsidRPr="00911D38" w:rsidRDefault="00426F84" w:rsidP="009208D7">
            <w:pPr>
              <w:jc w:val="center"/>
              <w:rPr>
                <w:sz w:val="24"/>
                <w:szCs w:val="24"/>
                <w:lang w:val="uk-UA"/>
              </w:rPr>
            </w:pPr>
            <w:r w:rsidRPr="007863B7">
              <w:rPr>
                <w:b/>
                <w:sz w:val="24"/>
                <w:szCs w:val="24"/>
                <w:lang w:val="uk-UA"/>
              </w:rPr>
              <w:t>ПРН</w:t>
            </w:r>
            <w:r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540" w:type="dxa"/>
            <w:vAlign w:val="center"/>
          </w:tcPr>
          <w:p w14:paraId="22C18D3F" w14:textId="225EF1E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6546813" w14:textId="5FABA8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F2997F7" w14:textId="32828EF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9B7AA56" w14:textId="574D56B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60E6349" w14:textId="7996CFF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103AA47" w14:textId="5177EAA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4A85FED" w14:textId="3744478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A74E3C9" w14:textId="52E41FC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15363F1" w14:textId="4F85996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72E1128" w14:textId="0F0F611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D5507FF" w14:textId="75163DC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2207AA8" w14:textId="3D1B40E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30E61A4" w14:textId="55E3BE2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9C4858E" w14:textId="058962F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09D767D" w14:textId="465B36D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D0F4D87" w14:textId="1F0E0C6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E7BA069" w14:textId="377B226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C9807D2" w14:textId="1F5650B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9FAD1F9" w14:textId="2BEC53B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8C9AAAA" w14:textId="3889B336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9B4D760" w14:textId="0DDC2C79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A433123" w14:textId="4B85FD3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E372FAF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4C259A0" w14:textId="753589E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6DED1AEE" w14:textId="4EF5272A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28106F65" w14:textId="605E59C2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06</w:t>
            </w:r>
          </w:p>
        </w:tc>
        <w:tc>
          <w:tcPr>
            <w:tcW w:w="540" w:type="dxa"/>
            <w:vAlign w:val="center"/>
          </w:tcPr>
          <w:p w14:paraId="198E3263" w14:textId="1AC7FA2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F2FB862" w14:textId="27ED28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4C17F2F" w14:textId="55B4728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E392A61" w14:textId="5CA4EFB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21BB231" w14:textId="29B5EBF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B8FCB75" w14:textId="037A0B9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67D102E" w14:textId="0DD36FF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6E2BC42" w14:textId="14A38A8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35CFA15" w14:textId="535BBA0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0F2C3C2" w14:textId="5C0CCDD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C4CB1EF" w14:textId="2CB1B9E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552EA1A" w14:textId="59951AE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8EBBDD6" w14:textId="1D03F3E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6DEA525" w14:textId="50A651E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3B948A4" w14:textId="345311E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0FB9246" w14:textId="78FECF5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49610BB" w14:textId="09E46D1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448360C" w14:textId="31C166A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E8C5E81" w14:textId="4ECE86B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3BF4858" w14:textId="15ACECFF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9F1D60C" w14:textId="52A2D554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52C1547D" w14:textId="6E5096AC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667EFE8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DEC6082" w14:textId="21F8F2E9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7AC8DB13" w14:textId="603F246E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3C2F067C" w14:textId="1EA6632F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07</w:t>
            </w:r>
          </w:p>
        </w:tc>
        <w:tc>
          <w:tcPr>
            <w:tcW w:w="540" w:type="dxa"/>
            <w:vAlign w:val="center"/>
          </w:tcPr>
          <w:p w14:paraId="73189DC8" w14:textId="3CC8107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26A0097" w14:textId="11A6885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7A548F2" w14:textId="0F5381C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AEC2635" w14:textId="7F2D8A3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082A53C" w14:textId="46C7EF2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F09AA84" w14:textId="382C1CA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0DF5AE1" w14:textId="4F46266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3AE2F4F" w14:textId="61054AB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C59C96C" w14:textId="00FC405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B90FCA7" w14:textId="72411E5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4396EAE" w14:textId="7B18326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A57E527" w14:textId="48370DD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8FEB7C5" w14:textId="3BB0E0A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EDD0006" w14:textId="4B99403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466CCF0" w14:textId="71E3595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3C0944B" w14:textId="62661DF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DCE6FF5" w14:textId="1B3AD03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EF2145D" w14:textId="144C9A5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60E899DA" w14:textId="6412D9C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73F810BA" w14:textId="260CA5F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2456F0A" w14:textId="4BDEDA45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A36D2FD" w14:textId="24B14750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E4A61AE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1657B8E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752B6F43" w14:textId="5D41F07E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0689524E" w14:textId="7037D7A4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08</w:t>
            </w:r>
          </w:p>
        </w:tc>
        <w:tc>
          <w:tcPr>
            <w:tcW w:w="540" w:type="dxa"/>
            <w:vAlign w:val="center"/>
          </w:tcPr>
          <w:p w14:paraId="5D272B1D" w14:textId="68084BD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2ADDAE4" w14:textId="06CB4EF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2B33120" w14:textId="77FED8A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F70595D" w14:textId="0016712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4211C3A" w14:textId="2A30F4E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544B5F0" w14:textId="7F306EC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8047BFF" w14:textId="6846CCE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F15CE3D" w14:textId="230FE56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295C384" w14:textId="683CFA0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67A7221" w14:textId="473712F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27900EE" w14:textId="3BBBBDF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72572FF" w14:textId="031A510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2B94D86" w14:textId="0BA62FB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9DFB996" w14:textId="4147CAD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952A982" w14:textId="39E7007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57E4108" w14:textId="02987E4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46EEB7A" w14:textId="3A53CB2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8D7467E" w14:textId="2D96FA0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3829008C" w14:textId="423A2D3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C364ABB" w14:textId="4E47B8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F7AD32D" w14:textId="3F68725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DBEBD2C" w14:textId="4009813C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EA39A91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5B3FFFE" w14:textId="668B95E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1A0C9D45" w14:textId="25709488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1E5843D8" w14:textId="2958990E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09</w:t>
            </w:r>
          </w:p>
        </w:tc>
        <w:tc>
          <w:tcPr>
            <w:tcW w:w="540" w:type="dxa"/>
            <w:vAlign w:val="center"/>
          </w:tcPr>
          <w:p w14:paraId="3B2F7B87" w14:textId="032291D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7A2BD84" w14:textId="7F21040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94D31C5" w14:textId="069B619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17B0A9E" w14:textId="5108B87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852FDC8" w14:textId="776AA35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2DEA5D7" w14:textId="77AF19E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28D0E30" w14:textId="1B827AD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865FC30" w14:textId="33E0B6F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B88927C" w14:textId="0650059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16858BF" w14:textId="26DFF36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B21459D" w14:textId="0F2E2C5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6789B02" w14:textId="07B3937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BDF890D" w14:textId="018083C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9996BCD" w14:textId="5777C08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FCD8A3B" w14:textId="6E09FFB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39E0176" w14:textId="2F3017D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EC365D8" w14:textId="3BA4FE2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85758B9" w14:textId="066207E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58151477" w14:textId="4CE67DF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6F02DB0" w14:textId="307C8EDD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E040E92" w14:textId="24F75550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E741A32" w14:textId="47AFA4FA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A18564C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6AFEF667" w14:textId="1402C724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3930072B" w14:textId="523FB4D1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70FA2632" w14:textId="46F465E8" w:rsidR="00426F84" w:rsidRPr="00911D38" w:rsidRDefault="00426F84" w:rsidP="001B6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10</w:t>
            </w:r>
          </w:p>
        </w:tc>
        <w:tc>
          <w:tcPr>
            <w:tcW w:w="540" w:type="dxa"/>
            <w:vAlign w:val="center"/>
          </w:tcPr>
          <w:p w14:paraId="47984CF7" w14:textId="24666E8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8CD82DD" w14:textId="5B150FF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F2217AD" w14:textId="11FCAE7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9F314F4" w14:textId="36B25FB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D778499" w14:textId="6300F62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D269EA7" w14:textId="6B042E7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DA12192" w14:textId="513B5D3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9919AA8" w14:textId="4ED75EE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1E6F6D8" w14:textId="46F3D94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4498B82D" w14:textId="7888EC6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1DE6BFE" w14:textId="78252FD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CE1BA5A" w14:textId="23A3AA0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AB6E8AF" w14:textId="3A4C210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6096130" w14:textId="38CF7B3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6F23C91" w14:textId="10A30C0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2451E1E" w14:textId="630F94F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1871344" w14:textId="43B691A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AF14DA9" w14:textId="6267B01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BE3B8A5" w14:textId="417B296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1E56F461" w14:textId="358181C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270FC70" w14:textId="3F90B282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69604220" w14:textId="3858DDE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B5A1386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108A93D" w14:textId="499E6C1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2CEB5710" w14:textId="745177E7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028FC827" w14:textId="28F65B7C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11</w:t>
            </w:r>
          </w:p>
        </w:tc>
        <w:tc>
          <w:tcPr>
            <w:tcW w:w="540" w:type="dxa"/>
            <w:vAlign w:val="center"/>
          </w:tcPr>
          <w:p w14:paraId="60FE373D" w14:textId="3CEBBBF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39A0C69" w14:textId="01AB086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7DADC2F" w14:textId="786CD16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23DA7DA" w14:textId="3E87BD1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25D398D" w14:textId="7BC48DF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D75AA84" w14:textId="6B9BAE2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61B710F" w14:textId="6384757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5CCFD86" w14:textId="3760502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426FCE9" w14:textId="13E488E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6C13A74" w14:textId="37E1807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DEC5CBE" w14:textId="70C1EA5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FAEAE62" w14:textId="5A61B0A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B649269" w14:textId="159C5BD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C519173" w14:textId="183C3D2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93661E8" w14:textId="5A125E8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5CE005F" w14:textId="67D2638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3FAB6BD" w14:textId="4DFEA70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F5E8697" w14:textId="06FB107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68328A3B" w14:textId="2CF0F30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EC08545" w14:textId="445BE8A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1905456B" w14:textId="2D1CF3E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1BFCD6C4" w14:textId="444644B5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37B1AD7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471C4BD" w14:textId="5DA5C18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36B5FF75" w14:textId="4B956F2F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5B77C1C6" w14:textId="0E207499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12</w:t>
            </w:r>
          </w:p>
        </w:tc>
        <w:tc>
          <w:tcPr>
            <w:tcW w:w="540" w:type="dxa"/>
            <w:vAlign w:val="center"/>
          </w:tcPr>
          <w:p w14:paraId="1C51B547" w14:textId="5E9BF58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5A4314C" w14:textId="538AEF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703F58C" w14:textId="3F1DD01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DEFB388" w14:textId="3754B71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FC740AC" w14:textId="1C48FE6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A08DF47" w14:textId="1F7B216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16A63A3" w14:textId="058A235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97D2A93" w14:textId="04EEF32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1D71263" w14:textId="41652AF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2E9104C" w14:textId="610AEBE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222ED28" w14:textId="6B6AACE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0F0DE31" w14:textId="607B0B3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388D34B" w14:textId="2A7D33C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31EC7C0" w14:textId="2D26D96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9B44D60" w14:textId="0DC090E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2123CE9" w14:textId="0D411AC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F5F638F" w14:textId="3D5BB9C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5E63A5F" w14:textId="48A840A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4106516" w14:textId="32A7D80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FBD5C06" w14:textId="14F8840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CEE1C59" w14:textId="4AC5B41E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621AEF0" w14:textId="56C6A06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AE7BB03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3ED746E6" w14:textId="3AFDB4E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70F274F8" w14:textId="63C7C3D0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7F15F3F5" w14:textId="0E25CF2D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13</w:t>
            </w:r>
          </w:p>
        </w:tc>
        <w:tc>
          <w:tcPr>
            <w:tcW w:w="540" w:type="dxa"/>
            <w:vAlign w:val="center"/>
          </w:tcPr>
          <w:p w14:paraId="083CF0A6" w14:textId="415863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4E8C07C" w14:textId="112ECE7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02D2706" w14:textId="792B678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F3EB9B8" w14:textId="302E53D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4678596" w14:textId="682D62A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27C98BE" w14:textId="79D19AC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0FC9547" w14:textId="463852E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4F79FFB" w14:textId="5DF21D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AC13C32" w14:textId="612EE54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222F261A" w14:textId="7B08514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5D5886B" w14:textId="28043DC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BDF2398" w14:textId="7599CAC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A657D4B" w14:textId="20385B3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284A8D8" w14:textId="50EF9FA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1B12D5E" w14:textId="2F82873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4EDF5C6" w14:textId="15ADB50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1AFC76A" w14:textId="02F3AEA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413B831" w14:textId="0A62E99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3D90A8B0" w14:textId="6C17CD9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4510293" w14:textId="1CEE50C5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D0ECD61" w14:textId="1D9BBC84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353CA854" w14:textId="1D0488A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57B6688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1AFEFBD" w14:textId="3211D47D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5AF49865" w14:textId="558CCBB9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207E4D79" w14:textId="5B89B0A9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14</w:t>
            </w:r>
          </w:p>
        </w:tc>
        <w:tc>
          <w:tcPr>
            <w:tcW w:w="540" w:type="dxa"/>
            <w:vAlign w:val="center"/>
          </w:tcPr>
          <w:p w14:paraId="286EECB5" w14:textId="4ADABEC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27B95C0" w14:textId="3072ABB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A2CB0DB" w14:textId="25BCAF7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F898DB0" w14:textId="23A25C1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B0D6165" w14:textId="0D341F5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B5E2BF7" w14:textId="1327011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6C99F7D" w14:textId="273ABB0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FF84285" w14:textId="2C614E5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21CC66E" w14:textId="5F1FC06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24F522D5" w14:textId="0924287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B461A0C" w14:textId="381C4AC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B6238F0" w14:textId="3FB905B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22F55B0" w14:textId="2D104BD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CF6F636" w14:textId="027AC48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0EEBE1D" w14:textId="3D8A186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430214A" w14:textId="44070B9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2EB920F5" w14:textId="5980644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EEBBE05" w14:textId="6BE3DE6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3F5528E" w14:textId="6836675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B99EEA6" w14:textId="7D9D66EF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653756F" w14:textId="7A9BD0B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33BF3CA" w14:textId="51FB4476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A7D00A2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15705C8B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1FF07F8D" w14:textId="129AECEF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74873859" w14:textId="4C4B2FE4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15</w:t>
            </w:r>
          </w:p>
        </w:tc>
        <w:tc>
          <w:tcPr>
            <w:tcW w:w="540" w:type="dxa"/>
            <w:vAlign w:val="center"/>
          </w:tcPr>
          <w:p w14:paraId="0289B07D" w14:textId="4B8E823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7444C27" w14:textId="3FF7655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22A5C79" w14:textId="6C5CD22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E2A5283" w14:textId="46A1455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8AC7383" w14:textId="7BF84A2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AD82F3F" w14:textId="1F93964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29968BD" w14:textId="6D73B1C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254073B" w14:textId="2C0695C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CA643D7" w14:textId="6025B5F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1856E09" w14:textId="4B31B5F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6DB54CB" w14:textId="602E5A3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750BD99" w14:textId="58BD92C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F8665DA" w14:textId="653A181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1FE6324" w14:textId="0AB658E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C404CE5" w14:textId="75D715E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C99DDD1" w14:textId="5D535F5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02D26D0" w14:textId="2D9404A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99AB126" w14:textId="7766FB7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C4060EA" w14:textId="0A27D7B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1A1C7E3" w14:textId="1A82E912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297453D4" w14:textId="46A30899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168B1025" w14:textId="2F7E3BE2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D8C2EDD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5C803549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7FA22DA2" w14:textId="3D890EA8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685A1033" w14:textId="7B791843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16</w:t>
            </w:r>
          </w:p>
        </w:tc>
        <w:tc>
          <w:tcPr>
            <w:tcW w:w="540" w:type="dxa"/>
            <w:vAlign w:val="center"/>
          </w:tcPr>
          <w:p w14:paraId="622C5568" w14:textId="118F598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9D571AA" w14:textId="52133D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C765C66" w14:textId="60787BE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3C3A680" w14:textId="740E554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3D73046" w14:textId="5F23F19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163DAFB" w14:textId="0CD3594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ED471B9" w14:textId="69B508A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71BBC4B" w14:textId="13ADB68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E1378D1" w14:textId="21C2B08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3C0EAF29" w14:textId="4D1FE42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A628B71" w14:textId="3347E42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18C35D5" w14:textId="4EE3C87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AFA06AC" w14:textId="00BA67C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4DEA33E" w14:textId="107D55A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860AD1B" w14:textId="57716EF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9360D73" w14:textId="627E5AA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0374331" w14:textId="2283A47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104B3D6" w14:textId="7EDB0AE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8A972F5" w14:textId="358B502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3C911A39" w14:textId="2B340FF6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187D5DA" w14:textId="778DA2D4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760F4781" w14:textId="18CC1EDA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09DB32A" w14:textId="77777777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E041467" w14:textId="71119FB1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776988F9" w14:textId="0D8F974D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0BBD8C20" w14:textId="6FA4CBC1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17</w:t>
            </w:r>
          </w:p>
        </w:tc>
        <w:tc>
          <w:tcPr>
            <w:tcW w:w="540" w:type="dxa"/>
            <w:vAlign w:val="center"/>
          </w:tcPr>
          <w:p w14:paraId="01B56D3D" w14:textId="4257DDD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82C66D2" w14:textId="3B185EE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A715FD5" w14:textId="7CCF631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A763B2D" w14:textId="31270E2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4C93485" w14:textId="27FDE04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5F09FDE" w14:textId="266912A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B31E16B" w14:textId="0A777B2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3A16A37" w14:textId="2DE5937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2747721" w14:textId="2561A43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90AFAD7" w14:textId="68D7443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545D960" w14:textId="68098EA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3B13ED3" w14:textId="7BB49F6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11C3DD60" w14:textId="5DE13A1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210729C" w14:textId="334CE42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068C1324" w14:textId="1E2FB93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1E03915" w14:textId="5CE6D2B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611A7F3" w14:textId="3E4AF6B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6819790" w14:textId="1ACF3A4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EE21E43" w14:textId="3C8F161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3026E9D4" w14:textId="0755219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18897BFA" w14:textId="0FACA9A3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319A232B" w14:textId="69C84B30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38BF294" w14:textId="51DA9519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8AC1D51" w14:textId="77777777" w:rsidR="00426F84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096ABB10" w14:textId="5DED9D0B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26B8A508" w14:textId="2029B06A" w:rsidR="00426F84" w:rsidRPr="00911D38" w:rsidRDefault="00426F8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540" w:type="dxa"/>
            <w:vAlign w:val="center"/>
          </w:tcPr>
          <w:p w14:paraId="149FDF07" w14:textId="74922ED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43BCF15" w14:textId="1F64AEC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58433AB" w14:textId="6F475A6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BBEF533" w14:textId="6441F39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7D16358" w14:textId="35783E0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6DCFB2F" w14:textId="44B80FC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69D4093" w14:textId="24BD589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29C2FCAE" w14:textId="0A40702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3864584F" w14:textId="44FBF9A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C9C91E8" w14:textId="5B7FC6C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1D966EDD" w14:textId="51B2839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F27D83F" w14:textId="5B550F3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269FB910" w14:textId="0A2AD1D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88B5BED" w14:textId="27D9943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58ABDA43" w14:textId="35BA6DA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5FEFE67" w14:textId="2467EF9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ED1DF1D" w14:textId="2F48E6E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20E19459" w14:textId="3B4C104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BAF6415" w14:textId="584EC74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7951FB43" w14:textId="67F673CC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79FD225F" w14:textId="6DF48730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29BD536E" w14:textId="43F960E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1E89F31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FAE890E" w14:textId="4C2832CD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26E1CF29" w14:textId="65CCEB06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5F09AE9C" w14:textId="7A618B6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19</w:t>
            </w:r>
          </w:p>
        </w:tc>
        <w:tc>
          <w:tcPr>
            <w:tcW w:w="540" w:type="dxa"/>
            <w:vAlign w:val="center"/>
          </w:tcPr>
          <w:p w14:paraId="117C7EC0" w14:textId="58166C72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70174AB0" w14:textId="09C5D61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489931F5" w14:textId="03FFDCC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81E4CC3" w14:textId="64E988C9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D7396A0" w14:textId="7C785BBA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6666465" w14:textId="5911700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12662AA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8A3E3C8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2664932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912DF54" w14:textId="06071450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40E5D08" w14:textId="389E6175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613A245" w14:textId="7D4AC61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A450AE8" w14:textId="0B57C39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5C037F4" w14:textId="271C7F98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7C987A54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7061A379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58309BFF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19274690" w14:textId="1AFBBA7E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10474E56" w14:textId="614073C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69C92554" w14:textId="74C5400F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741B70F" w14:textId="58F3266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314BE8F" w14:textId="51077068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49DE01E6" w14:textId="4996CA7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16138A6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6F84" w:rsidRPr="00911D38" w14:paraId="748D5259" w14:textId="77777777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71FE40DD" w14:textId="39440FF9" w:rsidR="00426F84" w:rsidRDefault="00426F84" w:rsidP="007364E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20</w:t>
            </w:r>
          </w:p>
        </w:tc>
        <w:tc>
          <w:tcPr>
            <w:tcW w:w="540" w:type="dxa"/>
            <w:vAlign w:val="center"/>
          </w:tcPr>
          <w:p w14:paraId="420B514D" w14:textId="6F4B3B5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73AC9EB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5611922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90E023E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978FD02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18F129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38C7FA2D" w14:textId="0EFBB01C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6AD55E59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1691598C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12501D6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3C44E80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D046395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C6D383A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7512CE87" w14:textId="6118F3D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6D89F97E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613538B4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51CD3AD0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9562D35" w14:textId="462E418D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A111676" w14:textId="00A6192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4C9755ED" w14:textId="4E376F51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4C8539D" w14:textId="031477D0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743CAB2A" w14:textId="2570349A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567F5122" w14:textId="38E2A7D3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D586E53" w14:textId="3D31B2B9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30ED33A7" w14:textId="77777777" w:rsidTr="003E6117">
        <w:trPr>
          <w:trHeight w:val="310"/>
          <w:jc w:val="center"/>
        </w:trPr>
        <w:tc>
          <w:tcPr>
            <w:tcW w:w="1481" w:type="dxa"/>
            <w:vAlign w:val="center"/>
          </w:tcPr>
          <w:p w14:paraId="59C0175B" w14:textId="53CB6CE5" w:rsidR="00426F84" w:rsidRDefault="00426F84" w:rsidP="007364E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21</w:t>
            </w:r>
          </w:p>
        </w:tc>
        <w:tc>
          <w:tcPr>
            <w:tcW w:w="540" w:type="dxa"/>
            <w:vAlign w:val="center"/>
          </w:tcPr>
          <w:p w14:paraId="394CD9D9" w14:textId="3431327B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44E20DD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44F9F9E" w14:textId="52A44B96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0DAB485E" w14:textId="6E316FB1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  <w:vAlign w:val="center"/>
          </w:tcPr>
          <w:p w14:paraId="7F03FB10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6C38880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65881B9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C756D46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FEDF2D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5689145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3DE3455" w14:textId="48703444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5E8A7BD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1BDD494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A90F3B3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55E2143D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5D2F3C74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782F153D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414EC2F7" w14:textId="7795868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059A56AD" w14:textId="7F1F6C5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0CFBCF44" w14:textId="3FB6579C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334B21D2" w14:textId="434523DB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0" w:type="dxa"/>
          </w:tcPr>
          <w:p w14:paraId="645D3F04" w14:textId="5C9EC439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68477277" w14:textId="6A4D2D01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</w:tcPr>
          <w:p w14:paraId="17FF1C4B" w14:textId="36A22B4A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26F84" w:rsidRPr="00911D38" w14:paraId="25DEC55E" w14:textId="77777777" w:rsidTr="00BA4E67">
        <w:trPr>
          <w:trHeight w:val="310"/>
          <w:jc w:val="center"/>
        </w:trPr>
        <w:tc>
          <w:tcPr>
            <w:tcW w:w="1481" w:type="dxa"/>
            <w:vAlign w:val="center"/>
          </w:tcPr>
          <w:p w14:paraId="648B17F5" w14:textId="09C15E2E" w:rsidR="00426F84" w:rsidRDefault="00426F84" w:rsidP="007364E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ПРН 22</w:t>
            </w:r>
          </w:p>
        </w:tc>
        <w:tc>
          <w:tcPr>
            <w:tcW w:w="540" w:type="dxa"/>
            <w:vAlign w:val="center"/>
          </w:tcPr>
          <w:p w14:paraId="4722EEB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22BCA3A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4F9E95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02787E8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639ABA10" w14:textId="432A081F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41E0DA6C" w14:textId="64FD2C83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41" w:type="dxa"/>
            <w:vAlign w:val="center"/>
          </w:tcPr>
          <w:p w14:paraId="6A282D36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225B5180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24527005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09A0457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64958AF2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58003FE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1CA0608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  <w:vAlign w:val="center"/>
          </w:tcPr>
          <w:p w14:paraId="4FA3EC3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5EA8E2C6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1010B101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6B633C7E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59149267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541512A" w14:textId="77777777" w:rsidR="00426F84" w:rsidRPr="00911D38" w:rsidRDefault="00426F8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Align w:val="center"/>
          </w:tcPr>
          <w:p w14:paraId="35D36045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092110C2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548CA636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32D14740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1" w:type="dxa"/>
          </w:tcPr>
          <w:p w14:paraId="21A72FBA" w14:textId="77777777" w:rsidR="00426F84" w:rsidRPr="00911D38" w:rsidRDefault="00426F8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2203C52" w14:textId="1BD17E31" w:rsidR="001B6697" w:rsidRPr="00911D38" w:rsidRDefault="001B6697" w:rsidP="001B66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6697" w:rsidRPr="00911D38" w:rsidSect="00965A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8B978" w14:textId="77777777" w:rsidR="00D30893" w:rsidRDefault="00D30893">
      <w:pPr>
        <w:spacing w:after="0" w:line="240" w:lineRule="auto"/>
      </w:pPr>
      <w:r>
        <w:separator/>
      </w:r>
    </w:p>
  </w:endnote>
  <w:endnote w:type="continuationSeparator" w:id="0">
    <w:p w14:paraId="3EFCE63C" w14:textId="77777777" w:rsidR="00D30893" w:rsidRDefault="00D3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32A1" w14:textId="77777777" w:rsidR="003E6117" w:rsidRDefault="003E6117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2ED126CD" w14:textId="77777777" w:rsidR="003E6117" w:rsidRDefault="003E6117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BD37" w14:textId="77777777" w:rsidR="003E6117" w:rsidRDefault="003E6117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51E9">
      <w:rPr>
        <w:rStyle w:val="a9"/>
        <w:noProof/>
      </w:rPr>
      <w:t>21</w:t>
    </w:r>
    <w:r>
      <w:rPr>
        <w:rStyle w:val="a9"/>
      </w:rPr>
      <w:fldChar w:fldCharType="end"/>
    </w:r>
  </w:p>
  <w:p w14:paraId="72B6E7EE" w14:textId="77777777" w:rsidR="003E6117" w:rsidRDefault="003E6117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08CE6" w14:textId="77777777" w:rsidR="00D30893" w:rsidRDefault="00D30893">
      <w:pPr>
        <w:spacing w:after="0" w:line="240" w:lineRule="auto"/>
      </w:pPr>
      <w:r>
        <w:separator/>
      </w:r>
    </w:p>
  </w:footnote>
  <w:footnote w:type="continuationSeparator" w:id="0">
    <w:p w14:paraId="393EBD28" w14:textId="77777777" w:rsidR="00D30893" w:rsidRDefault="00D3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B13CED"/>
    <w:multiLevelType w:val="hybridMultilevel"/>
    <w:tmpl w:val="D748684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C7965"/>
    <w:multiLevelType w:val="hybridMultilevel"/>
    <w:tmpl w:val="F1D2CE5E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9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207A2"/>
    <w:multiLevelType w:val="hybridMultilevel"/>
    <w:tmpl w:val="E438D97E"/>
    <w:lvl w:ilvl="0" w:tplc="5BF05B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6"/>
  </w:num>
  <w:num w:numId="3">
    <w:abstractNumId w:val="44"/>
  </w:num>
  <w:num w:numId="4">
    <w:abstractNumId w:val="20"/>
  </w:num>
  <w:num w:numId="5">
    <w:abstractNumId w:val="15"/>
  </w:num>
  <w:num w:numId="6">
    <w:abstractNumId w:val="13"/>
  </w:num>
  <w:num w:numId="7">
    <w:abstractNumId w:val="21"/>
  </w:num>
  <w:num w:numId="8">
    <w:abstractNumId w:val="34"/>
  </w:num>
  <w:num w:numId="9">
    <w:abstractNumId w:val="19"/>
  </w:num>
  <w:num w:numId="10">
    <w:abstractNumId w:val="37"/>
  </w:num>
  <w:num w:numId="11">
    <w:abstractNumId w:val="11"/>
  </w:num>
  <w:num w:numId="12">
    <w:abstractNumId w:val="14"/>
  </w:num>
  <w:num w:numId="13">
    <w:abstractNumId w:val="45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32"/>
  </w:num>
  <w:num w:numId="19">
    <w:abstractNumId w:val="31"/>
  </w:num>
  <w:num w:numId="20">
    <w:abstractNumId w:val="42"/>
  </w:num>
  <w:num w:numId="21">
    <w:abstractNumId w:val="1"/>
  </w:num>
  <w:num w:numId="22">
    <w:abstractNumId w:val="33"/>
  </w:num>
  <w:num w:numId="23">
    <w:abstractNumId w:val="12"/>
  </w:num>
  <w:num w:numId="24">
    <w:abstractNumId w:val="26"/>
  </w:num>
  <w:num w:numId="25">
    <w:abstractNumId w:val="2"/>
  </w:num>
  <w:num w:numId="26">
    <w:abstractNumId w:val="41"/>
  </w:num>
  <w:num w:numId="27">
    <w:abstractNumId w:val="18"/>
  </w:num>
  <w:num w:numId="28">
    <w:abstractNumId w:val="27"/>
  </w:num>
  <w:num w:numId="29">
    <w:abstractNumId w:val="17"/>
  </w:num>
  <w:num w:numId="30">
    <w:abstractNumId w:val="0"/>
  </w:num>
  <w:num w:numId="31">
    <w:abstractNumId w:val="28"/>
  </w:num>
  <w:num w:numId="32">
    <w:abstractNumId w:val="8"/>
  </w:num>
  <w:num w:numId="33">
    <w:abstractNumId w:val="6"/>
  </w:num>
  <w:num w:numId="34">
    <w:abstractNumId w:val="40"/>
  </w:num>
  <w:num w:numId="35">
    <w:abstractNumId w:val="10"/>
  </w:num>
  <w:num w:numId="36">
    <w:abstractNumId w:val="7"/>
  </w:num>
  <w:num w:numId="37">
    <w:abstractNumId w:val="30"/>
  </w:num>
  <w:num w:numId="38">
    <w:abstractNumId w:val="23"/>
  </w:num>
  <w:num w:numId="39">
    <w:abstractNumId w:val="43"/>
  </w:num>
  <w:num w:numId="40">
    <w:abstractNumId w:val="35"/>
  </w:num>
  <w:num w:numId="41">
    <w:abstractNumId w:val="38"/>
  </w:num>
  <w:num w:numId="42">
    <w:abstractNumId w:val="3"/>
  </w:num>
  <w:num w:numId="43">
    <w:abstractNumId w:val="5"/>
  </w:num>
  <w:num w:numId="44">
    <w:abstractNumId w:val="29"/>
  </w:num>
  <w:num w:numId="45">
    <w:abstractNumId w:val="2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00684"/>
    <w:rsid w:val="00000723"/>
    <w:rsid w:val="00011973"/>
    <w:rsid w:val="0001505C"/>
    <w:rsid w:val="00017928"/>
    <w:rsid w:val="000245D8"/>
    <w:rsid w:val="00025C02"/>
    <w:rsid w:val="00026717"/>
    <w:rsid w:val="00027882"/>
    <w:rsid w:val="0003133F"/>
    <w:rsid w:val="00031A37"/>
    <w:rsid w:val="0003483F"/>
    <w:rsid w:val="00037AEE"/>
    <w:rsid w:val="00037C91"/>
    <w:rsid w:val="000440C5"/>
    <w:rsid w:val="00045F3B"/>
    <w:rsid w:val="00057E29"/>
    <w:rsid w:val="00062EE3"/>
    <w:rsid w:val="00062F11"/>
    <w:rsid w:val="00063090"/>
    <w:rsid w:val="000654F2"/>
    <w:rsid w:val="00066179"/>
    <w:rsid w:val="000722BA"/>
    <w:rsid w:val="00073496"/>
    <w:rsid w:val="00073E31"/>
    <w:rsid w:val="000741FB"/>
    <w:rsid w:val="00074DEE"/>
    <w:rsid w:val="000769B1"/>
    <w:rsid w:val="00080916"/>
    <w:rsid w:val="00085109"/>
    <w:rsid w:val="00086787"/>
    <w:rsid w:val="00087063"/>
    <w:rsid w:val="000878B4"/>
    <w:rsid w:val="00090CC6"/>
    <w:rsid w:val="00093EF7"/>
    <w:rsid w:val="0009404D"/>
    <w:rsid w:val="000A00C5"/>
    <w:rsid w:val="000A21A3"/>
    <w:rsid w:val="000A5DBC"/>
    <w:rsid w:val="000B6D05"/>
    <w:rsid w:val="000B7252"/>
    <w:rsid w:val="000D289E"/>
    <w:rsid w:val="000D6168"/>
    <w:rsid w:val="000D76E9"/>
    <w:rsid w:val="000D7E31"/>
    <w:rsid w:val="000E1A20"/>
    <w:rsid w:val="000E205E"/>
    <w:rsid w:val="000E63D6"/>
    <w:rsid w:val="000E7022"/>
    <w:rsid w:val="000E758A"/>
    <w:rsid w:val="000F4C65"/>
    <w:rsid w:val="001002ED"/>
    <w:rsid w:val="0010506D"/>
    <w:rsid w:val="00107989"/>
    <w:rsid w:val="001105DE"/>
    <w:rsid w:val="00116F66"/>
    <w:rsid w:val="00123303"/>
    <w:rsid w:val="001248AC"/>
    <w:rsid w:val="00124F80"/>
    <w:rsid w:val="00126C65"/>
    <w:rsid w:val="001307D5"/>
    <w:rsid w:val="00132658"/>
    <w:rsid w:val="00133FC6"/>
    <w:rsid w:val="00141071"/>
    <w:rsid w:val="00141BE3"/>
    <w:rsid w:val="001454CD"/>
    <w:rsid w:val="001462A1"/>
    <w:rsid w:val="00157904"/>
    <w:rsid w:val="001629B1"/>
    <w:rsid w:val="00162ACB"/>
    <w:rsid w:val="00164143"/>
    <w:rsid w:val="00167E61"/>
    <w:rsid w:val="00171BC4"/>
    <w:rsid w:val="00171FBF"/>
    <w:rsid w:val="00176625"/>
    <w:rsid w:val="00187622"/>
    <w:rsid w:val="001951E9"/>
    <w:rsid w:val="001971EC"/>
    <w:rsid w:val="001A51DC"/>
    <w:rsid w:val="001A7F40"/>
    <w:rsid w:val="001B0393"/>
    <w:rsid w:val="001B6697"/>
    <w:rsid w:val="001B67E3"/>
    <w:rsid w:val="001C058A"/>
    <w:rsid w:val="001D0EB8"/>
    <w:rsid w:val="001D2635"/>
    <w:rsid w:val="001D344B"/>
    <w:rsid w:val="001D4F92"/>
    <w:rsid w:val="001E0A2C"/>
    <w:rsid w:val="001F284E"/>
    <w:rsid w:val="001F494D"/>
    <w:rsid w:val="002034B9"/>
    <w:rsid w:val="00204F3D"/>
    <w:rsid w:val="002115FB"/>
    <w:rsid w:val="002161F9"/>
    <w:rsid w:val="00225F01"/>
    <w:rsid w:val="00226006"/>
    <w:rsid w:val="002275EA"/>
    <w:rsid w:val="00230B4F"/>
    <w:rsid w:val="00234575"/>
    <w:rsid w:val="00247739"/>
    <w:rsid w:val="00257816"/>
    <w:rsid w:val="002602FE"/>
    <w:rsid w:val="00261C4A"/>
    <w:rsid w:val="00266EC4"/>
    <w:rsid w:val="00270ED6"/>
    <w:rsid w:val="00272774"/>
    <w:rsid w:val="0027320D"/>
    <w:rsid w:val="00273C91"/>
    <w:rsid w:val="00282943"/>
    <w:rsid w:val="00283B26"/>
    <w:rsid w:val="00286EDD"/>
    <w:rsid w:val="00292370"/>
    <w:rsid w:val="00293319"/>
    <w:rsid w:val="002A1A1A"/>
    <w:rsid w:val="002A4FA4"/>
    <w:rsid w:val="002A5D5D"/>
    <w:rsid w:val="002B0ED4"/>
    <w:rsid w:val="002B3786"/>
    <w:rsid w:val="002B54CA"/>
    <w:rsid w:val="002B772A"/>
    <w:rsid w:val="002C15E3"/>
    <w:rsid w:val="002C4E13"/>
    <w:rsid w:val="002C523D"/>
    <w:rsid w:val="002C6242"/>
    <w:rsid w:val="002D28F9"/>
    <w:rsid w:val="002E2EAB"/>
    <w:rsid w:val="002E416D"/>
    <w:rsid w:val="002E7D84"/>
    <w:rsid w:val="00302693"/>
    <w:rsid w:val="003031FB"/>
    <w:rsid w:val="003039F7"/>
    <w:rsid w:val="0030748E"/>
    <w:rsid w:val="00310948"/>
    <w:rsid w:val="00312A56"/>
    <w:rsid w:val="00316B61"/>
    <w:rsid w:val="00316D22"/>
    <w:rsid w:val="00320F12"/>
    <w:rsid w:val="0032267C"/>
    <w:rsid w:val="00332BC6"/>
    <w:rsid w:val="003336B3"/>
    <w:rsid w:val="00336348"/>
    <w:rsid w:val="00340A22"/>
    <w:rsid w:val="00340D15"/>
    <w:rsid w:val="00340FE8"/>
    <w:rsid w:val="00341D99"/>
    <w:rsid w:val="00347081"/>
    <w:rsid w:val="00352F43"/>
    <w:rsid w:val="00354504"/>
    <w:rsid w:val="00355628"/>
    <w:rsid w:val="003603ED"/>
    <w:rsid w:val="0036177D"/>
    <w:rsid w:val="00365730"/>
    <w:rsid w:val="00367B1D"/>
    <w:rsid w:val="0037216C"/>
    <w:rsid w:val="0037235D"/>
    <w:rsid w:val="00373343"/>
    <w:rsid w:val="0037489A"/>
    <w:rsid w:val="003863B7"/>
    <w:rsid w:val="00394BBA"/>
    <w:rsid w:val="003A08BE"/>
    <w:rsid w:val="003A2B83"/>
    <w:rsid w:val="003A5C9D"/>
    <w:rsid w:val="003B244E"/>
    <w:rsid w:val="003B6FEC"/>
    <w:rsid w:val="003B7C6B"/>
    <w:rsid w:val="003C09C6"/>
    <w:rsid w:val="003D5CD8"/>
    <w:rsid w:val="003E1389"/>
    <w:rsid w:val="003E4298"/>
    <w:rsid w:val="003E464B"/>
    <w:rsid w:val="003E543B"/>
    <w:rsid w:val="003E6117"/>
    <w:rsid w:val="003F1050"/>
    <w:rsid w:val="003F2B6B"/>
    <w:rsid w:val="003F622C"/>
    <w:rsid w:val="0040017B"/>
    <w:rsid w:val="00401F6F"/>
    <w:rsid w:val="00405D7E"/>
    <w:rsid w:val="0040624F"/>
    <w:rsid w:val="00410285"/>
    <w:rsid w:val="00410B99"/>
    <w:rsid w:val="00412D96"/>
    <w:rsid w:val="0041335F"/>
    <w:rsid w:val="00415E79"/>
    <w:rsid w:val="0042057A"/>
    <w:rsid w:val="00422592"/>
    <w:rsid w:val="00423FE3"/>
    <w:rsid w:val="00424F5E"/>
    <w:rsid w:val="00426F84"/>
    <w:rsid w:val="00427E8E"/>
    <w:rsid w:val="0043016A"/>
    <w:rsid w:val="0043366D"/>
    <w:rsid w:val="00436F66"/>
    <w:rsid w:val="00440775"/>
    <w:rsid w:val="00442264"/>
    <w:rsid w:val="00444AC9"/>
    <w:rsid w:val="00447536"/>
    <w:rsid w:val="0045373B"/>
    <w:rsid w:val="00453B98"/>
    <w:rsid w:val="004542FA"/>
    <w:rsid w:val="00461683"/>
    <w:rsid w:val="00462256"/>
    <w:rsid w:val="004622FE"/>
    <w:rsid w:val="0046542E"/>
    <w:rsid w:val="00471D0F"/>
    <w:rsid w:val="004759EE"/>
    <w:rsid w:val="00481325"/>
    <w:rsid w:val="004853DE"/>
    <w:rsid w:val="00487584"/>
    <w:rsid w:val="004919A9"/>
    <w:rsid w:val="00493686"/>
    <w:rsid w:val="00495D87"/>
    <w:rsid w:val="004A2176"/>
    <w:rsid w:val="004A2770"/>
    <w:rsid w:val="004A2FD1"/>
    <w:rsid w:val="004A37EB"/>
    <w:rsid w:val="004A6490"/>
    <w:rsid w:val="004B1DAA"/>
    <w:rsid w:val="004B410C"/>
    <w:rsid w:val="004C219B"/>
    <w:rsid w:val="004D0CD1"/>
    <w:rsid w:val="004D0FC7"/>
    <w:rsid w:val="004D5D1D"/>
    <w:rsid w:val="004E22F7"/>
    <w:rsid w:val="004E2BA6"/>
    <w:rsid w:val="004E3FE5"/>
    <w:rsid w:val="004F41FF"/>
    <w:rsid w:val="0050030E"/>
    <w:rsid w:val="00500A14"/>
    <w:rsid w:val="00501630"/>
    <w:rsid w:val="00505B54"/>
    <w:rsid w:val="00507E71"/>
    <w:rsid w:val="00511854"/>
    <w:rsid w:val="005119B4"/>
    <w:rsid w:val="00516DFB"/>
    <w:rsid w:val="00524A99"/>
    <w:rsid w:val="005306B0"/>
    <w:rsid w:val="005323C4"/>
    <w:rsid w:val="005368F6"/>
    <w:rsid w:val="00541990"/>
    <w:rsid w:val="00545C7A"/>
    <w:rsid w:val="00547636"/>
    <w:rsid w:val="00550864"/>
    <w:rsid w:val="00555170"/>
    <w:rsid w:val="00560B69"/>
    <w:rsid w:val="005612FB"/>
    <w:rsid w:val="005673B1"/>
    <w:rsid w:val="00570177"/>
    <w:rsid w:val="005711E9"/>
    <w:rsid w:val="00575055"/>
    <w:rsid w:val="005752EB"/>
    <w:rsid w:val="005772B8"/>
    <w:rsid w:val="0058412F"/>
    <w:rsid w:val="00584F2A"/>
    <w:rsid w:val="00587B6C"/>
    <w:rsid w:val="00592AFE"/>
    <w:rsid w:val="005938F0"/>
    <w:rsid w:val="005A1DE5"/>
    <w:rsid w:val="005A6C13"/>
    <w:rsid w:val="005B0FD6"/>
    <w:rsid w:val="005B17CF"/>
    <w:rsid w:val="005B5D0F"/>
    <w:rsid w:val="005C03C9"/>
    <w:rsid w:val="005D5D52"/>
    <w:rsid w:val="005D641D"/>
    <w:rsid w:val="005E372E"/>
    <w:rsid w:val="005E4636"/>
    <w:rsid w:val="005F4C54"/>
    <w:rsid w:val="005F7AE8"/>
    <w:rsid w:val="006051B5"/>
    <w:rsid w:val="006053D9"/>
    <w:rsid w:val="00606426"/>
    <w:rsid w:val="006119D0"/>
    <w:rsid w:val="00614DCF"/>
    <w:rsid w:val="00614E8A"/>
    <w:rsid w:val="00616895"/>
    <w:rsid w:val="00617FC8"/>
    <w:rsid w:val="006231A4"/>
    <w:rsid w:val="006267D4"/>
    <w:rsid w:val="00632F39"/>
    <w:rsid w:val="006330C8"/>
    <w:rsid w:val="00634566"/>
    <w:rsid w:val="00636601"/>
    <w:rsid w:val="00642AE8"/>
    <w:rsid w:val="00643539"/>
    <w:rsid w:val="00644ABE"/>
    <w:rsid w:val="00651BE3"/>
    <w:rsid w:val="0065295E"/>
    <w:rsid w:val="00657C44"/>
    <w:rsid w:val="00657F62"/>
    <w:rsid w:val="006650D5"/>
    <w:rsid w:val="006653AF"/>
    <w:rsid w:val="00667FB0"/>
    <w:rsid w:val="00673FB8"/>
    <w:rsid w:val="00676461"/>
    <w:rsid w:val="00677425"/>
    <w:rsid w:val="00677B33"/>
    <w:rsid w:val="00695FAB"/>
    <w:rsid w:val="006968B1"/>
    <w:rsid w:val="006A10E3"/>
    <w:rsid w:val="006A18A7"/>
    <w:rsid w:val="006A7205"/>
    <w:rsid w:val="006B1795"/>
    <w:rsid w:val="006B19F2"/>
    <w:rsid w:val="006B1DA7"/>
    <w:rsid w:val="006C2251"/>
    <w:rsid w:val="006C241A"/>
    <w:rsid w:val="006C5121"/>
    <w:rsid w:val="006C71FA"/>
    <w:rsid w:val="006D6A09"/>
    <w:rsid w:val="006E1AAB"/>
    <w:rsid w:val="006E4B07"/>
    <w:rsid w:val="006E6745"/>
    <w:rsid w:val="006F7FEE"/>
    <w:rsid w:val="007008BF"/>
    <w:rsid w:val="00701783"/>
    <w:rsid w:val="0070298C"/>
    <w:rsid w:val="007054F8"/>
    <w:rsid w:val="00713572"/>
    <w:rsid w:val="007205E5"/>
    <w:rsid w:val="00723C59"/>
    <w:rsid w:val="007318D5"/>
    <w:rsid w:val="00732F36"/>
    <w:rsid w:val="007339AC"/>
    <w:rsid w:val="007364E7"/>
    <w:rsid w:val="00736863"/>
    <w:rsid w:val="00737B7F"/>
    <w:rsid w:val="00745677"/>
    <w:rsid w:val="00746F50"/>
    <w:rsid w:val="0074727E"/>
    <w:rsid w:val="00751EA4"/>
    <w:rsid w:val="00754985"/>
    <w:rsid w:val="00755805"/>
    <w:rsid w:val="007601CA"/>
    <w:rsid w:val="007602A6"/>
    <w:rsid w:val="00764BDD"/>
    <w:rsid w:val="00770AD2"/>
    <w:rsid w:val="00771EB1"/>
    <w:rsid w:val="00775138"/>
    <w:rsid w:val="00775CE1"/>
    <w:rsid w:val="00776E6B"/>
    <w:rsid w:val="007774DF"/>
    <w:rsid w:val="00781B8C"/>
    <w:rsid w:val="00782391"/>
    <w:rsid w:val="00782420"/>
    <w:rsid w:val="007878C8"/>
    <w:rsid w:val="00793ED4"/>
    <w:rsid w:val="00794667"/>
    <w:rsid w:val="0079540E"/>
    <w:rsid w:val="00797BBD"/>
    <w:rsid w:val="007A1274"/>
    <w:rsid w:val="007A3B18"/>
    <w:rsid w:val="007B2C16"/>
    <w:rsid w:val="007C05BE"/>
    <w:rsid w:val="007C1247"/>
    <w:rsid w:val="007D2819"/>
    <w:rsid w:val="007D2890"/>
    <w:rsid w:val="007D2F51"/>
    <w:rsid w:val="007E1553"/>
    <w:rsid w:val="007F3DD1"/>
    <w:rsid w:val="007F6CB6"/>
    <w:rsid w:val="008018F7"/>
    <w:rsid w:val="00810155"/>
    <w:rsid w:val="00810F47"/>
    <w:rsid w:val="00817C81"/>
    <w:rsid w:val="008250BE"/>
    <w:rsid w:val="00830A24"/>
    <w:rsid w:val="00830D68"/>
    <w:rsid w:val="00831AFA"/>
    <w:rsid w:val="00833151"/>
    <w:rsid w:val="00835C95"/>
    <w:rsid w:val="00837CE9"/>
    <w:rsid w:val="008408C1"/>
    <w:rsid w:val="00844CBA"/>
    <w:rsid w:val="008455EE"/>
    <w:rsid w:val="008462A2"/>
    <w:rsid w:val="00846EFC"/>
    <w:rsid w:val="00865185"/>
    <w:rsid w:val="008667C4"/>
    <w:rsid w:val="00866CC2"/>
    <w:rsid w:val="008727A7"/>
    <w:rsid w:val="00874F7C"/>
    <w:rsid w:val="00880818"/>
    <w:rsid w:val="008818F4"/>
    <w:rsid w:val="00883839"/>
    <w:rsid w:val="00891A6E"/>
    <w:rsid w:val="008940CE"/>
    <w:rsid w:val="008A730D"/>
    <w:rsid w:val="008C2304"/>
    <w:rsid w:val="008C7D53"/>
    <w:rsid w:val="008D0977"/>
    <w:rsid w:val="008D5C80"/>
    <w:rsid w:val="008E2FF2"/>
    <w:rsid w:val="008E4E78"/>
    <w:rsid w:val="008F1CED"/>
    <w:rsid w:val="00903BDC"/>
    <w:rsid w:val="00905B3D"/>
    <w:rsid w:val="009072C2"/>
    <w:rsid w:val="00910F69"/>
    <w:rsid w:val="00911D38"/>
    <w:rsid w:val="009208D7"/>
    <w:rsid w:val="0092508D"/>
    <w:rsid w:val="00925571"/>
    <w:rsid w:val="00925833"/>
    <w:rsid w:val="00934D9E"/>
    <w:rsid w:val="00941B0E"/>
    <w:rsid w:val="00941C86"/>
    <w:rsid w:val="0094281F"/>
    <w:rsid w:val="00944DA4"/>
    <w:rsid w:val="00946520"/>
    <w:rsid w:val="009506BF"/>
    <w:rsid w:val="00952A6E"/>
    <w:rsid w:val="0096161C"/>
    <w:rsid w:val="00965AF9"/>
    <w:rsid w:val="00966D9E"/>
    <w:rsid w:val="009711E2"/>
    <w:rsid w:val="0097290E"/>
    <w:rsid w:val="00974E7A"/>
    <w:rsid w:val="00975C47"/>
    <w:rsid w:val="00982755"/>
    <w:rsid w:val="00982DCF"/>
    <w:rsid w:val="00984D2A"/>
    <w:rsid w:val="00985967"/>
    <w:rsid w:val="0098694B"/>
    <w:rsid w:val="009915BD"/>
    <w:rsid w:val="009939E8"/>
    <w:rsid w:val="009962AF"/>
    <w:rsid w:val="009A1259"/>
    <w:rsid w:val="009A12E1"/>
    <w:rsid w:val="009A2204"/>
    <w:rsid w:val="009A22C6"/>
    <w:rsid w:val="009A23F4"/>
    <w:rsid w:val="009A2763"/>
    <w:rsid w:val="009A2A36"/>
    <w:rsid w:val="009A425B"/>
    <w:rsid w:val="009A5504"/>
    <w:rsid w:val="009B6D08"/>
    <w:rsid w:val="009C54A6"/>
    <w:rsid w:val="009C64C4"/>
    <w:rsid w:val="009D0594"/>
    <w:rsid w:val="009D3180"/>
    <w:rsid w:val="009D39A8"/>
    <w:rsid w:val="009D7F77"/>
    <w:rsid w:val="009F165E"/>
    <w:rsid w:val="009F1799"/>
    <w:rsid w:val="009F6623"/>
    <w:rsid w:val="00A0177F"/>
    <w:rsid w:val="00A01A3B"/>
    <w:rsid w:val="00A030FF"/>
    <w:rsid w:val="00A04700"/>
    <w:rsid w:val="00A0530D"/>
    <w:rsid w:val="00A07ADF"/>
    <w:rsid w:val="00A13F3D"/>
    <w:rsid w:val="00A143ED"/>
    <w:rsid w:val="00A14609"/>
    <w:rsid w:val="00A1726E"/>
    <w:rsid w:val="00A24D2C"/>
    <w:rsid w:val="00A26624"/>
    <w:rsid w:val="00A34CB1"/>
    <w:rsid w:val="00A41506"/>
    <w:rsid w:val="00A44236"/>
    <w:rsid w:val="00A45770"/>
    <w:rsid w:val="00A47AC5"/>
    <w:rsid w:val="00A51A14"/>
    <w:rsid w:val="00A55DC8"/>
    <w:rsid w:val="00A57F39"/>
    <w:rsid w:val="00A614D0"/>
    <w:rsid w:val="00A623ED"/>
    <w:rsid w:val="00A63116"/>
    <w:rsid w:val="00A6317C"/>
    <w:rsid w:val="00A6695B"/>
    <w:rsid w:val="00A75965"/>
    <w:rsid w:val="00A80267"/>
    <w:rsid w:val="00A82A20"/>
    <w:rsid w:val="00A849E7"/>
    <w:rsid w:val="00A857D9"/>
    <w:rsid w:val="00A93283"/>
    <w:rsid w:val="00A93629"/>
    <w:rsid w:val="00A94F2C"/>
    <w:rsid w:val="00AA118E"/>
    <w:rsid w:val="00AA599D"/>
    <w:rsid w:val="00AB051B"/>
    <w:rsid w:val="00AB1B70"/>
    <w:rsid w:val="00AB2DA5"/>
    <w:rsid w:val="00AB5EB6"/>
    <w:rsid w:val="00AB6490"/>
    <w:rsid w:val="00AC5736"/>
    <w:rsid w:val="00AC597A"/>
    <w:rsid w:val="00AD0292"/>
    <w:rsid w:val="00AD552F"/>
    <w:rsid w:val="00AD5BC1"/>
    <w:rsid w:val="00AE1FDF"/>
    <w:rsid w:val="00AE3490"/>
    <w:rsid w:val="00AE3E46"/>
    <w:rsid w:val="00AE6129"/>
    <w:rsid w:val="00AE62D1"/>
    <w:rsid w:val="00AE6CF5"/>
    <w:rsid w:val="00AF331A"/>
    <w:rsid w:val="00AF49E0"/>
    <w:rsid w:val="00AF5BD0"/>
    <w:rsid w:val="00B067A2"/>
    <w:rsid w:val="00B079E0"/>
    <w:rsid w:val="00B10CAE"/>
    <w:rsid w:val="00B119D6"/>
    <w:rsid w:val="00B13ED7"/>
    <w:rsid w:val="00B147AF"/>
    <w:rsid w:val="00B14D1B"/>
    <w:rsid w:val="00B22394"/>
    <w:rsid w:val="00B24DF9"/>
    <w:rsid w:val="00B25424"/>
    <w:rsid w:val="00B271FD"/>
    <w:rsid w:val="00B405BF"/>
    <w:rsid w:val="00B4486D"/>
    <w:rsid w:val="00B45EB2"/>
    <w:rsid w:val="00B4623B"/>
    <w:rsid w:val="00B47347"/>
    <w:rsid w:val="00B51DDA"/>
    <w:rsid w:val="00B52012"/>
    <w:rsid w:val="00B53199"/>
    <w:rsid w:val="00B558B5"/>
    <w:rsid w:val="00B6154D"/>
    <w:rsid w:val="00B62EFB"/>
    <w:rsid w:val="00B64041"/>
    <w:rsid w:val="00B65670"/>
    <w:rsid w:val="00B65DA3"/>
    <w:rsid w:val="00B76B77"/>
    <w:rsid w:val="00B812BF"/>
    <w:rsid w:val="00B82426"/>
    <w:rsid w:val="00B85EBD"/>
    <w:rsid w:val="00B92C4F"/>
    <w:rsid w:val="00B93FFE"/>
    <w:rsid w:val="00BA38B3"/>
    <w:rsid w:val="00BA4E67"/>
    <w:rsid w:val="00BA5883"/>
    <w:rsid w:val="00BA5CA2"/>
    <w:rsid w:val="00BB02E1"/>
    <w:rsid w:val="00BB5B63"/>
    <w:rsid w:val="00BB6DC4"/>
    <w:rsid w:val="00BC0E8A"/>
    <w:rsid w:val="00BC2902"/>
    <w:rsid w:val="00BC457F"/>
    <w:rsid w:val="00BC6A2B"/>
    <w:rsid w:val="00BE2F71"/>
    <w:rsid w:val="00BE4D8A"/>
    <w:rsid w:val="00BE5BB5"/>
    <w:rsid w:val="00BF049E"/>
    <w:rsid w:val="00BF4D8C"/>
    <w:rsid w:val="00BF749F"/>
    <w:rsid w:val="00BF7F26"/>
    <w:rsid w:val="00C03541"/>
    <w:rsid w:val="00C05D7D"/>
    <w:rsid w:val="00C06DD9"/>
    <w:rsid w:val="00C109C8"/>
    <w:rsid w:val="00C16518"/>
    <w:rsid w:val="00C20A7B"/>
    <w:rsid w:val="00C2664D"/>
    <w:rsid w:val="00C27BF2"/>
    <w:rsid w:val="00C31F49"/>
    <w:rsid w:val="00C3532C"/>
    <w:rsid w:val="00C406BC"/>
    <w:rsid w:val="00C40B81"/>
    <w:rsid w:val="00C4236F"/>
    <w:rsid w:val="00C457C8"/>
    <w:rsid w:val="00C45A62"/>
    <w:rsid w:val="00C50D04"/>
    <w:rsid w:val="00C52814"/>
    <w:rsid w:val="00C54206"/>
    <w:rsid w:val="00C65932"/>
    <w:rsid w:val="00C70138"/>
    <w:rsid w:val="00C7045A"/>
    <w:rsid w:val="00C74A08"/>
    <w:rsid w:val="00C7528E"/>
    <w:rsid w:val="00C80931"/>
    <w:rsid w:val="00C84D6D"/>
    <w:rsid w:val="00C87A8E"/>
    <w:rsid w:val="00C93EF8"/>
    <w:rsid w:val="00C97B3B"/>
    <w:rsid w:val="00CA1748"/>
    <w:rsid w:val="00CA3388"/>
    <w:rsid w:val="00CA4DB3"/>
    <w:rsid w:val="00CA53CD"/>
    <w:rsid w:val="00CA670D"/>
    <w:rsid w:val="00CB2587"/>
    <w:rsid w:val="00CC3220"/>
    <w:rsid w:val="00CC6E5B"/>
    <w:rsid w:val="00CC797D"/>
    <w:rsid w:val="00CD2EB7"/>
    <w:rsid w:val="00CD7421"/>
    <w:rsid w:val="00CE4942"/>
    <w:rsid w:val="00CF0122"/>
    <w:rsid w:val="00CF591C"/>
    <w:rsid w:val="00CF5D81"/>
    <w:rsid w:val="00D07CD5"/>
    <w:rsid w:val="00D1475D"/>
    <w:rsid w:val="00D14DF6"/>
    <w:rsid w:val="00D1563D"/>
    <w:rsid w:val="00D22775"/>
    <w:rsid w:val="00D24B2A"/>
    <w:rsid w:val="00D26C3E"/>
    <w:rsid w:val="00D30893"/>
    <w:rsid w:val="00D309FA"/>
    <w:rsid w:val="00D31498"/>
    <w:rsid w:val="00D324D1"/>
    <w:rsid w:val="00D33EEC"/>
    <w:rsid w:val="00D34DD8"/>
    <w:rsid w:val="00D401D3"/>
    <w:rsid w:val="00D4338D"/>
    <w:rsid w:val="00D568C0"/>
    <w:rsid w:val="00D56DF4"/>
    <w:rsid w:val="00D579C7"/>
    <w:rsid w:val="00D604FA"/>
    <w:rsid w:val="00D666D2"/>
    <w:rsid w:val="00D7020F"/>
    <w:rsid w:val="00D72322"/>
    <w:rsid w:val="00D74669"/>
    <w:rsid w:val="00D763B1"/>
    <w:rsid w:val="00D805CE"/>
    <w:rsid w:val="00D81D48"/>
    <w:rsid w:val="00D83991"/>
    <w:rsid w:val="00D85B75"/>
    <w:rsid w:val="00D9264C"/>
    <w:rsid w:val="00D97F12"/>
    <w:rsid w:val="00DB3162"/>
    <w:rsid w:val="00DB61C0"/>
    <w:rsid w:val="00DC3D1D"/>
    <w:rsid w:val="00DC6BC2"/>
    <w:rsid w:val="00DD2356"/>
    <w:rsid w:val="00DD4DE6"/>
    <w:rsid w:val="00DE06B6"/>
    <w:rsid w:val="00DE093E"/>
    <w:rsid w:val="00DE0BFD"/>
    <w:rsid w:val="00DE4C64"/>
    <w:rsid w:val="00DE6983"/>
    <w:rsid w:val="00DF7C50"/>
    <w:rsid w:val="00E01568"/>
    <w:rsid w:val="00E026EC"/>
    <w:rsid w:val="00E07BB6"/>
    <w:rsid w:val="00E105BD"/>
    <w:rsid w:val="00E115D9"/>
    <w:rsid w:val="00E14694"/>
    <w:rsid w:val="00E24575"/>
    <w:rsid w:val="00E27E06"/>
    <w:rsid w:val="00E30D3D"/>
    <w:rsid w:val="00E32AFF"/>
    <w:rsid w:val="00E45E90"/>
    <w:rsid w:val="00E56432"/>
    <w:rsid w:val="00E56F5D"/>
    <w:rsid w:val="00E61C83"/>
    <w:rsid w:val="00E7189F"/>
    <w:rsid w:val="00E71CA8"/>
    <w:rsid w:val="00E71EE9"/>
    <w:rsid w:val="00E75541"/>
    <w:rsid w:val="00E75D93"/>
    <w:rsid w:val="00E77C9E"/>
    <w:rsid w:val="00E82DC3"/>
    <w:rsid w:val="00E83A91"/>
    <w:rsid w:val="00E85212"/>
    <w:rsid w:val="00E86FFE"/>
    <w:rsid w:val="00E94176"/>
    <w:rsid w:val="00EA156C"/>
    <w:rsid w:val="00EA4FFC"/>
    <w:rsid w:val="00EA54F5"/>
    <w:rsid w:val="00EA5530"/>
    <w:rsid w:val="00EB1998"/>
    <w:rsid w:val="00EB1C4A"/>
    <w:rsid w:val="00EB2FE5"/>
    <w:rsid w:val="00EC02B1"/>
    <w:rsid w:val="00EC6D2C"/>
    <w:rsid w:val="00EE0682"/>
    <w:rsid w:val="00EE1721"/>
    <w:rsid w:val="00EE297E"/>
    <w:rsid w:val="00EE4DF9"/>
    <w:rsid w:val="00EF4039"/>
    <w:rsid w:val="00EF5530"/>
    <w:rsid w:val="00F00BF2"/>
    <w:rsid w:val="00F01960"/>
    <w:rsid w:val="00F04207"/>
    <w:rsid w:val="00F0571A"/>
    <w:rsid w:val="00F06EF6"/>
    <w:rsid w:val="00F16A30"/>
    <w:rsid w:val="00F238A2"/>
    <w:rsid w:val="00F23CA3"/>
    <w:rsid w:val="00F24CB6"/>
    <w:rsid w:val="00F26A9C"/>
    <w:rsid w:val="00F26C07"/>
    <w:rsid w:val="00F35CD0"/>
    <w:rsid w:val="00F41DED"/>
    <w:rsid w:val="00F5164E"/>
    <w:rsid w:val="00F52C1E"/>
    <w:rsid w:val="00F548B6"/>
    <w:rsid w:val="00F56CC6"/>
    <w:rsid w:val="00F66144"/>
    <w:rsid w:val="00F7049F"/>
    <w:rsid w:val="00F70A2A"/>
    <w:rsid w:val="00F74D52"/>
    <w:rsid w:val="00F75450"/>
    <w:rsid w:val="00F82EF2"/>
    <w:rsid w:val="00F91D5D"/>
    <w:rsid w:val="00F94659"/>
    <w:rsid w:val="00F9594C"/>
    <w:rsid w:val="00FA04C1"/>
    <w:rsid w:val="00FA58D4"/>
    <w:rsid w:val="00FB453D"/>
    <w:rsid w:val="00FB5020"/>
    <w:rsid w:val="00FC2079"/>
    <w:rsid w:val="00FC20AC"/>
    <w:rsid w:val="00FC474B"/>
    <w:rsid w:val="00FD020D"/>
    <w:rsid w:val="00FD77DF"/>
    <w:rsid w:val="00FD7FB8"/>
    <w:rsid w:val="00FE241C"/>
    <w:rsid w:val="00FE446F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nu.edu.ua/navchannia/dlia-studentiv/kataloh-zahalnouniversytetskykh-vybirkovykh-dystsypl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nu.edu.ua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929F-9DCB-4E6B-8A16-1CC05073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7487</TotalTime>
  <Pages>25</Pages>
  <Words>6099</Words>
  <Characters>34769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admin</cp:lastModifiedBy>
  <cp:revision>121</cp:revision>
  <cp:lastPrinted>2024-06-18T11:23:00Z</cp:lastPrinted>
  <dcterms:created xsi:type="dcterms:W3CDTF">2019-07-10T11:58:00Z</dcterms:created>
  <dcterms:modified xsi:type="dcterms:W3CDTF">2025-01-10T08:56:00Z</dcterms:modified>
</cp:coreProperties>
</file>