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95" w:rsidRDefault="000B4D93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63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423" w:themeColor="accent2" w:themeShade="80"/>
          <w:sz w:val="28"/>
          <w:szCs w:val="28"/>
          <w:lang w:val="en-US"/>
        </w:rPr>
        <w:t xml:space="preserve"> </w:t>
      </w:r>
      <w:r>
        <w:rPr>
          <w:b/>
          <w:color w:val="632423" w:themeColor="accent2" w:themeShade="80"/>
          <w:sz w:val="28"/>
          <w:szCs w:val="28"/>
        </w:rPr>
        <w:t xml:space="preserve"> СИЛАБУС НАВЧАЛЬНОЇ ДИСЦИПЛІНИ</w:t>
      </w:r>
    </w:p>
    <w:p w:rsidR="00B32B95" w:rsidRDefault="000B4D93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>
        <w:rPr>
          <w:b/>
          <w:color w:val="632423" w:themeColor="accent2" w:themeShade="80"/>
          <w:sz w:val="40"/>
          <w:szCs w:val="40"/>
        </w:rPr>
        <w:t>«</w:t>
      </w:r>
      <w:r>
        <w:rPr>
          <w:b/>
          <w:bCs/>
          <w:color w:val="632423" w:themeColor="accent2" w:themeShade="80"/>
          <w:sz w:val="28"/>
          <w:szCs w:val="28"/>
        </w:rPr>
        <w:t>ФІЛОСОФІЯ</w:t>
      </w:r>
      <w:r>
        <w:rPr>
          <w:b/>
          <w:bCs/>
          <w:color w:val="632423" w:themeColor="accent2" w:themeShade="80"/>
          <w:sz w:val="40"/>
          <w:szCs w:val="40"/>
        </w:rPr>
        <w:t>»</w:t>
      </w:r>
    </w:p>
    <w:p w:rsidR="00B32B95" w:rsidRDefault="00B32B9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B32B95" w:rsidRDefault="000B4D93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</w:p>
    <w:p w:rsidR="00B32B95" w:rsidRDefault="00B32B95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620"/>
        <w:gridCol w:w="6413"/>
      </w:tblGrid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  <w:szCs w:val="28"/>
              </w:rPr>
              <w:t>Облік</w:t>
            </w:r>
            <w:r>
              <w:rPr>
                <w:bCs/>
                <w:color w:val="000000"/>
                <w:kern w:val="24"/>
                <w:sz w:val="28"/>
                <w:szCs w:val="28"/>
              </w:rPr>
              <w:t xml:space="preserve"> і оподаткування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D </w:t>
            </w:r>
            <w:r>
              <w:rPr>
                <w:bCs/>
                <w:color w:val="000000"/>
                <w:kern w:val="24"/>
                <w:sz w:val="28"/>
                <w:szCs w:val="28"/>
              </w:rPr>
              <w:t xml:space="preserve">1 </w:t>
            </w:r>
            <w:r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kern w:val="24"/>
                <w:sz w:val="28"/>
                <w:szCs w:val="28"/>
              </w:rPr>
              <w:t>Облік</w:t>
            </w:r>
            <w:r>
              <w:rPr>
                <w:bCs/>
                <w:color w:val="000000"/>
                <w:kern w:val="24"/>
                <w:sz w:val="28"/>
                <w:szCs w:val="28"/>
              </w:rPr>
              <w:t xml:space="preserve"> і оподаткування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  <w:szCs w:val="28"/>
                <w:lang w:val="en-US"/>
              </w:rPr>
              <w:t>D</w:t>
            </w:r>
            <w:r>
              <w:rPr>
                <w:bCs/>
                <w:color w:val="000000"/>
                <w:kern w:val="24"/>
                <w:sz w:val="28"/>
                <w:szCs w:val="28"/>
              </w:rPr>
              <w:t xml:space="preserve"> Бізнес, адміністрування та право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викладач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color w:val="000000"/>
                <w:kern w:val="24"/>
                <w:sz w:val="28"/>
                <w:szCs w:val="28"/>
              </w:rPr>
              <w:t>Григорків-Коротчук</w:t>
            </w:r>
            <w:proofErr w:type="spellEnd"/>
            <w:r>
              <w:rPr>
                <w:color w:val="000000"/>
                <w:kern w:val="24"/>
                <w:sz w:val="28"/>
                <w:szCs w:val="28"/>
              </w:rPr>
              <w:t xml:space="preserve"> Ірина Романівна - </w:t>
            </w:r>
            <w:proofErr w:type="spellStart"/>
            <w:r>
              <w:rPr>
                <w:color w:val="000000"/>
                <w:kern w:val="24"/>
                <w:sz w:val="28"/>
                <w:szCs w:val="28"/>
              </w:rPr>
              <w:t>к.ф.н</w:t>
            </w:r>
            <w:proofErr w:type="spellEnd"/>
            <w:r>
              <w:rPr>
                <w:color w:val="000000"/>
                <w:kern w:val="24"/>
                <w:sz w:val="28"/>
                <w:szCs w:val="28"/>
              </w:rPr>
              <w:t>., асистент кафедри філософії та  культурології</w:t>
            </w:r>
            <w:r>
              <w:rPr>
                <w:sz w:val="28"/>
                <w:szCs w:val="28"/>
              </w:rPr>
              <w:t xml:space="preserve"> </w:t>
            </w:r>
            <w:hyperlink r:id="rId7" w:anchor="more-4268" w:history="1">
              <w:r>
                <w:rPr>
                  <w:rStyle w:val="a5"/>
                  <w:sz w:val="28"/>
                  <w:szCs w:val="28"/>
                </w:rPr>
                <w:t>http://philology.chnu.edu.ua/?personnal=григорків-коротчук-ірина-романівна#more-4268</w:t>
              </w:r>
            </w:hyperlink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bCs/>
                <w:sz w:val="28"/>
                <w:szCs w:val="28"/>
              </w:rPr>
              <w:t>тел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+380952129160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>
                <w:rPr>
                  <w:rStyle w:val="a5"/>
                  <w:color w:val="1155CC"/>
                  <w:sz w:val="28"/>
                  <w:szCs w:val="28"/>
                  <w:shd w:val="clear" w:color="auto" w:fill="FFFFFF"/>
                </w:rPr>
                <w:t>i.hrigorkiv-korotchuk@chnu.edu.ua</w:t>
              </w:r>
            </w:hyperlink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Style w:val="a5"/>
                <w:b/>
                <w:bCs/>
                <w:kern w:val="24"/>
                <w:sz w:val="28"/>
                <w:szCs w:val="28"/>
              </w:rPr>
              <w:t>ttps://moodle.chnu.edu.ua/course/view.php?id=1828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642" w:type="dxa"/>
          </w:tcPr>
          <w:p w:rsidR="00B32B95" w:rsidRDefault="000B4D93">
            <w:pPr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Очні консультації: за попередньою домовленістю. </w:t>
            </w:r>
          </w:p>
          <w:p w:rsidR="00B32B95" w:rsidRDefault="000B4D93">
            <w:pPr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За розкладом: у  </w:t>
            </w:r>
            <w:r>
              <w:rPr>
                <w:color w:val="000000"/>
                <w:kern w:val="24"/>
                <w:sz w:val="28"/>
                <w:szCs w:val="28"/>
              </w:rPr>
              <w:t>вівторок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з 14.40 до 16.00 год</w:t>
            </w:r>
          </w:p>
        </w:tc>
      </w:tr>
    </w:tbl>
    <w:p w:rsidR="00B32B95" w:rsidRDefault="00B32B95">
      <w:pPr>
        <w:pStyle w:val="a8"/>
        <w:ind w:left="0" w:right="517"/>
        <w:jc w:val="left"/>
        <w:rPr>
          <w:sz w:val="28"/>
          <w:szCs w:val="28"/>
        </w:rPr>
      </w:pPr>
    </w:p>
    <w:p w:rsidR="00B32B95" w:rsidRDefault="000B4D93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B32B95" w:rsidRDefault="000B4D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Філософія – невід’ємна складова університетської освіти. Вона є системою знань про граничні взаємовідношення між світом та людиною на всіх рівнях буття. Її вивчення студентами має два аспекти, з одного</w:t>
      </w:r>
      <w:r>
        <w:rPr>
          <w:sz w:val="28"/>
          <w:szCs w:val="28"/>
        </w:rPr>
        <w:t xml:space="preserve"> боку, допомагає студентам формувати власний світогляд на засадах загальнолюдських цінностей, а з іншого боку філософія сприяє підготовці висококваліфікованих фахівців</w:t>
      </w:r>
      <w:r>
        <w:rPr>
          <w:sz w:val="28"/>
          <w:szCs w:val="28"/>
          <w:lang w:eastAsia="uk-UA"/>
        </w:rPr>
        <w:t xml:space="preserve">. </w:t>
      </w:r>
      <w:r>
        <w:rPr>
          <w:bCs/>
          <w:sz w:val="28"/>
          <w:szCs w:val="28"/>
        </w:rPr>
        <w:t>Запропонована програма створена на основі досягнень сучасної філософії. Вона враховує д</w:t>
      </w:r>
      <w:r>
        <w:rPr>
          <w:bCs/>
          <w:sz w:val="28"/>
          <w:szCs w:val="28"/>
        </w:rPr>
        <w:t>осягнення класичної та некласичної науки.</w:t>
      </w:r>
      <w:r>
        <w:rPr>
          <w:b/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>Навчальна дисципліна є обов’язковою у системі вищої освіти, враховуючи зростаючий попит на оволодівання навичками критичного мислення, уміння оцінювати ситуації і приймати виважені рішення.</w:t>
      </w:r>
    </w:p>
    <w:p w:rsidR="00B32B95" w:rsidRDefault="000B4D93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Вивчення курсу «</w:t>
      </w:r>
      <w:r>
        <w:rPr>
          <w:sz w:val="28"/>
          <w:szCs w:val="28"/>
        </w:rPr>
        <w:t>Філософі</w:t>
      </w:r>
      <w:r>
        <w:rPr>
          <w:sz w:val="28"/>
          <w:szCs w:val="28"/>
        </w:rPr>
        <w:t>я»</w:t>
      </w:r>
      <w:r>
        <w:rPr>
          <w:sz w:val="28"/>
          <w:szCs w:val="28"/>
          <w:lang w:eastAsia="uk-UA"/>
        </w:rPr>
        <w:t xml:space="preserve"> здійснюється протягом одного семестру. </w:t>
      </w:r>
      <w:r>
        <w:rPr>
          <w:bCs/>
          <w:sz w:val="28"/>
          <w:szCs w:val="28"/>
        </w:rPr>
        <w:t>Навчальний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процес з включає до свого складу: лекційні заняття; самостійну роботу студентів; індивідуальні та групові консультації; певний вид контролю знань, умінь і навичок студентів; додаткові види роботи студент</w:t>
      </w:r>
      <w:r>
        <w:rPr>
          <w:bCs/>
          <w:sz w:val="28"/>
          <w:szCs w:val="28"/>
        </w:rPr>
        <w:t>ів: написання та захист реферату, здійснення науково-пошукової роботи, ведення філософських словника категорій; написання твору-роздуму на світоглядні теми, обов’язкове прочитання першоджерел та здійснення їх критичного аналізу; проходження тестових завдан</w:t>
      </w:r>
      <w:r>
        <w:rPr>
          <w:bCs/>
          <w:sz w:val="28"/>
          <w:szCs w:val="28"/>
        </w:rPr>
        <w:t>ь; виконання додаткового практичного завдання; іспит.</w:t>
      </w:r>
    </w:p>
    <w:p w:rsidR="00B32B95" w:rsidRDefault="000B4D93">
      <w:pPr>
        <w:ind w:firstLine="567"/>
        <w:jc w:val="both"/>
        <w:rPr>
          <w:snapToGrid w:val="0"/>
          <w:sz w:val="28"/>
          <w:szCs w:val="28"/>
        </w:rPr>
      </w:pPr>
      <w:r>
        <w:rPr>
          <w:rStyle w:val="31"/>
          <w:b w:val="0"/>
          <w:sz w:val="28"/>
          <w:szCs w:val="28"/>
          <w:u w:val="none"/>
        </w:rPr>
        <w:t>Метою викладання дисципліни є</w:t>
      </w:r>
      <w:r>
        <w:rPr>
          <w:snapToGrid w:val="0"/>
          <w:sz w:val="28"/>
          <w:szCs w:val="28"/>
        </w:rPr>
        <w:t xml:space="preserve"> глибоке і творче засвоєння основ філософії та </w:t>
      </w:r>
      <w:r>
        <w:rPr>
          <w:sz w:val="28"/>
          <w:szCs w:val="28"/>
        </w:rPr>
        <w:t>окреслення головних антропологічних проблем</w:t>
      </w:r>
      <w:r>
        <w:rPr>
          <w:snapToGrid w:val="0"/>
          <w:sz w:val="28"/>
          <w:szCs w:val="28"/>
        </w:rPr>
        <w:t>. Що передбачає: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розвиток у студентів інтересу до філософського осмислення </w:t>
      </w:r>
      <w:r>
        <w:rPr>
          <w:sz w:val="28"/>
          <w:szCs w:val="28"/>
        </w:rPr>
        <w:t xml:space="preserve">дійсності, світового історико-культурного процесу, людського життя; формування філософської культури мислення, пізнання світу та самого себе, навичок застосування філософської </w:t>
      </w:r>
      <w:r>
        <w:rPr>
          <w:sz w:val="28"/>
          <w:szCs w:val="28"/>
        </w:rPr>
        <w:lastRenderedPageBreak/>
        <w:t>методології; актуалізація національної свідомості майбутньої суспільної еліти.</w:t>
      </w:r>
    </w:p>
    <w:p w:rsidR="00B32B95" w:rsidRDefault="00B32B95">
      <w:pPr>
        <w:pStyle w:val="ab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B32B95" w:rsidRDefault="000B4D93">
      <w:pPr>
        <w:pStyle w:val="ab"/>
        <w:tabs>
          <w:tab w:val="left" w:pos="1450"/>
        </w:tabs>
        <w:spacing w:before="6" w:line="237" w:lineRule="auto"/>
        <w:ind w:left="0" w:right="517"/>
        <w:jc w:val="center"/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a"/>
        <w:tblW w:w="0" w:type="auto"/>
        <w:tblInd w:w="-115" w:type="dxa"/>
        <w:tblLook w:val="04A0" w:firstRow="1" w:lastRow="0" w:firstColumn="1" w:lastColumn="0" w:noHBand="0" w:noVBand="1"/>
      </w:tblPr>
      <w:tblGrid>
        <w:gridCol w:w="1357"/>
        <w:gridCol w:w="8354"/>
      </w:tblGrid>
      <w:tr w:rsidR="00B32B95">
        <w:tc>
          <w:tcPr>
            <w:tcW w:w="9711" w:type="dxa"/>
            <w:gridSpan w:val="2"/>
          </w:tcPr>
          <w:p w:rsidR="00B32B95" w:rsidRDefault="000B4D9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Змістовий модуль 1.</w:t>
            </w:r>
          </w:p>
          <w:p w:rsidR="00B32B95" w:rsidRDefault="000B4D93">
            <w:pPr>
              <w:pStyle w:val="ab"/>
              <w:tabs>
                <w:tab w:val="left" w:pos="1450"/>
              </w:tabs>
              <w:spacing w:before="6" w:line="360" w:lineRule="auto"/>
              <w:ind w:left="0" w:right="51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Свідомість, знання, інформація як предмет філософського аналізу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Предмет філософії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Знання як філософська проблема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Філософія свідомості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Довіра до інформації із </w:t>
            </w:r>
            <w:r>
              <w:rPr>
                <w:bCs/>
                <w:sz w:val="28"/>
                <w:szCs w:val="28"/>
              </w:rPr>
              <w:t>зовнішніх джерел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 філософська думка</w:t>
            </w:r>
          </w:p>
        </w:tc>
      </w:tr>
      <w:tr w:rsidR="00B32B95">
        <w:tc>
          <w:tcPr>
            <w:tcW w:w="9711" w:type="dxa"/>
            <w:gridSpan w:val="2"/>
          </w:tcPr>
          <w:p w:rsidR="00B32B95" w:rsidRDefault="000B4D9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2.</w:t>
            </w:r>
          </w:p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Свобода волі, мораль, закон та їх філософське осмислення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Свобода і відповідальність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Мораль, моральність, нормативність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Законність і справедливість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Філософія культури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Глобалізація. Футурологія</w:t>
            </w:r>
          </w:p>
        </w:tc>
      </w:tr>
    </w:tbl>
    <w:p w:rsidR="00B32B95" w:rsidRDefault="00B32B9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32B95" w:rsidRDefault="000B4D93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B32B95" w:rsidRDefault="000B4D93">
      <w:pPr>
        <w:pStyle w:val="a9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Методи навчання: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вербальні методи (лекція, дискусія, бесіда, консультація тощо);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 xml:space="preserve">наочні методи (презентації результатів виконаних завдань, ілюстрації, </w:t>
      </w:r>
      <w:r>
        <w:rPr>
          <w:rFonts w:eastAsia="+mn-ea"/>
          <w:bCs/>
          <w:color w:val="000000"/>
          <w:kern w:val="24"/>
          <w:sz w:val="28"/>
          <w:szCs w:val="28"/>
        </w:rPr>
        <w:t>відеоматеріали тощо);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робота з інформаційними ресурсами: з навчально-методичною, науковою, законодавчо-нормативною літературою та інтернет-ресурсами;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інтерактивні методи</w:t>
      </w:r>
      <w:r>
        <w:rPr>
          <w:sz w:val="28"/>
          <w:szCs w:val="28"/>
        </w:rPr>
        <w:t xml:space="preserve"> (робота в малих групах, проблемно-пошуковий метод, ситуаційний аналіз, круглий стіл, м</w:t>
      </w:r>
      <w:r>
        <w:rPr>
          <w:sz w:val="28"/>
          <w:szCs w:val="28"/>
        </w:rPr>
        <w:t>оделювання життєвих ситуацій)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 xml:space="preserve">комп’ютерні засоби навчання (онлайн курси – ресурси, </w:t>
      </w:r>
      <w:proofErr w:type="spellStart"/>
      <w:r>
        <w:rPr>
          <w:rFonts w:eastAsia="+mn-ea"/>
          <w:bCs/>
          <w:color w:val="000000"/>
          <w:kern w:val="24"/>
          <w:sz w:val="28"/>
          <w:szCs w:val="28"/>
        </w:rPr>
        <w:t>web</w:t>
      </w:r>
      <w:proofErr w:type="spellEnd"/>
      <w:r>
        <w:rPr>
          <w:rFonts w:eastAsia="+mn-ea"/>
          <w:bCs/>
          <w:color w:val="000000"/>
          <w:kern w:val="24"/>
          <w:sz w:val="28"/>
          <w:szCs w:val="28"/>
        </w:rPr>
        <w:t xml:space="preserve">-конференції, </w:t>
      </w:r>
      <w:proofErr w:type="spellStart"/>
      <w:r>
        <w:rPr>
          <w:rFonts w:eastAsia="+mn-ea"/>
          <w:bCs/>
          <w:color w:val="000000"/>
          <w:kern w:val="24"/>
          <w:sz w:val="28"/>
          <w:szCs w:val="28"/>
        </w:rPr>
        <w:t>вебінари</w:t>
      </w:r>
      <w:proofErr w:type="spellEnd"/>
      <w:r>
        <w:rPr>
          <w:rFonts w:eastAsia="+mn-ea"/>
          <w:bCs/>
          <w:color w:val="000000"/>
          <w:kern w:val="24"/>
          <w:sz w:val="28"/>
          <w:szCs w:val="28"/>
        </w:rPr>
        <w:t xml:space="preserve"> тощо);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самостійна робота над індивідуальним завданням або за програмою навчальної дисципліни;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 xml:space="preserve">дистанційне навчання з використанням відповідних </w:t>
      </w:r>
      <w:r>
        <w:rPr>
          <w:rFonts w:eastAsia="+mn-ea"/>
          <w:bCs/>
          <w:color w:val="000000"/>
          <w:kern w:val="24"/>
          <w:sz w:val="28"/>
          <w:szCs w:val="28"/>
        </w:rPr>
        <w:t>онлайн-платформ.</w:t>
      </w:r>
    </w:p>
    <w:p w:rsidR="00B32B95" w:rsidRDefault="00B32B95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B32B95" w:rsidRDefault="000B4D93">
      <w:pPr>
        <w:pStyle w:val="a9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B32B95" w:rsidRDefault="000B4D93">
      <w:pPr>
        <w:pStyle w:val="a9"/>
        <w:spacing w:before="0" w:beforeAutospacing="0" w:after="0" w:afterAutospacing="0"/>
        <w:ind w:right="517" w:firstLine="576"/>
        <w:jc w:val="both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. Форми та методи оцінювання:</w:t>
      </w:r>
    </w:p>
    <w:p w:rsidR="00B32B95" w:rsidRDefault="000B4D93">
      <w:pPr>
        <w:pStyle w:val="a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усне опитування;</w:t>
      </w:r>
    </w:p>
    <w:p w:rsidR="00B32B95" w:rsidRDefault="000B4D93">
      <w:pPr>
        <w:pStyle w:val="a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письмове опитування;</w:t>
      </w:r>
    </w:p>
    <w:p w:rsidR="00B32B95" w:rsidRDefault="000B4D93">
      <w:pPr>
        <w:pStyle w:val="a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тестування;</w:t>
      </w:r>
    </w:p>
    <w:p w:rsidR="00B32B95" w:rsidRDefault="000B4D93">
      <w:pPr>
        <w:pStyle w:val="a9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глосарій;</w:t>
      </w:r>
    </w:p>
    <w:p w:rsidR="00B32B95" w:rsidRDefault="000B4D93">
      <w:pPr>
        <w:pStyle w:val="a9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презентація і захист результатів виконаних завдань і досліджень;</w:t>
      </w:r>
    </w:p>
    <w:p w:rsidR="00B32B95" w:rsidRDefault="000B4D93">
      <w:pPr>
        <w:pStyle w:val="a9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виступи на наукових заходах;</w:t>
      </w:r>
    </w:p>
    <w:p w:rsidR="00B32B95" w:rsidRDefault="000B4D93">
      <w:pPr>
        <w:pStyle w:val="a9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sz w:val="28"/>
          <w:szCs w:val="28"/>
        </w:rPr>
        <w:t>підсумковий контроль – екзамен.</w:t>
      </w:r>
    </w:p>
    <w:p w:rsidR="00B32B95" w:rsidRDefault="000B4D93">
      <w:pPr>
        <w:jc w:val="both"/>
        <w:rPr>
          <w:b/>
          <w:bCs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Формами поточного контролю є усна чи письмова (тестування, есе, анотація, реферат, презентація, творча робота, </w:t>
      </w:r>
      <w:r>
        <w:rPr>
          <w:sz w:val="28"/>
          <w:szCs w:val="28"/>
        </w:rPr>
        <w:t>підбір відео, аудіо та текстового матеріалу за визначеною темою</w:t>
      </w:r>
      <w:r>
        <w:rPr>
          <w:rFonts w:eastAsia="+mn-ea"/>
          <w:color w:val="000000"/>
          <w:kern w:val="24"/>
          <w:sz w:val="28"/>
          <w:szCs w:val="28"/>
        </w:rPr>
        <w:t xml:space="preserve">) відповідь студента. </w:t>
      </w:r>
    </w:p>
    <w:p w:rsidR="00B32B95" w:rsidRDefault="000B4D93">
      <w:pPr>
        <w:pStyle w:val="a9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lastRenderedPageBreak/>
        <w:t xml:space="preserve">Формою підсумкового </w:t>
      </w:r>
      <w:r>
        <w:rPr>
          <w:rFonts w:eastAsia="+mn-ea"/>
          <w:color w:val="000000"/>
          <w:kern w:val="24"/>
          <w:sz w:val="28"/>
          <w:szCs w:val="28"/>
        </w:rPr>
        <w:t>контролю є</w:t>
      </w:r>
      <w:r>
        <w:rPr>
          <w:rFonts w:eastAsia="+mn-ea"/>
          <w:b/>
          <w:color w:val="000000"/>
          <w:kern w:val="24"/>
          <w:sz w:val="28"/>
          <w:szCs w:val="28"/>
        </w:rPr>
        <w:t xml:space="preserve"> іспит</w:t>
      </w:r>
      <w:r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:rsidR="00B32B95" w:rsidRDefault="00B32B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32B95" w:rsidRDefault="000B4D93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B32B95" w:rsidRDefault="000B4D93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ab/>
      </w:r>
    </w:p>
    <w:p w:rsidR="00B32B95" w:rsidRDefault="000B4D93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</w:t>
      </w:r>
      <w:r>
        <w:rPr>
          <w:rFonts w:eastAsia="+mn-ea"/>
          <w:color w:val="000000"/>
          <w:kern w:val="24"/>
          <w:sz w:val="28"/>
          <w:szCs w:val="28"/>
        </w:rPr>
        <w:t xml:space="preserve"> освіти мінімальних порогових рівнів (балів) за кожним запланованим результатом навчання. </w:t>
      </w:r>
    </w:p>
    <w:p w:rsidR="00B32B95" w:rsidRDefault="00B32B95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797"/>
      </w:tblGrid>
      <w:tr w:rsidR="00B32B95">
        <w:trPr>
          <w:trHeight w:val="112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spacing w:line="360" w:lineRule="auto"/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Рівень, шкала ЕСТS, оцінка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B32B95">
            <w:pPr>
              <w:spacing w:line="360" w:lineRule="auto"/>
              <w:jc w:val="center"/>
              <w:rPr>
                <w:color w:val="222222"/>
                <w:sz w:val="24"/>
              </w:rPr>
            </w:pPr>
          </w:p>
          <w:p w:rsidR="00B32B95" w:rsidRDefault="000B4D93">
            <w:pPr>
              <w:spacing w:line="360" w:lineRule="auto"/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Теоретична підготовка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високий /А/90-100 балів</w:t>
            </w:r>
          </w:p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відмінно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 xml:space="preserve">Студент має глибокі, міцні і систематичні знання всіх положень учення, може не </w:t>
            </w:r>
            <w:r>
              <w:rPr>
                <w:color w:val="222222"/>
                <w:sz w:val="24"/>
              </w:rPr>
              <w:t>тільки вільно сформулювати, але й самостійно довести принципи, використовує здобуті знання і вміння в нестандартних ситуаціях, здатний вирішувати проблемні питання, мислення відзначається креативністю та гнучкістю. Відповідь студента відрізняється точністю</w:t>
            </w:r>
            <w:r>
              <w:rPr>
                <w:color w:val="222222"/>
                <w:sz w:val="24"/>
              </w:rPr>
              <w:t xml:space="preserve"> формулювань, логікою, значний рівень узагальненості знань. Уміє різносторонньо </w:t>
            </w:r>
            <w:proofErr w:type="spellStart"/>
            <w:r>
              <w:rPr>
                <w:color w:val="222222"/>
                <w:sz w:val="24"/>
              </w:rPr>
              <w:t>комунікувати</w:t>
            </w:r>
            <w:proofErr w:type="spellEnd"/>
            <w:r>
              <w:rPr>
                <w:color w:val="222222"/>
                <w:sz w:val="24"/>
              </w:rPr>
              <w:t>.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Вище середнього / В /80-89 балів</w:t>
            </w:r>
          </w:p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 добре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Студент знає і може самостійно сформулювати основні поняття, принципи та пов'язати їх з реальними явищами і процесами, на</w:t>
            </w:r>
            <w:r>
              <w:rPr>
                <w:color w:val="222222"/>
                <w:sz w:val="24"/>
              </w:rPr>
              <w:t>вести приклади їх застосування в практичній діяльності, але не завжди може самостійно довести їх. Має достатній рівень узагальненості знань, уміє аналізувати деякі особливості з предметної області. Визначає цінності суспільства і відкритий до нового знання</w:t>
            </w:r>
            <w:r>
              <w:rPr>
                <w:color w:val="222222"/>
                <w:sz w:val="24"/>
              </w:rPr>
              <w:t>.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Середній /С/ 70-79 балів</w:t>
            </w:r>
          </w:p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добре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Студент може самостійно застосовувати знання в стандартних ситуаціях, його відповідь логічна, але розуміння не є узагальненим. Орієнтується у наукових працях проте допускає незначні неточності в їх інтерпретації. Здатен сф</w:t>
            </w:r>
            <w:r>
              <w:rPr>
                <w:color w:val="222222"/>
                <w:sz w:val="24"/>
              </w:rPr>
              <w:t>ормулювати проблему і одну робочу гіпотезу. Підтримує діалог, однак не проявляє ініціативи його розпочати.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Достатній / Д / 60-69 балів</w:t>
            </w:r>
          </w:p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задовільно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Студент відтворює основні поняття і визначення курсу, але досить поверхово, може сформулювати з допомогою ви</w:t>
            </w:r>
            <w:r>
              <w:rPr>
                <w:color w:val="222222"/>
                <w:sz w:val="24"/>
              </w:rPr>
              <w:t>кладача основні положення вчення (аксіоми, визначення, принципи); допускає помилки, які повною мірою самостійно виправити не може. Стереотипно мислить.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Задовільний /Е/ 50-59 балів задовільно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 xml:space="preserve">Студент відтворює прочитану інформацію, не виділяючи </w:t>
            </w:r>
            <w:r>
              <w:rPr>
                <w:color w:val="222222"/>
                <w:sz w:val="24"/>
              </w:rPr>
              <w:t>взаємозв'язок між основними поняттями. Має труднощі у поясненні понять, зі сторонньою допомогою робить висновки, не здатен до критичного мислення та аналізу.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Початковий, FХ,F, 0-49, незадовільно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Студент знайомий лише з деякими основними поняттями та визна</w:t>
            </w:r>
            <w:r>
              <w:rPr>
                <w:color w:val="222222"/>
                <w:sz w:val="24"/>
              </w:rPr>
              <w:t>ченнями курсу, з допомогою викладача може сформулювати лише деякі основні положення учення. Зовсім не спирається на вивчений матеріал, не здатен до самостійної роботи і не робить висновки.</w:t>
            </w:r>
          </w:p>
        </w:tc>
      </w:tr>
    </w:tbl>
    <w:p w:rsidR="00B32B95" w:rsidRDefault="00B32B95">
      <w:pPr>
        <w:jc w:val="center"/>
        <w:rPr>
          <w:b/>
          <w:bCs/>
        </w:rPr>
      </w:pPr>
    </w:p>
    <w:p w:rsidR="00B32B95" w:rsidRDefault="000B4D93">
      <w:pPr>
        <w:jc w:val="center"/>
        <w:rPr>
          <w:b/>
          <w:bCs/>
        </w:rPr>
      </w:pPr>
      <w:r>
        <w:rPr>
          <w:b/>
          <w:bCs/>
        </w:rPr>
        <w:t>Шкала оцінювання: національна та ЄКТС</w:t>
      </w:r>
    </w:p>
    <w:p w:rsidR="00B32B95" w:rsidRDefault="00B32B95">
      <w:pPr>
        <w:jc w:val="center"/>
        <w:rPr>
          <w:sz w:val="18"/>
          <w:szCs w:val="18"/>
        </w:rPr>
      </w:pP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2836"/>
        <w:gridCol w:w="3119"/>
      </w:tblGrid>
      <w:tr w:rsidR="00B32B95">
        <w:trPr>
          <w:trHeight w:val="396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Оцінка за національною шка</w:t>
            </w:r>
            <w:r>
              <w:rPr>
                <w:b/>
              </w:rPr>
              <w:t>лою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Cs/>
                <w:color w:val="800000"/>
                <w:lang w:eastAsia="uk-UA"/>
              </w:rPr>
            </w:pPr>
            <w:r>
              <w:rPr>
                <w:b/>
              </w:rPr>
              <w:t>Оцінка за шкалою ECTS</w:t>
            </w:r>
          </w:p>
        </w:tc>
      </w:tr>
      <w:tr w:rsidR="00B32B95">
        <w:trPr>
          <w:trHeight w:val="231"/>
        </w:trPr>
        <w:tc>
          <w:tcPr>
            <w:tcW w:w="3687" w:type="dxa"/>
            <w:vMerge/>
            <w:shd w:val="clear" w:color="auto" w:fill="auto"/>
            <w:vAlign w:val="center"/>
          </w:tcPr>
          <w:p w:rsidR="00B32B95" w:rsidRDefault="00B32B9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Оцінка (бали)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Пояснення за </w:t>
            </w:r>
          </w:p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розширеною шкалою</w:t>
            </w:r>
          </w:p>
        </w:tc>
      </w:tr>
      <w:tr w:rsidR="00B32B95">
        <w:trPr>
          <w:trHeight w:val="652"/>
        </w:trPr>
        <w:tc>
          <w:tcPr>
            <w:tcW w:w="3687" w:type="dxa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Відмінно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55"/>
              <w:jc w:val="center"/>
            </w:pPr>
            <w:r>
              <w:t>A (90-100)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відмінно</w:t>
            </w:r>
          </w:p>
        </w:tc>
      </w:tr>
      <w:tr w:rsidR="00B32B95">
        <w:trPr>
          <w:trHeight w:val="401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Добре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55"/>
              <w:jc w:val="center"/>
            </w:pPr>
            <w:r>
              <w:t>B (80-89)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дуже добре</w:t>
            </w:r>
          </w:p>
        </w:tc>
      </w:tr>
      <w:tr w:rsidR="00B32B95">
        <w:trPr>
          <w:trHeight w:val="424"/>
        </w:trPr>
        <w:tc>
          <w:tcPr>
            <w:tcW w:w="3687" w:type="dxa"/>
            <w:vMerge/>
            <w:shd w:val="clear" w:color="auto" w:fill="auto"/>
            <w:vAlign w:val="center"/>
          </w:tcPr>
          <w:p w:rsidR="00B32B95" w:rsidRDefault="00B32B9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left="-18"/>
              <w:jc w:val="center"/>
            </w:pPr>
            <w:r>
              <w:t>C (70-79)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добре</w:t>
            </w:r>
          </w:p>
        </w:tc>
      </w:tr>
      <w:tr w:rsidR="00B32B95">
        <w:trPr>
          <w:trHeight w:val="559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55"/>
              <w:jc w:val="center"/>
            </w:pPr>
            <w:r>
              <w:t>D (60-69)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задовільно</w:t>
            </w:r>
          </w:p>
        </w:tc>
      </w:tr>
      <w:tr w:rsidR="00B32B95">
        <w:trPr>
          <w:trHeight w:val="552"/>
        </w:trPr>
        <w:tc>
          <w:tcPr>
            <w:tcW w:w="3687" w:type="dxa"/>
            <w:vMerge/>
            <w:shd w:val="clear" w:color="auto" w:fill="auto"/>
            <w:vAlign w:val="center"/>
          </w:tcPr>
          <w:p w:rsidR="00B32B95" w:rsidRDefault="00B32B9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E (50-59)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достатньо</w:t>
            </w:r>
          </w:p>
        </w:tc>
      </w:tr>
      <w:tr w:rsidR="00B32B95">
        <w:trPr>
          <w:trHeight w:val="561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Незадовільно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55"/>
              <w:jc w:val="center"/>
            </w:pPr>
            <w:r>
              <w:t>FX (35-49)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65"/>
              <w:jc w:val="center"/>
              <w:rPr>
                <w:bCs/>
              </w:rPr>
            </w:pPr>
            <w:r>
              <w:rPr>
                <w:bCs/>
              </w:rPr>
              <w:t>(незадовільно)</w:t>
            </w:r>
          </w:p>
          <w:p w:rsidR="00B32B95" w:rsidRDefault="000B4D93">
            <w:pPr>
              <w:shd w:val="clear" w:color="auto" w:fill="FFFFFF"/>
              <w:ind w:hanging="65"/>
              <w:jc w:val="center"/>
            </w:pPr>
            <w:r>
              <w:rPr>
                <w:bCs/>
              </w:rPr>
              <w:t xml:space="preserve">з </w:t>
            </w:r>
            <w:r>
              <w:rPr>
                <w:bCs/>
              </w:rPr>
              <w:t>можливістю повторного складання</w:t>
            </w:r>
          </w:p>
        </w:tc>
      </w:tr>
      <w:tr w:rsidR="00B32B95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:rsidR="00B32B95" w:rsidRDefault="00B32B9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55"/>
              <w:jc w:val="center"/>
            </w:pPr>
            <w:r>
              <w:t>F (1-34)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 w:themeFill="background1"/>
              <w:ind w:hanging="65"/>
              <w:jc w:val="center"/>
              <w:rPr>
                <w:bCs/>
              </w:rPr>
            </w:pPr>
            <w:r>
              <w:rPr>
                <w:bCs/>
              </w:rPr>
              <w:t>(незадовільно)</w:t>
            </w:r>
          </w:p>
          <w:p w:rsidR="00B32B95" w:rsidRDefault="000B4D93">
            <w:pPr>
              <w:shd w:val="clear" w:color="auto" w:fill="FFFFFF" w:themeFill="background1"/>
              <w:ind w:hanging="6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 обов'язковим самостійним повторним опрацюванням освітнього компонента </w:t>
            </w:r>
          </w:p>
          <w:p w:rsidR="00B32B95" w:rsidRDefault="000B4D93">
            <w:pPr>
              <w:shd w:val="clear" w:color="auto" w:fill="FFFFFF"/>
              <w:ind w:hanging="65"/>
              <w:jc w:val="center"/>
            </w:pPr>
            <w:r>
              <w:rPr>
                <w:bCs/>
                <w:sz w:val="24"/>
              </w:rPr>
              <w:t xml:space="preserve"> до перескладання</w:t>
            </w:r>
          </w:p>
        </w:tc>
      </w:tr>
    </w:tbl>
    <w:p w:rsidR="00B32B95" w:rsidRDefault="00B32B95">
      <w:pPr>
        <w:pStyle w:val="Style7"/>
        <w:widowControl/>
        <w:jc w:val="both"/>
        <w:rPr>
          <w:b/>
          <w:bCs/>
          <w:i/>
          <w:sz w:val="22"/>
        </w:rPr>
      </w:pPr>
    </w:p>
    <w:p w:rsidR="00B32B95" w:rsidRDefault="000B4D93">
      <w:pPr>
        <w:pStyle w:val="a9"/>
        <w:spacing w:before="0" w:beforeAutospacing="0" w:after="0" w:afterAutospacing="0"/>
        <w:ind w:left="1146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Розподіл балів, які отримують студенти за курс</w:t>
      </w:r>
    </w:p>
    <w:p w:rsidR="00B32B95" w:rsidRDefault="00B32B95">
      <w:pPr>
        <w:pStyle w:val="a9"/>
        <w:spacing w:before="0" w:beforeAutospacing="0" w:after="0" w:afterAutospacing="0"/>
        <w:ind w:left="1146"/>
        <w:jc w:val="center"/>
        <w:rPr>
          <w:b/>
          <w:bCs/>
          <w:color w:val="000000"/>
          <w:kern w:val="24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709"/>
        <w:gridCol w:w="709"/>
        <w:gridCol w:w="709"/>
        <w:gridCol w:w="850"/>
        <w:gridCol w:w="709"/>
        <w:gridCol w:w="850"/>
        <w:gridCol w:w="709"/>
        <w:gridCol w:w="1276"/>
        <w:gridCol w:w="1134"/>
      </w:tblGrid>
      <w:tr w:rsidR="00B32B95">
        <w:trPr>
          <w:trHeight w:val="562"/>
        </w:trPr>
        <w:tc>
          <w:tcPr>
            <w:tcW w:w="7621" w:type="dxa"/>
            <w:gridSpan w:val="10"/>
          </w:tcPr>
          <w:p w:rsidR="00B32B95" w:rsidRDefault="000B4D93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Поточне оцінювання (</w:t>
            </w:r>
            <w:r>
              <w:rPr>
                <w:i/>
                <w:iCs/>
                <w:color w:val="000000"/>
                <w:kern w:val="24"/>
                <w:sz w:val="24"/>
                <w:lang w:eastAsia="uk-UA"/>
              </w:rPr>
              <w:t>аудиторна та самостійна робота</w:t>
            </w:r>
            <w:r>
              <w:rPr>
                <w:color w:val="000000"/>
                <w:kern w:val="24"/>
                <w:sz w:val="24"/>
                <w:lang w:eastAsia="uk-UA"/>
              </w:rPr>
              <w:t>)</w:t>
            </w:r>
          </w:p>
        </w:tc>
        <w:tc>
          <w:tcPr>
            <w:tcW w:w="1276" w:type="dxa"/>
            <w:vMerge w:val="restart"/>
          </w:tcPr>
          <w:p w:rsidR="00B32B95" w:rsidRDefault="00B32B95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 xml:space="preserve">Кількість балів за </w:t>
            </w:r>
            <w:r>
              <w:rPr>
                <w:b/>
                <w:color w:val="000000"/>
                <w:kern w:val="24"/>
                <w:sz w:val="24"/>
                <w:lang w:eastAsia="uk-UA"/>
              </w:rPr>
              <w:t>екзамен</w:t>
            </w:r>
          </w:p>
        </w:tc>
        <w:tc>
          <w:tcPr>
            <w:tcW w:w="1134" w:type="dxa"/>
            <w:vMerge w:val="restart"/>
          </w:tcPr>
          <w:p w:rsidR="00B32B95" w:rsidRDefault="00B32B95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jc w:val="center"/>
              <w:rPr>
                <w:sz w:val="24"/>
                <w:lang w:eastAsia="uk-UA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 xml:space="preserve">Сумарна </w:t>
            </w:r>
          </w:p>
          <w:p w:rsidR="00B32B95" w:rsidRDefault="000B4D93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кількість балів</w:t>
            </w:r>
            <w:r>
              <w:rPr>
                <w:b/>
                <w:bCs/>
                <w:color w:val="000000"/>
                <w:kern w:val="24"/>
                <w:sz w:val="24"/>
              </w:rPr>
              <w:t xml:space="preserve"> </w:t>
            </w:r>
          </w:p>
        </w:tc>
      </w:tr>
      <w:tr w:rsidR="00B32B95">
        <w:trPr>
          <w:trHeight w:val="710"/>
        </w:trPr>
        <w:tc>
          <w:tcPr>
            <w:tcW w:w="3794" w:type="dxa"/>
            <w:gridSpan w:val="5"/>
          </w:tcPr>
          <w:p w:rsidR="00B32B95" w:rsidRDefault="00B32B95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Змістовий модуль 1</w:t>
            </w:r>
          </w:p>
          <w:p w:rsidR="00B32B95" w:rsidRDefault="000B4D93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(30 балів)</w:t>
            </w:r>
          </w:p>
        </w:tc>
        <w:tc>
          <w:tcPr>
            <w:tcW w:w="3827" w:type="dxa"/>
            <w:gridSpan w:val="5"/>
          </w:tcPr>
          <w:p w:rsidR="00B32B95" w:rsidRDefault="00B32B95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 xml:space="preserve">Змістовий </w:t>
            </w:r>
            <w:r>
              <w:rPr>
                <w:sz w:val="24"/>
                <w:lang w:eastAsia="uk-UA"/>
              </w:rPr>
              <w:t xml:space="preserve"> </w:t>
            </w:r>
            <w:r>
              <w:rPr>
                <w:color w:val="000000"/>
                <w:kern w:val="24"/>
                <w:sz w:val="24"/>
                <w:lang w:eastAsia="uk-UA"/>
              </w:rPr>
              <w:t>модуль 2</w:t>
            </w:r>
          </w:p>
          <w:p w:rsidR="00B32B95" w:rsidRDefault="000B4D93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(30 балів)</w:t>
            </w:r>
          </w:p>
        </w:tc>
        <w:tc>
          <w:tcPr>
            <w:tcW w:w="1276" w:type="dxa"/>
            <w:vMerge/>
          </w:tcPr>
          <w:p w:rsidR="00B32B95" w:rsidRDefault="00B32B95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</w:p>
        </w:tc>
        <w:tc>
          <w:tcPr>
            <w:tcW w:w="1134" w:type="dxa"/>
            <w:vMerge/>
          </w:tcPr>
          <w:p w:rsidR="00B32B95" w:rsidRDefault="00B32B95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</w:p>
        </w:tc>
      </w:tr>
      <w:tr w:rsidR="00B32B95">
        <w:trPr>
          <w:trHeight w:val="845"/>
        </w:trPr>
        <w:tc>
          <w:tcPr>
            <w:tcW w:w="817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Т1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Т2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Т3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Т4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Т5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Т6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Т7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Т8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Т9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 10</w:t>
            </w:r>
          </w:p>
        </w:tc>
        <w:tc>
          <w:tcPr>
            <w:tcW w:w="1276" w:type="dxa"/>
            <w:vMerge w:val="restart"/>
          </w:tcPr>
          <w:p w:rsidR="00B32B95" w:rsidRDefault="00B32B95">
            <w:pPr>
              <w:spacing w:line="360" w:lineRule="auto"/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B32B95">
            <w:pPr>
              <w:spacing w:line="360" w:lineRule="auto"/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spacing w:line="360" w:lineRule="auto"/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40</w:t>
            </w:r>
          </w:p>
        </w:tc>
        <w:tc>
          <w:tcPr>
            <w:tcW w:w="1134" w:type="dxa"/>
            <w:vMerge w:val="restart"/>
          </w:tcPr>
          <w:p w:rsidR="00B32B95" w:rsidRDefault="00B32B95">
            <w:pPr>
              <w:spacing w:line="360" w:lineRule="auto"/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B32B95">
            <w:pPr>
              <w:spacing w:line="360" w:lineRule="auto"/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spacing w:line="360" w:lineRule="auto"/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100</w:t>
            </w:r>
          </w:p>
        </w:tc>
      </w:tr>
      <w:tr w:rsidR="00B32B95">
        <w:trPr>
          <w:trHeight w:val="861"/>
        </w:trPr>
        <w:tc>
          <w:tcPr>
            <w:tcW w:w="817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5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5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8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7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5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7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7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6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5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5</w:t>
            </w:r>
          </w:p>
        </w:tc>
        <w:tc>
          <w:tcPr>
            <w:tcW w:w="1276" w:type="dxa"/>
            <w:vMerge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</w:tc>
        <w:tc>
          <w:tcPr>
            <w:tcW w:w="1134" w:type="dxa"/>
            <w:vMerge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</w:tc>
      </w:tr>
    </w:tbl>
    <w:p w:rsidR="00B32B95" w:rsidRDefault="000B4D93">
      <w:pPr>
        <w:pStyle w:val="ab"/>
        <w:ind w:left="786" w:firstLine="0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  <w:sz w:val="24"/>
        </w:rPr>
        <w:t>Т1, Т2 ... Т10 – теми змістових модулів.</w:t>
      </w:r>
    </w:p>
    <w:p w:rsidR="00B32B95" w:rsidRDefault="00B32B95">
      <w:pPr>
        <w:pStyle w:val="ab"/>
        <w:tabs>
          <w:tab w:val="left" w:pos="0"/>
        </w:tabs>
        <w:spacing w:line="242" w:lineRule="auto"/>
        <w:ind w:left="0" w:firstLine="0"/>
        <w:rPr>
          <w:b/>
          <w:bCs/>
          <w:color w:val="632423" w:themeColor="accent2" w:themeShade="80"/>
          <w:sz w:val="28"/>
          <w:szCs w:val="28"/>
        </w:rPr>
      </w:pPr>
    </w:p>
    <w:p w:rsidR="00B32B95" w:rsidRDefault="000B4D93">
      <w:pPr>
        <w:pStyle w:val="ab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B32B95" w:rsidRDefault="000B4D93">
      <w:pPr>
        <w:pStyle w:val="ab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B32B95" w:rsidRDefault="000B4D93">
      <w:pPr>
        <w:pStyle w:val="ab"/>
        <w:numPr>
          <w:ilvl w:val="0"/>
          <w:numId w:val="4"/>
        </w:numPr>
        <w:spacing w:line="242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</w:t>
      </w:r>
      <w:r>
        <w:rPr>
          <w:bCs/>
          <w:color w:val="000000" w:themeColor="text1"/>
          <w:spacing w:val="-4"/>
          <w:sz w:val="28"/>
          <w:szCs w:val="28"/>
        </w:rPr>
        <w:t xml:space="preserve">ія </w:t>
      </w:r>
      <w:proofErr w:type="spellStart"/>
      <w:r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5"/>
          <w:bCs/>
          <w:color w:val="0070C0"/>
          <w:sz w:val="28"/>
          <w:szCs w:val="28"/>
        </w:rPr>
        <w:t xml:space="preserve"> </w:t>
      </w:r>
    </w:p>
    <w:p w:rsidR="00B32B95" w:rsidRDefault="000B4D93">
      <w:pPr>
        <w:pStyle w:val="ab"/>
        <w:numPr>
          <w:ilvl w:val="0"/>
          <w:numId w:val="4"/>
        </w:numPr>
        <w:spacing w:line="242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«Положенням про </w:t>
      </w:r>
      <w:r>
        <w:rPr>
          <w:bCs/>
          <w:color w:val="000000" w:themeColor="text1"/>
          <w:sz w:val="28"/>
          <w:szCs w:val="28"/>
        </w:rPr>
        <w:t>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>
          <w:rPr>
            <w:rStyle w:val="a5"/>
            <w:bCs/>
            <w:color w:val="0070C0"/>
            <w:sz w:val="28"/>
            <w:szCs w:val="28"/>
          </w:rPr>
          <w:t>https://www.chnu.edu.ua/media/n5nbzwgb/polozhennia-chnu-pro-plah</w:t>
        </w:r>
        <w:r>
          <w:rPr>
            <w:rStyle w:val="a5"/>
            <w:bCs/>
            <w:color w:val="0070C0"/>
            <w:sz w:val="28"/>
            <w:szCs w:val="28"/>
          </w:rPr>
          <w:t>i</w:t>
        </w:r>
      </w:hyperlink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</w:rPr>
        <w:t> </w:t>
      </w:r>
    </w:p>
    <w:p w:rsidR="00B32B95" w:rsidRDefault="00B32B95">
      <w:pPr>
        <w:pStyle w:val="ab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B32B95" w:rsidRDefault="000B4D93">
      <w:pPr>
        <w:pStyle w:val="ab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B32B95" w:rsidRDefault="000B4D93">
      <w:pPr>
        <w:pStyle w:val="ab"/>
        <w:numPr>
          <w:ilvl w:val="0"/>
          <w:numId w:val="5"/>
        </w:numPr>
        <w:shd w:val="clear" w:color="auto" w:fill="FFFFFF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Філософія: методичні рекомендації до семінарських занять для ЗВО / </w:t>
      </w:r>
      <w:proofErr w:type="spellStart"/>
      <w:r>
        <w:rPr>
          <w:sz w:val="28"/>
          <w:szCs w:val="28"/>
        </w:rPr>
        <w:t>укл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І.Р.Григорків-Коротчук</w:t>
      </w:r>
      <w:proofErr w:type="spellEnd"/>
      <w:r>
        <w:rPr>
          <w:sz w:val="28"/>
          <w:szCs w:val="28"/>
        </w:rPr>
        <w:t xml:space="preserve">. Чернівці: </w:t>
      </w:r>
      <w:proofErr w:type="spellStart"/>
      <w:r>
        <w:rPr>
          <w:sz w:val="28"/>
          <w:szCs w:val="28"/>
        </w:rPr>
        <w:t>Чернівец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</w:t>
      </w:r>
      <w:proofErr w:type="spellStart"/>
      <w:r>
        <w:rPr>
          <w:sz w:val="28"/>
          <w:szCs w:val="28"/>
        </w:rPr>
        <w:t>Ю.Федьковича</w:t>
      </w:r>
      <w:proofErr w:type="spellEnd"/>
      <w:r>
        <w:rPr>
          <w:sz w:val="28"/>
          <w:szCs w:val="28"/>
        </w:rPr>
        <w:t xml:space="preserve">. 2023. </w:t>
      </w:r>
      <w:hyperlink r:id="rId11" w:history="1">
        <w:r>
          <w:rPr>
            <w:rStyle w:val="a5"/>
            <w:color w:val="auto"/>
            <w:sz w:val="28"/>
            <w:szCs w:val="28"/>
          </w:rPr>
          <w:t>https://archer.chnu.edu.ua/bitstream/handle/123456789/7504/Zam_H-070_Filosofia_Hrigorkiv-Korotchuk_Electron_Vyd.pdf?sequence=1&amp;isAllowed=y</w:t>
        </w:r>
      </w:hyperlink>
      <w:r>
        <w:rPr>
          <w:sz w:val="28"/>
          <w:szCs w:val="28"/>
        </w:rPr>
        <w:t xml:space="preserve"> </w:t>
      </w:r>
    </w:p>
    <w:p w:rsidR="00B32B95" w:rsidRDefault="000B4D93">
      <w:pPr>
        <w:pStyle w:val="ab"/>
        <w:widowControl/>
        <w:numPr>
          <w:ilvl w:val="0"/>
          <w:numId w:val="5"/>
        </w:numPr>
        <w:tabs>
          <w:tab w:val="left" w:pos="567"/>
        </w:tabs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Філософія: підручник / В.С. </w:t>
      </w:r>
      <w:proofErr w:type="spellStart"/>
      <w:r>
        <w:rPr>
          <w:sz w:val="28"/>
          <w:szCs w:val="28"/>
        </w:rPr>
        <w:t>Бліхар</w:t>
      </w:r>
      <w:proofErr w:type="spellEnd"/>
      <w:r>
        <w:rPr>
          <w:sz w:val="28"/>
          <w:szCs w:val="28"/>
        </w:rPr>
        <w:t xml:space="preserve">, М.М. Цимбалюк, Н.В. </w:t>
      </w:r>
      <w:proofErr w:type="spellStart"/>
      <w:r>
        <w:rPr>
          <w:sz w:val="28"/>
          <w:szCs w:val="28"/>
        </w:rPr>
        <w:t>Гайворонюк</w:t>
      </w:r>
      <w:proofErr w:type="spellEnd"/>
      <w:r>
        <w:rPr>
          <w:sz w:val="28"/>
          <w:szCs w:val="28"/>
        </w:rPr>
        <w:t xml:space="preserve">, В.В. </w:t>
      </w:r>
      <w:proofErr w:type="spellStart"/>
      <w:r>
        <w:rPr>
          <w:sz w:val="28"/>
          <w:szCs w:val="28"/>
        </w:rPr>
        <w:t>Левкулич</w:t>
      </w:r>
      <w:proofErr w:type="spellEnd"/>
      <w:r>
        <w:rPr>
          <w:sz w:val="28"/>
          <w:szCs w:val="28"/>
        </w:rPr>
        <w:t xml:space="preserve">, Б.Б. Шандра, В.Ю. </w:t>
      </w:r>
      <w:proofErr w:type="spellStart"/>
      <w:r>
        <w:rPr>
          <w:sz w:val="28"/>
          <w:szCs w:val="28"/>
        </w:rPr>
        <w:t>Свищо</w:t>
      </w:r>
      <w:proofErr w:type="spellEnd"/>
      <w:r>
        <w:rPr>
          <w:sz w:val="28"/>
          <w:szCs w:val="28"/>
        </w:rPr>
        <w:t xml:space="preserve">. Ужгород: Вид-во УжНУ «Говерла», 2021. 440 с. </w:t>
      </w:r>
      <w:hyperlink r:id="rId12" w:history="1">
        <w:r>
          <w:rPr>
            <w:rStyle w:val="a5"/>
            <w:color w:val="auto"/>
            <w:sz w:val="28"/>
            <w:szCs w:val="28"/>
          </w:rPr>
          <w:t>https://dspace.lvduvs.edu.ua/bitstream/1234567890/4251/1/%D0%91%D0%BB%D1%96%D1%85%D0%B0%20%D0%A4%D1%96%D0%BB%D0%BE%D1%81%D0%BE%D1%84%D1%96%D</w:t>
        </w:r>
        <w:r>
          <w:rPr>
            <w:rStyle w:val="a5"/>
            <w:color w:val="auto"/>
            <w:sz w:val="28"/>
            <w:szCs w:val="28"/>
          </w:rPr>
          <w:t>1%8F%20%D0%BF%D1%96%D0%B4%D1%80%D1%83%D1%87%D0%BD%D0%B8%D0%BA.pdf</w:t>
        </w:r>
      </w:hyperlink>
      <w:r>
        <w:rPr>
          <w:sz w:val="28"/>
          <w:szCs w:val="28"/>
        </w:rPr>
        <w:t xml:space="preserve"> </w:t>
      </w:r>
    </w:p>
    <w:p w:rsidR="00B32B95" w:rsidRDefault="000B4D93">
      <w:pPr>
        <w:pStyle w:val="ab"/>
        <w:widowControl/>
        <w:numPr>
          <w:ilvl w:val="0"/>
          <w:numId w:val="5"/>
        </w:numPr>
        <w:shd w:val="clear" w:color="auto" w:fill="FFFFFF"/>
        <w:tabs>
          <w:tab w:val="left" w:pos="567"/>
        </w:tabs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Філософія: хрестоматія (від витоків до сьогодення)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за ред. акад. НАН України Л.В. </w:t>
      </w:r>
      <w:proofErr w:type="spellStart"/>
      <w:r>
        <w:rPr>
          <w:sz w:val="28"/>
          <w:szCs w:val="28"/>
        </w:rPr>
        <w:t>Губерського</w:t>
      </w:r>
      <w:proofErr w:type="spellEnd"/>
      <w:r>
        <w:rPr>
          <w:sz w:val="28"/>
          <w:szCs w:val="28"/>
        </w:rPr>
        <w:t xml:space="preserve">. К:Знання, 2012. 621 с. </w:t>
      </w:r>
      <w:hyperlink r:id="rId13" w:history="1">
        <w:r>
          <w:rPr>
            <w:rStyle w:val="a5"/>
            <w:color w:val="auto"/>
            <w:sz w:val="28"/>
            <w:szCs w:val="28"/>
          </w:rPr>
          <w:t>https</w:t>
        </w:r>
        <w:r>
          <w:rPr>
            <w:rStyle w:val="a5"/>
            <w:color w:val="auto"/>
            <w:sz w:val="28"/>
            <w:szCs w:val="28"/>
          </w:rPr>
          <w:t>://coollib.cc/b/310955/read</w:t>
        </w:r>
      </w:hyperlink>
      <w:r>
        <w:rPr>
          <w:sz w:val="28"/>
          <w:szCs w:val="28"/>
        </w:rPr>
        <w:t xml:space="preserve"> </w:t>
      </w:r>
    </w:p>
    <w:p w:rsidR="00B32B95" w:rsidRDefault="000B4D93">
      <w:pPr>
        <w:pStyle w:val="ab"/>
        <w:widowControl/>
        <w:numPr>
          <w:ilvl w:val="0"/>
          <w:numId w:val="5"/>
        </w:numPr>
        <w:shd w:val="clear" w:color="auto" w:fill="FFFFFF"/>
        <w:tabs>
          <w:tab w:val="left" w:pos="567"/>
        </w:tabs>
        <w:autoSpaceDE/>
        <w:autoSpaceDN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Шепетяк</w:t>
      </w:r>
      <w:proofErr w:type="spellEnd"/>
      <w:r>
        <w:rPr>
          <w:sz w:val="28"/>
          <w:szCs w:val="28"/>
        </w:rPr>
        <w:t xml:space="preserve"> О., </w:t>
      </w:r>
      <w:proofErr w:type="spellStart"/>
      <w:r>
        <w:rPr>
          <w:sz w:val="28"/>
          <w:szCs w:val="28"/>
        </w:rPr>
        <w:t>Шепетяк</w:t>
      </w:r>
      <w:proofErr w:type="spellEnd"/>
      <w:r>
        <w:rPr>
          <w:sz w:val="28"/>
          <w:szCs w:val="28"/>
        </w:rPr>
        <w:t xml:space="preserve"> О. Філософія: Підручник. Львів: Місіонер, 2020. 784с. </w:t>
      </w:r>
      <w:hyperlink r:id="rId14" w:history="1">
        <w:r>
          <w:rPr>
            <w:rStyle w:val="a5"/>
            <w:color w:val="auto"/>
            <w:sz w:val="28"/>
            <w:szCs w:val="28"/>
          </w:rPr>
          <w:t>https://www.academia.edu/46829277/%D0%A4%D1%96%D0%BB%D0%BE%D1%81%D0%BE%D1%84%D1%96%D1%8F_%D0%BF%D1%96%D0%B4%D1%80%D1%83%D1%87%D0%BD%D0%B8%D0%BA</w:t>
        </w:r>
      </w:hyperlink>
      <w:r>
        <w:rPr>
          <w:sz w:val="28"/>
          <w:szCs w:val="28"/>
        </w:rPr>
        <w:t xml:space="preserve"> </w:t>
      </w:r>
    </w:p>
    <w:p w:rsidR="00B32B95" w:rsidRDefault="000B4D93">
      <w:pPr>
        <w:pStyle w:val="Style15"/>
        <w:widowControl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Гегель Г.В.-Ф. Хто мислить </w:t>
      </w:r>
      <w:proofErr w:type="spellStart"/>
      <w:r>
        <w:rPr>
          <w:sz w:val="28"/>
          <w:szCs w:val="28"/>
        </w:rPr>
        <w:t>абстрактно</w:t>
      </w:r>
      <w:proofErr w:type="spellEnd"/>
      <w:r>
        <w:rPr>
          <w:sz w:val="28"/>
          <w:szCs w:val="28"/>
        </w:rPr>
        <w:t xml:space="preserve">? // </w:t>
      </w:r>
      <w:r>
        <w:rPr>
          <w:iCs/>
          <w:sz w:val="28"/>
          <w:szCs w:val="28"/>
        </w:rPr>
        <w:t>Режим доступу:</w:t>
      </w:r>
      <w:r>
        <w:rPr>
          <w:i/>
          <w:iCs/>
          <w:sz w:val="28"/>
          <w:szCs w:val="28"/>
        </w:rPr>
        <w:t xml:space="preserve"> </w:t>
      </w:r>
      <w:hyperlink r:id="rId15" w:history="1">
        <w:r>
          <w:rPr>
            <w:rStyle w:val="a5"/>
            <w:color w:val="auto"/>
            <w:sz w:val="28"/>
            <w:szCs w:val="28"/>
          </w:rPr>
          <w:t>http://blog.i.ua/user/2992672/1306877</w:t>
        </w:r>
      </w:hyperlink>
      <w:r>
        <w:rPr>
          <w:sz w:val="28"/>
          <w:szCs w:val="28"/>
        </w:rPr>
        <w:t>.</w:t>
      </w:r>
    </w:p>
    <w:p w:rsidR="00B32B95" w:rsidRDefault="000B4D93">
      <w:pPr>
        <w:pStyle w:val="ab"/>
        <w:widowControl/>
        <w:numPr>
          <w:ilvl w:val="0"/>
          <w:numId w:val="5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iCs/>
          <w:sz w:val="28"/>
          <w:szCs w:val="28"/>
        </w:rPr>
        <w:t>Платон</w:t>
      </w:r>
      <w:r>
        <w:rPr>
          <w:sz w:val="28"/>
          <w:szCs w:val="28"/>
        </w:rPr>
        <w:t>. Держава. К., 2000. С. 209-239</w:t>
      </w:r>
      <w:r>
        <w:rPr>
          <w:sz w:val="28"/>
          <w:szCs w:val="28"/>
          <w:shd w:val="clear" w:color="auto" w:fill="FFFFF0"/>
        </w:rPr>
        <w:t>. (</w:t>
      </w:r>
      <w:r>
        <w:rPr>
          <w:sz w:val="28"/>
          <w:szCs w:val="28"/>
        </w:rPr>
        <w:t xml:space="preserve">Міф про печеру) Режим доступу: </w:t>
      </w:r>
      <w:hyperlink r:id="rId16" w:history="1">
        <w:r>
          <w:rPr>
            <w:rStyle w:val="a5"/>
            <w:color w:val="auto"/>
            <w:sz w:val="28"/>
            <w:szCs w:val="28"/>
          </w:rPr>
          <w:t>http://izbornyk.org.ua/plato/plat07.htm</w:t>
        </w:r>
      </w:hyperlink>
      <w:r>
        <w:rPr>
          <w:sz w:val="28"/>
          <w:szCs w:val="28"/>
        </w:rPr>
        <w:t xml:space="preserve"> </w:t>
      </w:r>
    </w:p>
    <w:p w:rsidR="00B32B95" w:rsidRDefault="000B4D9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17" w:history="1">
        <w:r>
          <w:rPr>
            <w:rStyle w:val="a5"/>
            <w:b/>
            <w:color w:val="auto"/>
            <w:sz w:val="28"/>
            <w:szCs w:val="28"/>
          </w:rPr>
          <w:t>http://www.ognb.odessa.ua/</w:t>
        </w:r>
      </w:hyperlink>
      <w:r>
        <w:rPr>
          <w:sz w:val="28"/>
          <w:szCs w:val="28"/>
        </w:rPr>
        <w:t xml:space="preserve"> Бібліотека Одеського університету.</w:t>
      </w:r>
    </w:p>
    <w:p w:rsidR="00B32B95" w:rsidRDefault="000B4D9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18" w:history="1">
        <w:r>
          <w:rPr>
            <w:rStyle w:val="a5"/>
            <w:b/>
            <w:color w:val="auto"/>
            <w:sz w:val="28"/>
            <w:szCs w:val="28"/>
          </w:rPr>
          <w:t>http://www.nbuv.gov.ua/</w:t>
        </w:r>
      </w:hyperlink>
      <w:r>
        <w:rPr>
          <w:sz w:val="28"/>
          <w:szCs w:val="28"/>
        </w:rPr>
        <w:t xml:space="preserve"> Бібліотека ім. </w:t>
      </w:r>
      <w:proofErr w:type="spellStart"/>
      <w:r>
        <w:rPr>
          <w:sz w:val="28"/>
          <w:szCs w:val="28"/>
        </w:rPr>
        <w:t>В.Вернадського</w:t>
      </w:r>
      <w:proofErr w:type="spellEnd"/>
      <w:r>
        <w:rPr>
          <w:sz w:val="28"/>
          <w:szCs w:val="28"/>
        </w:rPr>
        <w:t>.</w:t>
      </w:r>
    </w:p>
    <w:p w:rsidR="00B32B95" w:rsidRDefault="000B4D9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19" w:history="1">
        <w:r>
          <w:rPr>
            <w:rStyle w:val="a5"/>
            <w:b/>
            <w:color w:val="auto"/>
            <w:sz w:val="28"/>
            <w:szCs w:val="28"/>
          </w:rPr>
          <w:t>http://lib-gw.univ.kiev.ua/</w:t>
        </w:r>
      </w:hyperlink>
      <w:r>
        <w:rPr>
          <w:sz w:val="28"/>
          <w:szCs w:val="28"/>
        </w:rPr>
        <w:t xml:space="preserve"> Бібліотека ім. Максимов</w:t>
      </w:r>
      <w:r>
        <w:rPr>
          <w:sz w:val="28"/>
          <w:szCs w:val="28"/>
        </w:rPr>
        <w:t>ича Київського національного університету імені Тараса Шевченка.</w:t>
      </w:r>
    </w:p>
    <w:p w:rsidR="00B32B95" w:rsidRDefault="000B4D9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20" w:history="1">
        <w:r>
          <w:rPr>
            <w:rStyle w:val="a5"/>
            <w:b/>
            <w:color w:val="auto"/>
            <w:sz w:val="28"/>
            <w:szCs w:val="28"/>
          </w:rPr>
          <w:t>http://www.filosof.com.ua/</w:t>
        </w:r>
      </w:hyperlink>
      <w:r>
        <w:rPr>
          <w:sz w:val="28"/>
          <w:szCs w:val="28"/>
        </w:rPr>
        <w:t xml:space="preserve"> Інститут філософії НАН України імені Григорія Сковороди.</w:t>
      </w:r>
    </w:p>
    <w:p w:rsidR="00B32B95" w:rsidRDefault="000B4D9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21" w:history="1">
        <w:r>
          <w:rPr>
            <w:rStyle w:val="a5"/>
            <w:b/>
            <w:color w:val="auto"/>
            <w:sz w:val="28"/>
            <w:szCs w:val="28"/>
          </w:rPr>
          <w:t>http://www.philosof</w:t>
        </w:r>
        <w:r>
          <w:rPr>
            <w:rStyle w:val="a5"/>
            <w:b/>
            <w:color w:val="auto"/>
            <w:sz w:val="28"/>
            <w:szCs w:val="28"/>
          </w:rPr>
          <w:t>.onu.edu.ua/</w:t>
        </w:r>
      </w:hyperlink>
      <w:r>
        <w:rPr>
          <w:sz w:val="28"/>
          <w:szCs w:val="28"/>
        </w:rPr>
        <w:t xml:space="preserve"> Сайт Філософського факультету ОНУ ім. </w:t>
      </w:r>
      <w:proofErr w:type="spellStart"/>
      <w:r>
        <w:rPr>
          <w:sz w:val="28"/>
          <w:szCs w:val="28"/>
        </w:rPr>
        <w:t>І.І.Мечникова</w:t>
      </w:r>
      <w:proofErr w:type="spellEnd"/>
      <w:r>
        <w:rPr>
          <w:sz w:val="28"/>
          <w:szCs w:val="28"/>
        </w:rPr>
        <w:t>.</w:t>
      </w:r>
    </w:p>
    <w:p w:rsidR="00B32B95" w:rsidRDefault="000B4D9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22" w:history="1">
        <w:r>
          <w:rPr>
            <w:rStyle w:val="a5"/>
            <w:b/>
            <w:color w:val="auto"/>
            <w:sz w:val="28"/>
            <w:szCs w:val="28"/>
          </w:rPr>
          <w:t>http://www.philsci.univ.kiev.ua/biblio/dict.html</w:t>
        </w:r>
      </w:hyperlink>
      <w:r>
        <w:rPr>
          <w:sz w:val="28"/>
          <w:szCs w:val="28"/>
        </w:rPr>
        <w:t xml:space="preserve"> Найвидатніші філософи світу та України. </w:t>
      </w:r>
    </w:p>
    <w:p w:rsidR="00B32B95" w:rsidRDefault="000B4D9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23" w:history="1">
        <w:r>
          <w:rPr>
            <w:rStyle w:val="a5"/>
            <w:b/>
            <w:bCs/>
            <w:color w:val="auto"/>
            <w:spacing w:val="-2"/>
            <w:sz w:val="28"/>
            <w:szCs w:val="28"/>
          </w:rPr>
          <w:t>http://zakon.rada.gov.ua</w:t>
        </w:r>
      </w:hyperlink>
      <w:r>
        <w:rPr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Сайт Верховної Ради України, база законів і нормативних актів</w:t>
      </w:r>
    </w:p>
    <w:p w:rsidR="00B32B95" w:rsidRDefault="000B4D93">
      <w:pPr>
        <w:pStyle w:val="ab"/>
        <w:widowControl/>
        <w:numPr>
          <w:ilvl w:val="0"/>
          <w:numId w:val="5"/>
        </w:numPr>
        <w:autoSpaceDE/>
        <w:autoSpaceDN/>
        <w:contextualSpacing/>
        <w:rPr>
          <w:b/>
          <w:sz w:val="28"/>
          <w:szCs w:val="28"/>
        </w:rPr>
      </w:pPr>
      <w:hyperlink r:id="rId24" w:history="1">
        <w:r>
          <w:rPr>
            <w:rStyle w:val="a5"/>
            <w:b/>
            <w:color w:val="auto"/>
            <w:sz w:val="28"/>
            <w:szCs w:val="28"/>
          </w:rPr>
          <w:t>http://library.chnu.edu.ua/index.php?page=ua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Наукова бібліотека Чер</w:t>
      </w:r>
      <w:r>
        <w:rPr>
          <w:sz w:val="28"/>
          <w:szCs w:val="28"/>
        </w:rPr>
        <w:t xml:space="preserve">нівецького національного університету імені Юрія </w:t>
      </w:r>
      <w:proofErr w:type="spellStart"/>
      <w:r>
        <w:rPr>
          <w:sz w:val="28"/>
          <w:szCs w:val="28"/>
        </w:rPr>
        <w:t>Федьковича</w:t>
      </w:r>
      <w:proofErr w:type="spellEnd"/>
    </w:p>
    <w:p w:rsidR="00B32B95" w:rsidRDefault="00B32B95">
      <w:pPr>
        <w:pStyle w:val="ab"/>
        <w:widowControl/>
        <w:shd w:val="clear" w:color="auto" w:fill="FFFFFF"/>
        <w:tabs>
          <w:tab w:val="left" w:pos="426"/>
        </w:tabs>
        <w:autoSpaceDE/>
        <w:autoSpaceDN/>
        <w:ind w:left="340" w:firstLine="0"/>
        <w:rPr>
          <w:szCs w:val="28"/>
        </w:rPr>
      </w:pPr>
    </w:p>
    <w:p w:rsidR="00B32B95" w:rsidRDefault="000B4D93">
      <w:pPr>
        <w:pStyle w:val="ab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«Філософія»</w:t>
      </w:r>
      <w:r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0B4D93" w:rsidRPr="000B4D93" w:rsidRDefault="000B4D93" w:rsidP="000B4D93">
      <w:pPr>
        <w:pStyle w:val="ab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  <w:lang w:eastAsia="ru-RU"/>
        </w:rPr>
      </w:pPr>
      <w:bookmarkStart w:id="0" w:name="_GoBack"/>
      <w:r w:rsidRPr="000B4D93"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 w:rsidRPr="000B4D9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bookmarkEnd w:id="0"/>
    <w:p w:rsidR="00B32B95" w:rsidRDefault="00B32B95">
      <w:pPr>
        <w:pStyle w:val="ab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en-US"/>
        </w:rPr>
      </w:pPr>
    </w:p>
    <w:p w:rsidR="00B32B95" w:rsidRDefault="00B32B95">
      <w:pPr>
        <w:pStyle w:val="ab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en-US"/>
        </w:rPr>
      </w:pPr>
    </w:p>
    <w:p w:rsidR="00B32B95" w:rsidRDefault="00B32B95">
      <w:pPr>
        <w:pStyle w:val="ab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en-US"/>
        </w:rPr>
      </w:pPr>
    </w:p>
    <w:sectPr w:rsidR="00B32B9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+mn-ea">
    <w:altName w:val="Segoe Print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multilevel"/>
    <w:tmpl w:val="0ED10B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B7923"/>
    <w:multiLevelType w:val="multilevel"/>
    <w:tmpl w:val="129B7923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644BE"/>
    <w:multiLevelType w:val="multilevel"/>
    <w:tmpl w:val="1C5644BE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1CC6"/>
    <w:multiLevelType w:val="multilevel"/>
    <w:tmpl w:val="3BFD1CC6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FD5403"/>
    <w:multiLevelType w:val="multilevel"/>
    <w:tmpl w:val="41FD540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14876"/>
    <w:rsid w:val="00042370"/>
    <w:rsid w:val="000A5E55"/>
    <w:rsid w:val="000B4D93"/>
    <w:rsid w:val="000C17AD"/>
    <w:rsid w:val="000F018E"/>
    <w:rsid w:val="00114E11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A6169"/>
    <w:rsid w:val="003B13FB"/>
    <w:rsid w:val="003E6191"/>
    <w:rsid w:val="003F46A1"/>
    <w:rsid w:val="003F5323"/>
    <w:rsid w:val="0043028E"/>
    <w:rsid w:val="00443EF9"/>
    <w:rsid w:val="00445533"/>
    <w:rsid w:val="00453EF7"/>
    <w:rsid w:val="00460D87"/>
    <w:rsid w:val="004671E6"/>
    <w:rsid w:val="004C3E97"/>
    <w:rsid w:val="004D07A2"/>
    <w:rsid w:val="004E091E"/>
    <w:rsid w:val="004E240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842D3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53BB7"/>
    <w:rsid w:val="009A29A4"/>
    <w:rsid w:val="009D17EA"/>
    <w:rsid w:val="009F5854"/>
    <w:rsid w:val="00A151F1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32B95"/>
    <w:rsid w:val="00B5247E"/>
    <w:rsid w:val="00B76FC8"/>
    <w:rsid w:val="00BD148D"/>
    <w:rsid w:val="00BD504F"/>
    <w:rsid w:val="00BE271A"/>
    <w:rsid w:val="00BE4F49"/>
    <w:rsid w:val="00C11A31"/>
    <w:rsid w:val="00C43FA9"/>
    <w:rsid w:val="00C51D77"/>
    <w:rsid w:val="00C815BE"/>
    <w:rsid w:val="00CA1254"/>
    <w:rsid w:val="00D04B21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  <w:rsid w:val="35824708"/>
    <w:rsid w:val="45AA5CC9"/>
    <w:rsid w:val="62C5035E"/>
    <w:rsid w:val="65F8189E"/>
    <w:rsid w:val="6B1E4E65"/>
    <w:rsid w:val="6C947015"/>
    <w:rsid w:val="79552A40"/>
    <w:rsid w:val="7ED0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851FB1D-8CAD-4A79-A4CE-035FAC30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iudoqc">
    <w:name w:val="iudoqc"/>
    <w:basedOn w:val="a0"/>
    <w:qFormat/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uk-UA"/>
    </w:rPr>
  </w:style>
  <w:style w:type="character" w:customStyle="1" w:styleId="go">
    <w:name w:val="go"/>
    <w:basedOn w:val="a0"/>
    <w:qFormat/>
  </w:style>
  <w:style w:type="character" w:customStyle="1" w:styleId="qu">
    <w:name w:val="qu"/>
    <w:basedOn w:val="a0"/>
    <w:qFormat/>
  </w:style>
  <w:style w:type="character" w:customStyle="1" w:styleId="gd">
    <w:name w:val="gd"/>
    <w:basedOn w:val="a0"/>
    <w:qFormat/>
  </w:style>
  <w:style w:type="character" w:customStyle="1" w:styleId="31">
    <w:name w:val="Основной текст (3) + Полужирный"/>
    <w:basedOn w:val="a0"/>
    <w:uiPriority w:val="99"/>
    <w:qFormat/>
    <w:rPr>
      <w:rFonts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paragraph" w:customStyle="1" w:styleId="Style15">
    <w:name w:val="Style15"/>
    <w:basedOn w:val="a"/>
    <w:uiPriority w:val="99"/>
    <w:qFormat/>
    <w:pPr>
      <w:adjustRightInd w:val="0"/>
    </w:pPr>
    <w:rPr>
      <w:sz w:val="24"/>
      <w:szCs w:val="24"/>
      <w:lang w:eastAsia="uk-UA"/>
    </w:rPr>
  </w:style>
  <w:style w:type="paragraph" w:customStyle="1" w:styleId="11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Style7">
    <w:name w:val="Style7"/>
    <w:basedOn w:val="a"/>
    <w:qFormat/>
    <w:pPr>
      <w:adjustRightInd w:val="0"/>
    </w:pPr>
    <w:rPr>
      <w:sz w:val="24"/>
      <w:lang w:eastAsia="uk-UA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hrigorkiv-korotchuk@chnu.edu.ua" TargetMode="External"/><Relationship Id="rId13" Type="http://schemas.openxmlformats.org/officeDocument/2006/relationships/hyperlink" Target="https://coollib.cc/b/310955/read" TargetMode="External"/><Relationship Id="rId18" Type="http://schemas.openxmlformats.org/officeDocument/2006/relationships/hyperlink" Target="http://www.nbuv.gov.u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philosof.onu.edu.ua/" TargetMode="External"/><Relationship Id="rId7" Type="http://schemas.openxmlformats.org/officeDocument/2006/relationships/hyperlink" Target="http://philology.chnu.edu.ua/?personnal=&#1075;&#1088;&#1080;&#1075;&#1086;&#1088;&#1082;&#1110;&#1074;-&#1082;&#1086;&#1088;&#1086;&#1090;&#1095;&#1091;&#1082;-&#1110;&#1088;&#1080;&#1085;&#1072;-&#1088;&#1086;&#1084;&#1072;&#1085;&#1110;&#1074;&#1085;&#1072;" TargetMode="External"/><Relationship Id="rId12" Type="http://schemas.openxmlformats.org/officeDocument/2006/relationships/hyperlink" Target="https://dspace.lvduvs.edu.ua/bitstream/1234567890/4251/1/%D0%91%D0%BB%D1%96%D1%85%D0%B0%20%D0%A4%D1%96%D0%BB%D0%BE%D1%81%D0%BE%D1%84%D1%96%D1%8F%20%D0%BF%D1%96%D0%B4%D1%80%D1%83%D1%87%D0%BD%D0%B8%D0%BA.pdf" TargetMode="External"/><Relationship Id="rId17" Type="http://schemas.openxmlformats.org/officeDocument/2006/relationships/hyperlink" Target="http://www.ognb.odessa.u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zbornyk.org.ua/plato/plat07.htm" TargetMode="External"/><Relationship Id="rId20" Type="http://schemas.openxmlformats.org/officeDocument/2006/relationships/hyperlink" Target="http://www.filosof.com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/bitstream/handle/123456789/7504/Zam_H-070_Filosofia_Hrigorkiv-Korotchuk_Electron_Vyd.pdf?sequence=1&amp;isAllowed=y" TargetMode="External"/><Relationship Id="rId24" Type="http://schemas.openxmlformats.org/officeDocument/2006/relationships/hyperlink" Target="http://library.chnu.edu.ua/index.php?page=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log.i.ua/user/2992672/1306877" TargetMode="External"/><Relationship Id="rId23" Type="http://schemas.openxmlformats.org/officeDocument/2006/relationships/hyperlink" Target="http://zakon.rada.gov.ua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://lib-gw.univ.kie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www.academia.edu/46829277/%D0%A4%D1%96%D0%BB%D0%BE%D1%81%D0%BE%D1%84%D1%96%D1%8F_%D0%BF%D1%96%D0%B4%D1%80%D1%83%D1%87%D0%BD%D0%B8%D0%BA" TargetMode="External"/><Relationship Id="rId22" Type="http://schemas.openxmlformats.org/officeDocument/2006/relationships/hyperlink" Target="http://www.philsci.univ.kiev.ua/biblio/di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6672-C29B-477F-A8B3-B336CFD9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1765</Words>
  <Characters>10064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2</cp:revision>
  <cp:lastPrinted>2024-07-31T09:41:00Z</cp:lastPrinted>
  <dcterms:created xsi:type="dcterms:W3CDTF">2024-07-03T08:16:00Z</dcterms:created>
  <dcterms:modified xsi:type="dcterms:W3CDTF">2025-10-26T08:22:00Z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A6DE3927C01C4BE19B64172D7D06A214_12</vt:lpwstr>
  </property>
</Properties>
</file>