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825" w:rsidRPr="00DD1825" w:rsidRDefault="00DD1825" w:rsidP="00DD1825">
      <w:pPr>
        <w:shd w:val="clear" w:color="auto" w:fill="FFFFFF"/>
        <w:spacing w:after="300" w:line="420" w:lineRule="atLeast"/>
        <w:outlineLvl w:val="1"/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</w:pPr>
      <w:r w:rsidRPr="00DD1825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begin"/>
      </w:r>
      <w:r w:rsidRPr="00DD1825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instrText xml:space="preserve"> HYPERLINK "https://econom.chnu.edu.ua/advert/vdoskonalennya-vykladatskyh-kompetentnostej-uchast-u-vorkshopah-ta-treningah-programy-interreg-next" \o "Permalink to Вдосконалення викладацьких компетентностей – участь у воркшопах та тренінгах Програми Interreg NEXT" </w:instrText>
      </w:r>
      <w:r w:rsidRPr="00DD1825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separate"/>
      </w:r>
      <w:r w:rsidRPr="00DD1825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 xml:space="preserve">Вдосконалення викладацьких </w:t>
      </w:r>
      <w:proofErr w:type="spellStart"/>
      <w:r w:rsidRPr="00DD1825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>компетентностей</w:t>
      </w:r>
      <w:proofErr w:type="spellEnd"/>
      <w:r w:rsidRPr="00DD1825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 xml:space="preserve"> – участь у </w:t>
      </w:r>
      <w:proofErr w:type="spellStart"/>
      <w:r w:rsidRPr="00DD1825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>воркшопах</w:t>
      </w:r>
      <w:proofErr w:type="spellEnd"/>
      <w:r w:rsidRPr="00DD1825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 xml:space="preserve"> та тренінгах Програми </w:t>
      </w:r>
      <w:proofErr w:type="spellStart"/>
      <w:r w:rsidRPr="00DD1825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>Interreg</w:t>
      </w:r>
      <w:proofErr w:type="spellEnd"/>
      <w:r w:rsidRPr="00DD1825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 xml:space="preserve"> NEXT</w:t>
      </w:r>
      <w:r w:rsidRPr="00DD1825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end"/>
      </w:r>
    </w:p>
    <w:p w:rsidR="00DD1825" w:rsidRPr="00DD1825" w:rsidRDefault="00DD1825" w:rsidP="00DD182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DD1825">
        <w:rPr>
          <w:rFonts w:ascii="Helvetica" w:eastAsia="Times New Roman" w:hAnsi="Helvetica" w:cs="Helvetica"/>
          <w:noProof/>
          <w:color w:val="555555"/>
          <w:sz w:val="20"/>
          <w:szCs w:val="20"/>
          <w:lang w:eastAsia="uk-UA"/>
        </w:rPr>
        <w:drawing>
          <wp:inline distT="0" distB="0" distL="0" distR="0" wp14:anchorId="3E4F0AB7" wp14:editId="266B3EB9">
            <wp:extent cx="5619750" cy="3333750"/>
            <wp:effectExtent l="0" t="0" r="0" b="0"/>
            <wp:docPr id="1" name="Рисунок 1" descr="https://econom.chnu.edu.ua/wp-content/uploads/2023/11/shhos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conom.chnu.edu.ua/wp-content/uploads/2023/11/shhos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25" w:rsidRPr="00DD1825" w:rsidRDefault="00DD1825" w:rsidP="00DD18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Освіта впродовж життя є об’єктивною умовою розвитку професійного та особистісного потенціалу викладача в динамічних умовах цифрової економіки. З метою реалізації вказаного професійного концепту вдосконалення викладацьких та практичних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компетентностей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в сфері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грантрайтингу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та адміністрування транскордонних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проєктів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доцентки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кафедри економічної теорії, менеджменту і адміністрування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д.е.н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 Галина ПОЧЕНЧУК та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к.е.н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 Тетяна ЗАВОЛІЧНА взяли участь в низці навчально-інформаційних сесій щодо підготовки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проєктів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Програми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Interreg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NEXT(Румунія – Україна) на період 2021-2027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р.р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.. Навчання проводилось фахівцями Спільного секретаріату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Сучавського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регіонального бюро транскордонного співробітництва разом з Міністерством розвитку, громадських робіт і державного управління (MLPDA) та Кабінету Міністрів України.</w:t>
      </w:r>
    </w:p>
    <w:p w:rsidR="00DD1825" w:rsidRPr="00DD1825" w:rsidRDefault="00DD1825" w:rsidP="00DD18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Під час 3-х онлайн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воркшопів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викладачки ознайомилися з новими інструментами TESIM та методологією розробки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проєктів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згідно європейських регламентів. Протягом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воркшопів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учасники мали можливість дискутувати та консультуватися з науковцями та експертами зони програми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Interreg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NEXT, яка складається з 5-ти прикордонних повітів Румунії (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Сату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-Маре,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Марамуреш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Сучава,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Ботошань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Тулча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) та 4-х областей України (Закарпатська, Івано-Франківська, Чернівецька та Одеська), (</w:t>
      </w:r>
      <w:hyperlink r:id="rId5" w:history="1">
        <w:r w:rsidRPr="00DD1825">
          <w:rPr>
            <w:rFonts w:ascii="Helvetica" w:eastAsia="Times New Roman" w:hAnsi="Helvetica" w:cs="Helvetica"/>
            <w:color w:val="0088CC"/>
            <w:sz w:val="20"/>
            <w:szCs w:val="20"/>
            <w:u w:val="single"/>
            <w:lang w:eastAsia="uk-UA"/>
          </w:rPr>
          <w:t>https://bucpress.eu/proiecte-de-investitii-in-comunele-din-regiunea-cernauti-subiectul-unui-seminar-de-instruire/</w:t>
        </w:r>
      </w:hyperlink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). Набуті знання щодо інструментарію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доцентки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інтегрують в кейси навчальних дисциплін, що викладаються здобувачам вищої освіти спеціальності «Менеджмент», зокрема – «Менеджмент малого і середнього бізнесу», «Управління громадськими організаціями», «Державне та регіональне управління». Практично значимою та змістовною була інформація представлена в ході очного одноденного навчального тренінгу по підготовці проектів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Interreg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NEXT (Румунія – Україна), що відбувся в Чернівецькій ОВА для спеціалістів місцевих і регіональних органів влади, державних установ і громадських організацій, зацікавлених у написанні проектних заявок. Так, Галина ПОЧЕНЧУК та Тетяна ЗАВОЛІЧНА як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членкині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ГО «Буковинський центр реконструкції та розвитку» та ГО «Чернівецький прес-клуб реформ» ознайомилися з практичними деталями логістики подання заявок на грант від цих ГО на конкурс малих проектів. Бюджет виділений на цей конкурс становить 14,58 млн. євро, а кінцевий термін подачі заявок – 8 січня 2024 року. Конкурс проектів охоплює три пріоритети програми співпраці і фінансуватиме проекти в наступних галузях: кліматичні зміни і попередження ризиків,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біорізноманіття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освіта, охорона здоров’я і менеджмент кордонів. Оновленні знання з написання та адміністрування виграних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проєктів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за новою Програмою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Interreg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NEXT (Румунія – Україна) на період 2021-2027 викладачки кафедри економічної теорії, менеджменту і адміністрування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д.е.н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 Галина ПОЧЕНЧУК та </w:t>
      </w:r>
      <w:proofErr w:type="spellStart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к.е.н</w:t>
      </w:r>
      <w:proofErr w:type="spellEnd"/>
      <w:r w:rsidRPr="00DD1825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. Тетяна ЗАВОЛІЧНА застосовуватимуть при консультуванні апарату Чернівецької обласної ради згідно підписаної Угоди про співпрацю в площині реалізації стратегії транскордонного співробітництва</w:t>
      </w:r>
    </w:p>
    <w:p w:rsidR="00236F95" w:rsidRDefault="00236F95"/>
    <w:p w:rsidR="00DD1825" w:rsidRDefault="00DD1825">
      <w:r>
        <w:rPr>
          <w:noProof/>
          <w:lang w:eastAsia="uk-UA"/>
        </w:rPr>
        <w:lastRenderedPageBreak/>
        <w:drawing>
          <wp:inline distT="0" distB="0" distL="0" distR="0">
            <wp:extent cx="6115050" cy="8153400"/>
            <wp:effectExtent l="0" t="0" r="0" b="0"/>
            <wp:docPr id="2" name="Рисунок 2" descr="C:\Users\Leonid PC\Desktop\На сайт\Новини стейкхолдери\photo_2023-11-08_09-10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nid PC\Desktop\На сайт\Новини стейкхолдери\photo_2023-11-08_09-10-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115050" cy="4581525"/>
            <wp:effectExtent l="0" t="0" r="0" b="9525"/>
            <wp:docPr id="3" name="Рисунок 3" descr="C:\Users\Leonid PC\Desktop\На сайт\Новини стейкхолдер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onid PC\Desktop\На сайт\Новини стейкхолдери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096000" cy="4572000"/>
            <wp:effectExtent l="0" t="0" r="0" b="0"/>
            <wp:docPr id="4" name="Рисунок 4" descr="C:\Users\Leonid PC\Desktop\На сайт\Новини стейкхолдери\phot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onid PC\Desktop\На сайт\Новини стейкхолдери\photo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18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25"/>
    <w:rsid w:val="00236F95"/>
    <w:rsid w:val="00DD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3056"/>
  <w15:chartTrackingRefBased/>
  <w15:docId w15:val="{4F380626-9655-4238-A1B9-9949E9FF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bucpress.eu/proiecte-de-investitii-in-comunele-din-regiunea-cernauti-subiectul-unui-seminar-de-instruire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2241</Words>
  <Characters>1278</Characters>
  <Application>Microsoft Office Word</Application>
  <DocSecurity>0</DocSecurity>
  <Lines>10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PC</dc:creator>
  <cp:keywords/>
  <dc:description/>
  <cp:lastModifiedBy>Leonid PC</cp:lastModifiedBy>
  <cp:revision>1</cp:revision>
  <dcterms:created xsi:type="dcterms:W3CDTF">2025-03-06T00:21:00Z</dcterms:created>
  <dcterms:modified xsi:type="dcterms:W3CDTF">2025-03-06T00:22:00Z</dcterms:modified>
</cp:coreProperties>
</file>