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A9A27" w14:textId="77777777" w:rsidR="005645B9" w:rsidRPr="00397CA6" w:rsidRDefault="005645B9" w:rsidP="005645B9">
      <w:pPr>
        <w:pStyle w:val="Default"/>
        <w:spacing w:line="276" w:lineRule="auto"/>
        <w:ind w:left="567" w:right="652"/>
        <w:jc w:val="right"/>
        <w:rPr>
          <w:b/>
          <w:bCs/>
          <w:sz w:val="28"/>
          <w:szCs w:val="28"/>
        </w:rPr>
      </w:pPr>
      <w:r w:rsidRPr="00397CA6">
        <w:rPr>
          <w:b/>
          <w:bCs/>
          <w:sz w:val="28"/>
          <w:szCs w:val="28"/>
        </w:rPr>
        <w:t>ПРОЄКТ</w:t>
      </w:r>
    </w:p>
    <w:p w14:paraId="4F83387B" w14:textId="77777777" w:rsidR="005645B9" w:rsidRDefault="005645B9" w:rsidP="005645B9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B83FD53" w14:textId="0B0EBD5C" w:rsidR="005645B9" w:rsidRPr="000D7180" w:rsidRDefault="005645B9" w:rsidP="005645B9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D718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іністерство освіти і науки У</w:t>
      </w:r>
      <w:r w:rsidRPr="000D7180">
        <w:rPr>
          <w:rFonts w:ascii="Times New Roman" w:hAnsi="Times New Roman" w:cs="Times New Roman"/>
          <w:sz w:val="28"/>
          <w:szCs w:val="28"/>
        </w:rPr>
        <w:t>країни</w:t>
      </w:r>
    </w:p>
    <w:p w14:paraId="019A1E9D" w14:textId="77777777" w:rsidR="005645B9" w:rsidRPr="000D7180" w:rsidRDefault="005645B9" w:rsidP="005645B9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D7180">
        <w:rPr>
          <w:rFonts w:ascii="Times New Roman" w:hAnsi="Times New Roman" w:cs="Times New Roman"/>
          <w:sz w:val="28"/>
          <w:szCs w:val="28"/>
        </w:rPr>
        <w:t>Чернівецький національний університет</w:t>
      </w:r>
      <w:r>
        <w:rPr>
          <w:rFonts w:ascii="Times New Roman" w:hAnsi="Times New Roman" w:cs="Times New Roman"/>
          <w:sz w:val="28"/>
          <w:szCs w:val="28"/>
        </w:rPr>
        <w:t xml:space="preserve"> імені Юрія Ф</w:t>
      </w:r>
      <w:r w:rsidRPr="000D7180">
        <w:rPr>
          <w:rFonts w:ascii="Times New Roman" w:hAnsi="Times New Roman" w:cs="Times New Roman"/>
          <w:sz w:val="28"/>
          <w:szCs w:val="28"/>
        </w:rPr>
        <w:t>едьковича</w:t>
      </w:r>
    </w:p>
    <w:p w14:paraId="10952F20" w14:textId="77777777" w:rsidR="005645B9" w:rsidRDefault="005645B9" w:rsidP="005645B9">
      <w:pPr>
        <w:ind w:firstLine="5954"/>
        <w:jc w:val="center"/>
        <w:rPr>
          <w:rFonts w:ascii="Times New Roman" w:hAnsi="Times New Roman" w:cs="Times New Roman"/>
          <w:szCs w:val="28"/>
        </w:rPr>
      </w:pPr>
    </w:p>
    <w:p w14:paraId="463D9A0B" w14:textId="77777777" w:rsidR="005645B9" w:rsidRDefault="005645B9" w:rsidP="005645B9">
      <w:pPr>
        <w:jc w:val="center"/>
        <w:rPr>
          <w:rFonts w:ascii="Times New Roman" w:hAnsi="Times New Roman" w:cs="Times New Roman"/>
          <w:szCs w:val="28"/>
        </w:rPr>
      </w:pPr>
      <w:r w:rsidRPr="00E1182D">
        <w:rPr>
          <w:noProof/>
          <w:lang w:eastAsia="uk-UA"/>
        </w:rPr>
        <w:drawing>
          <wp:inline distT="0" distB="0" distL="0" distR="0" wp14:anchorId="3D75F319" wp14:editId="70FBCF0F">
            <wp:extent cx="1114425" cy="11325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578" t="5422" r="25940" b="8843"/>
                    <a:stretch/>
                  </pic:blipFill>
                  <pic:spPr bwMode="auto">
                    <a:xfrm>
                      <a:off x="0" y="0"/>
                      <a:ext cx="1127815" cy="1146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B7EE9" w14:textId="77777777" w:rsidR="005645B9" w:rsidRDefault="005645B9" w:rsidP="005645B9">
      <w:pPr>
        <w:jc w:val="center"/>
        <w:rPr>
          <w:rFonts w:ascii="Times New Roman" w:hAnsi="Times New Roman" w:cs="Times New Roman"/>
          <w:szCs w:val="28"/>
        </w:rPr>
      </w:pPr>
    </w:p>
    <w:p w14:paraId="156946BD" w14:textId="77777777" w:rsidR="00021B17" w:rsidRPr="00021B17" w:rsidRDefault="00021B17" w:rsidP="00021B17">
      <w:pPr>
        <w:tabs>
          <w:tab w:val="left" w:pos="851"/>
        </w:tabs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21B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ЗАТВЕРДЖЕНО</w:t>
      </w:r>
    </w:p>
    <w:p w14:paraId="02CB8B5E" w14:textId="77777777" w:rsidR="00021B17" w:rsidRPr="00021B17" w:rsidRDefault="00021B17" w:rsidP="00021B17">
      <w:pPr>
        <w:tabs>
          <w:tab w:val="left" w:pos="851"/>
        </w:tabs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>Вченою радою Чернівецького</w:t>
      </w:r>
    </w:p>
    <w:p w14:paraId="55AE4C4B" w14:textId="77777777" w:rsidR="00021B17" w:rsidRPr="00021B17" w:rsidRDefault="00021B17" w:rsidP="00021B17">
      <w:pPr>
        <w:tabs>
          <w:tab w:val="left" w:pos="851"/>
        </w:tabs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>національного університету</w:t>
      </w:r>
    </w:p>
    <w:p w14:paraId="1AB1CD77" w14:textId="77777777" w:rsidR="00021B17" w:rsidRPr="00021B17" w:rsidRDefault="00021B17" w:rsidP="00021B17">
      <w:pPr>
        <w:tabs>
          <w:tab w:val="left" w:pos="851"/>
        </w:tabs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>імені Юрія Федьковича</w:t>
      </w:r>
    </w:p>
    <w:p w14:paraId="32240E25" w14:textId="4E27D888" w:rsidR="00021B17" w:rsidRPr="00021B17" w:rsidRDefault="00021B17" w:rsidP="00021B17">
      <w:pPr>
        <w:tabs>
          <w:tab w:val="left" w:pos="851"/>
        </w:tabs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</w:t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27</w:t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січня</w:t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25</w:t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14:paraId="2C3F78F6" w14:textId="77777777" w:rsidR="00021B17" w:rsidRPr="00021B17" w:rsidRDefault="00021B17" w:rsidP="00021B17">
      <w:pPr>
        <w:tabs>
          <w:tab w:val="left" w:pos="851"/>
        </w:tabs>
        <w:autoSpaceDE w:val="0"/>
        <w:autoSpaceDN w:val="0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Голова Вченої ради</w:t>
      </w:r>
    </w:p>
    <w:p w14:paraId="1A102ED7" w14:textId="77777777" w:rsidR="00021B17" w:rsidRPr="00021B17" w:rsidRDefault="00021B17" w:rsidP="00021B17">
      <w:pPr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</w:pP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>_________</w:t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 xml:space="preserve"> </w:t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Руслан БІЛОСКУРСЬКИЙ</w:t>
      </w:r>
    </w:p>
    <w:p w14:paraId="1F5089D0" w14:textId="77777777" w:rsidR="005645B9" w:rsidRDefault="005645B9" w:rsidP="00021B17">
      <w:pPr>
        <w:ind w:firstLine="5954"/>
        <w:jc w:val="right"/>
        <w:rPr>
          <w:rFonts w:ascii="Times New Roman" w:hAnsi="Times New Roman" w:cs="Times New Roman"/>
          <w:szCs w:val="28"/>
        </w:rPr>
      </w:pPr>
    </w:p>
    <w:p w14:paraId="744562F1" w14:textId="77777777" w:rsidR="005645B9" w:rsidRDefault="005645B9" w:rsidP="005645B9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68D1A65" w14:textId="77777777" w:rsidR="00021B17" w:rsidRPr="006947CC" w:rsidRDefault="00021B17" w:rsidP="005645B9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4F1AAA5" w14:textId="77777777" w:rsidR="005645B9" w:rsidRPr="000D7180" w:rsidRDefault="005645B9" w:rsidP="005645B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62C2F6A" w14:textId="50BA0582" w:rsidR="005645B9" w:rsidRPr="00021B17" w:rsidRDefault="005645B9" w:rsidP="00021B1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B17">
        <w:rPr>
          <w:rFonts w:ascii="Times New Roman" w:hAnsi="Times New Roman" w:cs="Times New Roman"/>
          <w:b/>
          <w:sz w:val="28"/>
          <w:szCs w:val="28"/>
        </w:rPr>
        <w:t>ПО</w:t>
      </w:r>
      <w:r w:rsidR="006454F6">
        <w:rPr>
          <w:rFonts w:ascii="Times New Roman" w:hAnsi="Times New Roman" w:cs="Times New Roman"/>
          <w:b/>
          <w:sz w:val="28"/>
          <w:szCs w:val="28"/>
        </w:rPr>
        <w:t>ЛОЖЕННЯ</w:t>
      </w:r>
    </w:p>
    <w:p w14:paraId="5F377F71" w14:textId="7A3B955C" w:rsidR="005645B9" w:rsidRPr="00021B17" w:rsidRDefault="00C6688E" w:rsidP="00021B17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0F2978">
        <w:rPr>
          <w:b/>
          <w:bCs/>
          <w:sz w:val="28"/>
          <w:szCs w:val="28"/>
        </w:rPr>
        <w:t xml:space="preserve">ОРГАНІЗАЦІЮ </w:t>
      </w:r>
      <w:r w:rsidR="00E85A20" w:rsidRPr="00021B17">
        <w:rPr>
          <w:b/>
          <w:bCs/>
          <w:sz w:val="28"/>
          <w:szCs w:val="28"/>
        </w:rPr>
        <w:t>ПРОВЕДЕННЯ МОНІТОРИНГУ</w:t>
      </w:r>
    </w:p>
    <w:p w14:paraId="6F210BBB" w14:textId="230290A2" w:rsidR="005645B9" w:rsidRPr="00021B17" w:rsidRDefault="00E85A20" w:rsidP="00021B17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021B17">
        <w:rPr>
          <w:b/>
          <w:bCs/>
          <w:sz w:val="28"/>
          <w:szCs w:val="28"/>
        </w:rPr>
        <w:t>ЯКОСТІ ОСВІТНЬОЇ ДІЯЛЬНОСТІ ТА</w:t>
      </w:r>
      <w:r w:rsidR="005645B9" w:rsidRPr="00021B17">
        <w:rPr>
          <w:b/>
          <w:bCs/>
          <w:sz w:val="28"/>
          <w:szCs w:val="28"/>
        </w:rPr>
        <w:t xml:space="preserve"> </w:t>
      </w:r>
      <w:r w:rsidRPr="00021B17">
        <w:rPr>
          <w:b/>
          <w:bCs/>
          <w:sz w:val="28"/>
          <w:szCs w:val="28"/>
        </w:rPr>
        <w:t>ЯКОСТІ ВИЩОЇ ОСВІТИ</w:t>
      </w:r>
    </w:p>
    <w:p w14:paraId="014839DB" w14:textId="77777777" w:rsidR="00021B17" w:rsidRDefault="00E85A20" w:rsidP="00021B1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B17">
        <w:rPr>
          <w:rFonts w:ascii="Times New Roman" w:hAnsi="Times New Roman" w:cs="Times New Roman"/>
          <w:b/>
          <w:sz w:val="28"/>
          <w:szCs w:val="28"/>
        </w:rPr>
        <w:t xml:space="preserve">В ЧЕРНІВЕЦЬКОМУ НАЦІОНАЛЬНОМУ УНІВЕРСИТЕТІ </w:t>
      </w:r>
      <w:r w:rsidR="00DE618A" w:rsidRPr="00021B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497E12" w14:textId="115AAF8A" w:rsidR="00E85A20" w:rsidRDefault="00DE618A" w:rsidP="00021B1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B17">
        <w:rPr>
          <w:rFonts w:ascii="Times New Roman" w:hAnsi="Times New Roman" w:cs="Times New Roman"/>
          <w:b/>
          <w:sz w:val="28"/>
          <w:szCs w:val="28"/>
        </w:rPr>
        <w:t>ІМЕНІ ЮРІЯ ФЕДЬКОВИЧА</w:t>
      </w:r>
    </w:p>
    <w:p w14:paraId="5F0CF189" w14:textId="2AEF6CD3" w:rsidR="00342128" w:rsidRPr="00342128" w:rsidRDefault="00342128" w:rsidP="00021B17">
      <w:pPr>
        <w:spacing w:line="276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bookmarkStart w:id="0" w:name="_GoBack"/>
      <w:r w:rsidRPr="00342128">
        <w:rPr>
          <w:rFonts w:ascii="Times New Roman" w:hAnsi="Times New Roman" w:cs="Times New Roman"/>
          <w:b/>
          <w:color w:val="FF0000"/>
          <w:sz w:val="28"/>
          <w:szCs w:val="28"/>
        </w:rPr>
        <w:t>(ПРОЄКТ)</w:t>
      </w:r>
    </w:p>
    <w:bookmarkEnd w:id="0"/>
    <w:p w14:paraId="734479A3" w14:textId="77777777" w:rsidR="005645B9" w:rsidRDefault="005645B9" w:rsidP="00DE618A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3A4D7E79" w14:textId="77777777" w:rsidR="00021B17" w:rsidRDefault="00021B17" w:rsidP="00DE618A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0CAC4ADF" w14:textId="77777777" w:rsidR="00021B17" w:rsidRPr="005645B9" w:rsidRDefault="00021B17" w:rsidP="00DE618A">
      <w:pPr>
        <w:spacing w:line="3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44A5E7BA" w14:textId="77777777" w:rsidR="00021B17" w:rsidRPr="00021B17" w:rsidRDefault="00021B17" w:rsidP="00021B17">
      <w:pPr>
        <w:tabs>
          <w:tab w:val="left" w:pos="851"/>
        </w:tabs>
        <w:autoSpaceDE w:val="0"/>
        <w:autoSpaceDN w:val="0"/>
        <w:spacing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21B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УВЕДЕНО В ДІЮ</w:t>
      </w:r>
    </w:p>
    <w:p w14:paraId="2BB7A3D0" w14:textId="77777777" w:rsidR="00021B17" w:rsidRPr="00021B17" w:rsidRDefault="00021B17" w:rsidP="00021B17">
      <w:pPr>
        <w:tabs>
          <w:tab w:val="left" w:pos="851"/>
        </w:tabs>
        <w:autoSpaceDE w:val="0"/>
        <w:autoSpaceDN w:val="0"/>
        <w:spacing w:line="276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>наказом ректора Чернівецького</w:t>
      </w:r>
    </w:p>
    <w:p w14:paraId="3F1422DA" w14:textId="77777777" w:rsidR="00021B17" w:rsidRPr="00021B17" w:rsidRDefault="00021B17" w:rsidP="00021B17">
      <w:pPr>
        <w:tabs>
          <w:tab w:val="left" w:pos="851"/>
        </w:tabs>
        <w:autoSpaceDE w:val="0"/>
        <w:autoSpaceDN w:val="0"/>
        <w:spacing w:line="276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>національного університету</w:t>
      </w:r>
    </w:p>
    <w:p w14:paraId="0289D932" w14:textId="77777777" w:rsidR="00021B17" w:rsidRPr="00021B17" w:rsidRDefault="00021B17" w:rsidP="00021B17">
      <w:pPr>
        <w:tabs>
          <w:tab w:val="left" w:pos="851"/>
        </w:tabs>
        <w:autoSpaceDE w:val="0"/>
        <w:autoSpaceDN w:val="0"/>
        <w:spacing w:line="276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>імені Юрія Федьковича</w:t>
      </w:r>
    </w:p>
    <w:p w14:paraId="7D5DF806" w14:textId="4A5EC9E1" w:rsidR="00021B17" w:rsidRPr="00021B17" w:rsidRDefault="00021B17" w:rsidP="00021B17">
      <w:pPr>
        <w:autoSpaceDE w:val="0"/>
        <w:autoSpaceDN w:val="0"/>
        <w:spacing w:line="276" w:lineRule="auto"/>
        <w:ind w:left="3544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</w:t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від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27</w:t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січня</w:t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25</w:t>
      </w:r>
      <w:r w:rsidRPr="00021B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року</w:t>
      </w:r>
    </w:p>
    <w:p w14:paraId="24FB5FF2" w14:textId="77777777" w:rsidR="005645B9" w:rsidRDefault="005645B9" w:rsidP="005645B9">
      <w:pPr>
        <w:pStyle w:val="20"/>
        <w:shd w:val="clear" w:color="auto" w:fill="auto"/>
        <w:spacing w:line="240" w:lineRule="auto"/>
        <w:ind w:left="4253" w:firstLine="0"/>
        <w:rPr>
          <w:sz w:val="28"/>
          <w:szCs w:val="28"/>
        </w:rPr>
      </w:pPr>
    </w:p>
    <w:p w14:paraId="613739C0" w14:textId="77777777" w:rsidR="00021B17" w:rsidRDefault="00021B17" w:rsidP="005645B9">
      <w:pPr>
        <w:pStyle w:val="20"/>
        <w:shd w:val="clear" w:color="auto" w:fill="auto"/>
        <w:spacing w:line="240" w:lineRule="auto"/>
        <w:ind w:left="4253" w:firstLine="0"/>
        <w:rPr>
          <w:sz w:val="28"/>
          <w:szCs w:val="28"/>
        </w:rPr>
      </w:pPr>
    </w:p>
    <w:p w14:paraId="2CE59249" w14:textId="77777777" w:rsidR="005645B9" w:rsidRDefault="005645B9" w:rsidP="005645B9">
      <w:pPr>
        <w:pStyle w:val="40"/>
        <w:shd w:val="clear" w:color="auto" w:fill="auto"/>
        <w:spacing w:line="270" w:lineRule="exact"/>
        <w:ind w:left="3969"/>
        <w:jc w:val="center"/>
        <w:rPr>
          <w:b/>
          <w:bCs/>
          <w:sz w:val="28"/>
          <w:szCs w:val="28"/>
        </w:rPr>
      </w:pPr>
    </w:p>
    <w:p w14:paraId="7E29B4E3" w14:textId="77777777" w:rsidR="005645B9" w:rsidRDefault="005645B9" w:rsidP="005645B9">
      <w:pPr>
        <w:pStyle w:val="40"/>
        <w:shd w:val="clear" w:color="auto" w:fill="auto"/>
        <w:spacing w:line="270" w:lineRule="exact"/>
        <w:ind w:left="4280" w:hanging="4280"/>
        <w:jc w:val="center"/>
        <w:rPr>
          <w:b/>
          <w:bCs/>
          <w:sz w:val="28"/>
          <w:szCs w:val="28"/>
        </w:rPr>
      </w:pPr>
    </w:p>
    <w:p w14:paraId="17927B2F" w14:textId="77777777" w:rsidR="005645B9" w:rsidRDefault="005645B9" w:rsidP="005645B9">
      <w:pPr>
        <w:pStyle w:val="40"/>
        <w:shd w:val="clear" w:color="auto" w:fill="auto"/>
        <w:spacing w:line="270" w:lineRule="exact"/>
        <w:ind w:left="4280" w:hanging="4280"/>
        <w:jc w:val="center"/>
        <w:rPr>
          <w:b/>
          <w:bCs/>
          <w:sz w:val="28"/>
          <w:szCs w:val="28"/>
        </w:rPr>
      </w:pPr>
    </w:p>
    <w:p w14:paraId="698C6BF9" w14:textId="77777777" w:rsidR="005645B9" w:rsidRDefault="005645B9" w:rsidP="005645B9">
      <w:pPr>
        <w:pStyle w:val="40"/>
        <w:shd w:val="clear" w:color="auto" w:fill="auto"/>
        <w:spacing w:line="270" w:lineRule="exact"/>
        <w:ind w:left="4280" w:hanging="4280"/>
        <w:jc w:val="center"/>
        <w:rPr>
          <w:b/>
          <w:bCs/>
          <w:sz w:val="28"/>
          <w:szCs w:val="28"/>
        </w:rPr>
      </w:pPr>
    </w:p>
    <w:p w14:paraId="5728A88F" w14:textId="77777777" w:rsidR="002136D1" w:rsidRDefault="002136D1" w:rsidP="005645B9">
      <w:pPr>
        <w:pStyle w:val="40"/>
        <w:shd w:val="clear" w:color="auto" w:fill="auto"/>
        <w:spacing w:line="270" w:lineRule="exact"/>
        <w:ind w:left="4280" w:hanging="4280"/>
        <w:jc w:val="center"/>
        <w:rPr>
          <w:b/>
          <w:bCs/>
          <w:sz w:val="28"/>
          <w:szCs w:val="28"/>
        </w:rPr>
      </w:pPr>
    </w:p>
    <w:p w14:paraId="4B172E9C" w14:textId="77777777" w:rsidR="005645B9" w:rsidRDefault="005645B9" w:rsidP="005645B9">
      <w:pPr>
        <w:pStyle w:val="40"/>
        <w:shd w:val="clear" w:color="auto" w:fill="auto"/>
        <w:spacing w:line="270" w:lineRule="exact"/>
        <w:ind w:left="4280" w:hanging="4280"/>
        <w:jc w:val="center"/>
        <w:rPr>
          <w:b/>
          <w:bCs/>
          <w:sz w:val="28"/>
          <w:szCs w:val="28"/>
        </w:rPr>
      </w:pPr>
    </w:p>
    <w:p w14:paraId="3348182B" w14:textId="77777777" w:rsidR="002136D1" w:rsidRDefault="002136D1" w:rsidP="002136D1">
      <w:pPr>
        <w:pStyle w:val="Default"/>
        <w:spacing w:line="276" w:lineRule="auto"/>
        <w:ind w:left="567" w:right="652"/>
        <w:jc w:val="center"/>
        <w:rPr>
          <w:b/>
          <w:bCs/>
          <w:sz w:val="28"/>
          <w:szCs w:val="28"/>
        </w:rPr>
      </w:pPr>
    </w:p>
    <w:p w14:paraId="78C4A893" w14:textId="3375F8F6" w:rsidR="002136D1" w:rsidRPr="00077576" w:rsidRDefault="005645B9" w:rsidP="00077576">
      <w:pPr>
        <w:pStyle w:val="Default"/>
        <w:spacing w:line="276" w:lineRule="auto"/>
        <w:ind w:left="567" w:right="652"/>
        <w:jc w:val="center"/>
        <w:rPr>
          <w:rStyle w:val="5"/>
          <w:rFonts w:eastAsia="Courier New"/>
          <w:sz w:val="28"/>
          <w:szCs w:val="28"/>
        </w:rPr>
      </w:pPr>
      <w:r w:rsidRPr="00077576">
        <w:rPr>
          <w:b/>
          <w:bCs/>
          <w:sz w:val="28"/>
          <w:szCs w:val="28"/>
        </w:rPr>
        <w:t xml:space="preserve">Чернівці - </w:t>
      </w:r>
      <w:r w:rsidRPr="00077576">
        <w:rPr>
          <w:rStyle w:val="5"/>
          <w:rFonts w:eastAsia="Courier New"/>
          <w:sz w:val="28"/>
          <w:szCs w:val="28"/>
        </w:rPr>
        <w:t>20</w:t>
      </w:r>
      <w:r w:rsidR="00021B17" w:rsidRPr="00077576">
        <w:rPr>
          <w:rStyle w:val="5"/>
          <w:rFonts w:eastAsia="Courier New"/>
          <w:sz w:val="28"/>
          <w:szCs w:val="28"/>
        </w:rPr>
        <w:t>25</w:t>
      </w:r>
      <w:r w:rsidR="002136D1" w:rsidRPr="00077576">
        <w:rPr>
          <w:rStyle w:val="5"/>
          <w:rFonts w:eastAsia="Courier New"/>
          <w:sz w:val="28"/>
          <w:szCs w:val="28"/>
        </w:rPr>
        <w:br w:type="page"/>
      </w:r>
    </w:p>
    <w:p w14:paraId="30C561C9" w14:textId="58319E62" w:rsidR="007422C3" w:rsidRPr="00077576" w:rsidRDefault="007422C3" w:rsidP="00822E5E">
      <w:pPr>
        <w:pStyle w:val="Default"/>
        <w:spacing w:line="276" w:lineRule="auto"/>
        <w:ind w:left="567" w:right="652"/>
        <w:jc w:val="center"/>
        <w:rPr>
          <w:b/>
          <w:bCs/>
          <w:sz w:val="28"/>
          <w:szCs w:val="28"/>
        </w:rPr>
      </w:pPr>
      <w:r w:rsidRPr="00077576">
        <w:rPr>
          <w:b/>
          <w:bCs/>
          <w:sz w:val="28"/>
          <w:szCs w:val="28"/>
        </w:rPr>
        <w:lastRenderedPageBreak/>
        <w:t>1. Загальні положення</w:t>
      </w:r>
    </w:p>
    <w:p w14:paraId="5D54F974" w14:textId="00A4E089" w:rsidR="00535779" w:rsidRPr="00077576" w:rsidRDefault="007422C3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1.1. </w:t>
      </w:r>
      <w:r w:rsidR="00DE618A" w:rsidRPr="00077576">
        <w:rPr>
          <w:sz w:val="28"/>
          <w:szCs w:val="28"/>
        </w:rPr>
        <w:t>П</w:t>
      </w:r>
      <w:r w:rsidRPr="00077576">
        <w:rPr>
          <w:sz w:val="28"/>
          <w:szCs w:val="28"/>
        </w:rPr>
        <w:t>о</w:t>
      </w:r>
      <w:r w:rsidR="00294771" w:rsidRPr="00077576">
        <w:rPr>
          <w:sz w:val="28"/>
          <w:szCs w:val="28"/>
        </w:rPr>
        <w:t xml:space="preserve">ложення </w:t>
      </w:r>
      <w:r w:rsidR="0013042D" w:rsidRPr="00077576">
        <w:rPr>
          <w:sz w:val="28"/>
          <w:szCs w:val="28"/>
        </w:rPr>
        <w:t>про</w:t>
      </w:r>
      <w:r w:rsidR="003A7953" w:rsidRPr="00077576">
        <w:rPr>
          <w:sz w:val="28"/>
          <w:szCs w:val="28"/>
        </w:rPr>
        <w:t xml:space="preserve"> </w:t>
      </w:r>
      <w:r w:rsidR="00506E35">
        <w:rPr>
          <w:sz w:val="28"/>
          <w:szCs w:val="28"/>
        </w:rPr>
        <w:t xml:space="preserve">організацію </w:t>
      </w:r>
      <w:r w:rsidRPr="00077576">
        <w:rPr>
          <w:sz w:val="28"/>
          <w:szCs w:val="28"/>
        </w:rPr>
        <w:t xml:space="preserve">проведення моніторингу якості освітньої діяльності та якості вищої освіти в Чернівецькому національному університеті імені Юрія Федьковича розроблено відповідно до Законів України «Про освіту», «Про вищу освіту», </w:t>
      </w:r>
      <w:r w:rsidR="00D0758B" w:rsidRPr="00077576">
        <w:rPr>
          <w:sz w:val="28"/>
          <w:szCs w:val="28"/>
        </w:rPr>
        <w:t>«Рекомендацій Національного агентства із забезпечення якості вищої освіти стосовно запровадження внутрішньої системи забезпечення якості», з урахуванням «Стандартів і рекомендацій щодо забезпечення якості</w:t>
      </w:r>
      <w:r w:rsidR="00294771" w:rsidRPr="00077576">
        <w:rPr>
          <w:sz w:val="28"/>
          <w:szCs w:val="28"/>
        </w:rPr>
        <w:t xml:space="preserve"> </w:t>
      </w:r>
      <w:r w:rsidR="00D0758B" w:rsidRPr="00077576">
        <w:rPr>
          <w:sz w:val="28"/>
          <w:szCs w:val="28"/>
        </w:rPr>
        <w:t>в Європейському просторі вищої освіти» (</w:t>
      </w:r>
      <w:proofErr w:type="spellStart"/>
      <w:r w:rsidR="00D0758B" w:rsidRPr="00077576">
        <w:rPr>
          <w:sz w:val="28"/>
          <w:szCs w:val="28"/>
        </w:rPr>
        <w:t>Standards</w:t>
      </w:r>
      <w:proofErr w:type="spellEnd"/>
      <w:r w:rsidR="00D0758B" w:rsidRPr="00077576">
        <w:rPr>
          <w:sz w:val="28"/>
          <w:szCs w:val="28"/>
        </w:rPr>
        <w:t xml:space="preserve"> </w:t>
      </w:r>
      <w:proofErr w:type="spellStart"/>
      <w:r w:rsidR="00D0758B" w:rsidRPr="00077576">
        <w:rPr>
          <w:sz w:val="28"/>
          <w:szCs w:val="28"/>
        </w:rPr>
        <w:t>and</w:t>
      </w:r>
      <w:proofErr w:type="spellEnd"/>
      <w:r w:rsidR="00D0758B" w:rsidRPr="00077576">
        <w:rPr>
          <w:sz w:val="28"/>
          <w:szCs w:val="28"/>
        </w:rPr>
        <w:t xml:space="preserve"> </w:t>
      </w:r>
      <w:proofErr w:type="spellStart"/>
      <w:r w:rsidR="00D0758B" w:rsidRPr="00077576">
        <w:rPr>
          <w:sz w:val="28"/>
          <w:szCs w:val="28"/>
        </w:rPr>
        <w:t>Guidelines</w:t>
      </w:r>
      <w:proofErr w:type="spellEnd"/>
      <w:r w:rsidR="00D0758B" w:rsidRPr="00077576">
        <w:rPr>
          <w:sz w:val="28"/>
          <w:szCs w:val="28"/>
        </w:rPr>
        <w:t xml:space="preserve"> </w:t>
      </w:r>
      <w:proofErr w:type="spellStart"/>
      <w:r w:rsidR="00D0758B" w:rsidRPr="00077576">
        <w:rPr>
          <w:sz w:val="28"/>
          <w:szCs w:val="28"/>
        </w:rPr>
        <w:t>for</w:t>
      </w:r>
      <w:proofErr w:type="spellEnd"/>
      <w:r w:rsidR="00D0758B" w:rsidRPr="00077576">
        <w:rPr>
          <w:sz w:val="28"/>
          <w:szCs w:val="28"/>
        </w:rPr>
        <w:t xml:space="preserve"> </w:t>
      </w:r>
      <w:proofErr w:type="spellStart"/>
      <w:r w:rsidR="00D0758B" w:rsidRPr="00077576">
        <w:rPr>
          <w:sz w:val="28"/>
          <w:szCs w:val="28"/>
        </w:rPr>
        <w:t>Quality</w:t>
      </w:r>
      <w:proofErr w:type="spellEnd"/>
      <w:r w:rsidR="00D0758B" w:rsidRPr="00077576">
        <w:rPr>
          <w:sz w:val="28"/>
          <w:szCs w:val="28"/>
        </w:rPr>
        <w:t xml:space="preserve"> </w:t>
      </w:r>
      <w:proofErr w:type="spellStart"/>
      <w:r w:rsidR="00D0758B" w:rsidRPr="00077576">
        <w:rPr>
          <w:sz w:val="28"/>
          <w:szCs w:val="28"/>
        </w:rPr>
        <w:t>Assurance</w:t>
      </w:r>
      <w:proofErr w:type="spellEnd"/>
      <w:r w:rsidR="00D0758B" w:rsidRPr="00077576">
        <w:rPr>
          <w:sz w:val="28"/>
          <w:szCs w:val="28"/>
        </w:rPr>
        <w:t xml:space="preserve"> </w:t>
      </w:r>
      <w:proofErr w:type="spellStart"/>
      <w:r w:rsidR="00D0758B" w:rsidRPr="00077576">
        <w:rPr>
          <w:sz w:val="28"/>
          <w:szCs w:val="28"/>
        </w:rPr>
        <w:t>in</w:t>
      </w:r>
      <w:proofErr w:type="spellEnd"/>
      <w:r w:rsidR="00D0758B" w:rsidRPr="00077576">
        <w:rPr>
          <w:sz w:val="28"/>
          <w:szCs w:val="28"/>
        </w:rPr>
        <w:t xml:space="preserve"> </w:t>
      </w:r>
      <w:proofErr w:type="spellStart"/>
      <w:r w:rsidR="00D0758B" w:rsidRPr="00077576">
        <w:rPr>
          <w:sz w:val="28"/>
          <w:szCs w:val="28"/>
        </w:rPr>
        <w:t>the</w:t>
      </w:r>
      <w:proofErr w:type="spellEnd"/>
      <w:r w:rsidR="00D0758B" w:rsidRPr="00077576">
        <w:rPr>
          <w:sz w:val="28"/>
          <w:szCs w:val="28"/>
        </w:rPr>
        <w:t xml:space="preserve"> </w:t>
      </w:r>
      <w:proofErr w:type="spellStart"/>
      <w:r w:rsidR="00D0758B" w:rsidRPr="00077576">
        <w:rPr>
          <w:sz w:val="28"/>
          <w:szCs w:val="28"/>
        </w:rPr>
        <w:t>European</w:t>
      </w:r>
      <w:proofErr w:type="spellEnd"/>
      <w:r w:rsidR="00D0758B" w:rsidRPr="00077576">
        <w:rPr>
          <w:sz w:val="28"/>
          <w:szCs w:val="28"/>
        </w:rPr>
        <w:t xml:space="preserve"> </w:t>
      </w:r>
      <w:proofErr w:type="spellStart"/>
      <w:r w:rsidR="00D0758B" w:rsidRPr="00077576">
        <w:rPr>
          <w:sz w:val="28"/>
          <w:szCs w:val="28"/>
        </w:rPr>
        <w:t>Higher</w:t>
      </w:r>
      <w:proofErr w:type="spellEnd"/>
      <w:r w:rsidR="00D0758B" w:rsidRPr="00077576">
        <w:rPr>
          <w:sz w:val="28"/>
          <w:szCs w:val="28"/>
        </w:rPr>
        <w:t xml:space="preserve"> </w:t>
      </w:r>
      <w:proofErr w:type="spellStart"/>
      <w:r w:rsidR="00D0758B" w:rsidRPr="00077576">
        <w:rPr>
          <w:sz w:val="28"/>
          <w:szCs w:val="28"/>
        </w:rPr>
        <w:t>Education</w:t>
      </w:r>
      <w:proofErr w:type="spellEnd"/>
      <w:r w:rsidR="00D0758B" w:rsidRPr="00077576">
        <w:rPr>
          <w:sz w:val="28"/>
          <w:szCs w:val="28"/>
        </w:rPr>
        <w:t xml:space="preserve"> </w:t>
      </w:r>
      <w:proofErr w:type="spellStart"/>
      <w:r w:rsidR="00D0758B" w:rsidRPr="00077576">
        <w:rPr>
          <w:sz w:val="28"/>
          <w:szCs w:val="28"/>
        </w:rPr>
        <w:t>Area</w:t>
      </w:r>
      <w:proofErr w:type="spellEnd"/>
      <w:r w:rsidR="00D0758B" w:rsidRPr="00077576">
        <w:rPr>
          <w:sz w:val="28"/>
          <w:szCs w:val="28"/>
        </w:rPr>
        <w:t xml:space="preserve"> (ESG, 2015))</w:t>
      </w:r>
      <w:r w:rsidR="00DE618A" w:rsidRPr="00077576">
        <w:rPr>
          <w:sz w:val="28"/>
          <w:szCs w:val="28"/>
        </w:rPr>
        <w:t>, а також відповідно до</w:t>
      </w:r>
      <w:r w:rsidR="00D0758B" w:rsidRPr="00077576">
        <w:rPr>
          <w:sz w:val="28"/>
          <w:szCs w:val="28"/>
        </w:rPr>
        <w:t xml:space="preserve"> </w:t>
      </w:r>
      <w:r w:rsidRPr="00077576">
        <w:rPr>
          <w:sz w:val="28"/>
          <w:szCs w:val="28"/>
        </w:rPr>
        <w:t>Положен</w:t>
      </w:r>
      <w:r w:rsidR="00F711D8">
        <w:rPr>
          <w:sz w:val="28"/>
          <w:szCs w:val="28"/>
        </w:rPr>
        <w:t>ня</w:t>
      </w:r>
      <w:r w:rsidRPr="00077576">
        <w:rPr>
          <w:sz w:val="28"/>
          <w:szCs w:val="28"/>
        </w:rPr>
        <w:t xml:space="preserve"> </w:t>
      </w:r>
      <w:r w:rsidR="00F711D8">
        <w:rPr>
          <w:sz w:val="28"/>
          <w:szCs w:val="28"/>
        </w:rPr>
        <w:t>п</w:t>
      </w:r>
      <w:r w:rsidR="00F711D8" w:rsidRPr="00077576">
        <w:rPr>
          <w:sz w:val="28"/>
          <w:szCs w:val="28"/>
        </w:rPr>
        <w:t>ро організацію освітнього процесу</w:t>
      </w:r>
      <w:r w:rsidR="00F711D8">
        <w:rPr>
          <w:sz w:val="28"/>
          <w:szCs w:val="28"/>
        </w:rPr>
        <w:t xml:space="preserve"> у </w:t>
      </w:r>
      <w:r w:rsidRPr="00077576">
        <w:rPr>
          <w:sz w:val="28"/>
          <w:szCs w:val="28"/>
        </w:rPr>
        <w:t>Чернівецько</w:t>
      </w:r>
      <w:r w:rsidR="00F711D8">
        <w:rPr>
          <w:sz w:val="28"/>
          <w:szCs w:val="28"/>
        </w:rPr>
        <w:t>му</w:t>
      </w:r>
      <w:r w:rsidRPr="00077576">
        <w:rPr>
          <w:sz w:val="28"/>
          <w:szCs w:val="28"/>
        </w:rPr>
        <w:t xml:space="preserve"> національно</w:t>
      </w:r>
      <w:r w:rsidR="00F711D8">
        <w:rPr>
          <w:sz w:val="28"/>
          <w:szCs w:val="28"/>
        </w:rPr>
        <w:t>му</w:t>
      </w:r>
      <w:r w:rsidRPr="00077576">
        <w:rPr>
          <w:sz w:val="28"/>
          <w:szCs w:val="28"/>
        </w:rPr>
        <w:t xml:space="preserve"> університет</w:t>
      </w:r>
      <w:r w:rsidR="00F711D8">
        <w:rPr>
          <w:sz w:val="28"/>
          <w:szCs w:val="28"/>
        </w:rPr>
        <w:t>і</w:t>
      </w:r>
      <w:r w:rsidRPr="00077576">
        <w:rPr>
          <w:sz w:val="28"/>
          <w:szCs w:val="28"/>
        </w:rPr>
        <w:t xml:space="preserve"> імені Юрія Федьковича</w:t>
      </w:r>
      <w:r w:rsidR="00F711D8">
        <w:rPr>
          <w:sz w:val="28"/>
          <w:szCs w:val="28"/>
        </w:rPr>
        <w:t xml:space="preserve">, </w:t>
      </w:r>
      <w:r w:rsidR="00D0758B" w:rsidRPr="00077576">
        <w:rPr>
          <w:sz w:val="28"/>
          <w:szCs w:val="28"/>
        </w:rPr>
        <w:t xml:space="preserve"> </w:t>
      </w:r>
      <w:r w:rsidR="00F711D8" w:rsidRPr="00077576">
        <w:rPr>
          <w:sz w:val="28"/>
          <w:szCs w:val="28"/>
        </w:rPr>
        <w:t>Положен</w:t>
      </w:r>
      <w:r w:rsidR="00F711D8">
        <w:rPr>
          <w:sz w:val="28"/>
          <w:szCs w:val="28"/>
        </w:rPr>
        <w:t>ня</w:t>
      </w:r>
      <w:r w:rsidRPr="00077576">
        <w:rPr>
          <w:sz w:val="28"/>
          <w:szCs w:val="28"/>
        </w:rPr>
        <w:t xml:space="preserve"> </w:t>
      </w:r>
      <w:r w:rsidR="00F711D8">
        <w:rPr>
          <w:sz w:val="28"/>
          <w:szCs w:val="28"/>
        </w:rPr>
        <w:t>п</w:t>
      </w:r>
      <w:r w:rsidRPr="00077576">
        <w:rPr>
          <w:sz w:val="28"/>
          <w:szCs w:val="28"/>
        </w:rPr>
        <w:t xml:space="preserve">ро систему внутрішнього забезпечення якості освітньої діяльності та </w:t>
      </w:r>
      <w:r w:rsidR="00294771" w:rsidRPr="00077576">
        <w:rPr>
          <w:sz w:val="28"/>
          <w:szCs w:val="28"/>
        </w:rPr>
        <w:t xml:space="preserve">якості </w:t>
      </w:r>
      <w:r w:rsidRPr="00077576">
        <w:rPr>
          <w:sz w:val="28"/>
          <w:szCs w:val="28"/>
        </w:rPr>
        <w:t>вищої освіти</w:t>
      </w:r>
      <w:r w:rsidR="00F711D8" w:rsidRPr="00F711D8">
        <w:rPr>
          <w:sz w:val="28"/>
          <w:szCs w:val="28"/>
        </w:rPr>
        <w:t xml:space="preserve"> </w:t>
      </w:r>
      <w:r w:rsidR="00F711D8">
        <w:rPr>
          <w:sz w:val="28"/>
          <w:szCs w:val="28"/>
        </w:rPr>
        <w:t xml:space="preserve">у </w:t>
      </w:r>
      <w:r w:rsidR="00F711D8" w:rsidRPr="00077576">
        <w:rPr>
          <w:sz w:val="28"/>
          <w:szCs w:val="28"/>
        </w:rPr>
        <w:t>Чернівецько</w:t>
      </w:r>
      <w:r w:rsidR="00F711D8">
        <w:rPr>
          <w:sz w:val="28"/>
          <w:szCs w:val="28"/>
        </w:rPr>
        <w:t>му</w:t>
      </w:r>
      <w:r w:rsidR="00F711D8" w:rsidRPr="00077576">
        <w:rPr>
          <w:sz w:val="28"/>
          <w:szCs w:val="28"/>
        </w:rPr>
        <w:t xml:space="preserve"> національно</w:t>
      </w:r>
      <w:r w:rsidR="00F711D8">
        <w:rPr>
          <w:sz w:val="28"/>
          <w:szCs w:val="28"/>
        </w:rPr>
        <w:t>му</w:t>
      </w:r>
      <w:r w:rsidR="00F711D8" w:rsidRPr="00077576">
        <w:rPr>
          <w:sz w:val="28"/>
          <w:szCs w:val="28"/>
        </w:rPr>
        <w:t xml:space="preserve"> університет</w:t>
      </w:r>
      <w:r w:rsidR="00F711D8">
        <w:rPr>
          <w:sz w:val="28"/>
          <w:szCs w:val="28"/>
        </w:rPr>
        <w:t>і</w:t>
      </w:r>
      <w:r w:rsidR="00F711D8" w:rsidRPr="00077576">
        <w:rPr>
          <w:sz w:val="28"/>
          <w:szCs w:val="28"/>
        </w:rPr>
        <w:t xml:space="preserve"> імені Юрія Федьковича</w:t>
      </w:r>
      <w:r w:rsidR="00155B95">
        <w:rPr>
          <w:sz w:val="28"/>
          <w:szCs w:val="28"/>
        </w:rPr>
        <w:t xml:space="preserve"> (далі Університету)</w:t>
      </w:r>
      <w:r w:rsidRPr="00077576">
        <w:rPr>
          <w:sz w:val="28"/>
          <w:szCs w:val="28"/>
        </w:rPr>
        <w:t xml:space="preserve"> </w:t>
      </w:r>
      <w:r w:rsidR="0013042D" w:rsidRPr="00077576">
        <w:rPr>
          <w:sz w:val="28"/>
          <w:szCs w:val="28"/>
        </w:rPr>
        <w:t>та</w:t>
      </w:r>
      <w:r w:rsidRPr="00077576">
        <w:rPr>
          <w:sz w:val="28"/>
          <w:szCs w:val="28"/>
        </w:rPr>
        <w:t xml:space="preserve"> інших нормативн</w:t>
      </w:r>
      <w:r w:rsidR="00F711D8">
        <w:rPr>
          <w:sz w:val="28"/>
          <w:szCs w:val="28"/>
        </w:rPr>
        <w:t xml:space="preserve">о-правових </w:t>
      </w:r>
      <w:r w:rsidRPr="00077576">
        <w:rPr>
          <w:sz w:val="28"/>
          <w:szCs w:val="28"/>
        </w:rPr>
        <w:t xml:space="preserve"> </w:t>
      </w:r>
      <w:r w:rsidR="003255A3">
        <w:rPr>
          <w:sz w:val="28"/>
          <w:szCs w:val="28"/>
        </w:rPr>
        <w:t>документів</w:t>
      </w:r>
      <w:r w:rsidRPr="00077576">
        <w:rPr>
          <w:sz w:val="28"/>
          <w:szCs w:val="28"/>
        </w:rPr>
        <w:t xml:space="preserve">. </w:t>
      </w:r>
    </w:p>
    <w:p w14:paraId="012B7AE9" w14:textId="5E30FD50" w:rsidR="00535779" w:rsidRPr="00077576" w:rsidRDefault="003B6052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1.2.</w:t>
      </w:r>
      <w:r w:rsidR="00535779" w:rsidRPr="00077576">
        <w:rPr>
          <w:sz w:val="28"/>
          <w:szCs w:val="28"/>
        </w:rPr>
        <w:t xml:space="preserve">Положення є нормативним документом, що регулює </w:t>
      </w:r>
      <w:r w:rsidR="003E074E">
        <w:rPr>
          <w:sz w:val="28"/>
          <w:szCs w:val="28"/>
        </w:rPr>
        <w:t xml:space="preserve">організацію проведення </w:t>
      </w:r>
      <w:r w:rsidR="00535779" w:rsidRPr="00077576">
        <w:rPr>
          <w:sz w:val="28"/>
          <w:szCs w:val="28"/>
        </w:rPr>
        <w:t>моніторинг</w:t>
      </w:r>
      <w:r w:rsidR="003E074E">
        <w:rPr>
          <w:sz w:val="28"/>
          <w:szCs w:val="28"/>
        </w:rPr>
        <w:t>у</w:t>
      </w:r>
      <w:r w:rsidR="00535779" w:rsidRPr="00077576">
        <w:rPr>
          <w:sz w:val="28"/>
          <w:szCs w:val="28"/>
        </w:rPr>
        <w:t xml:space="preserve"> якості освітньої діяльності та якості вищої освіти в Університеті</w:t>
      </w:r>
      <w:r w:rsidRPr="00077576">
        <w:rPr>
          <w:sz w:val="28"/>
          <w:szCs w:val="28"/>
        </w:rPr>
        <w:t xml:space="preserve">. </w:t>
      </w:r>
    </w:p>
    <w:p w14:paraId="1CAA36B1" w14:textId="1925B63D" w:rsidR="00DE4405" w:rsidRPr="00077576" w:rsidRDefault="0005307F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1.</w:t>
      </w:r>
      <w:r w:rsidR="003B6052" w:rsidRPr="00077576">
        <w:rPr>
          <w:sz w:val="28"/>
          <w:szCs w:val="28"/>
        </w:rPr>
        <w:t>3</w:t>
      </w:r>
      <w:r w:rsidR="007422C3" w:rsidRPr="00077576">
        <w:rPr>
          <w:sz w:val="28"/>
          <w:szCs w:val="28"/>
        </w:rPr>
        <w:t xml:space="preserve">. </w:t>
      </w:r>
      <w:r w:rsidR="00DE4405" w:rsidRPr="00077576">
        <w:rPr>
          <w:sz w:val="28"/>
          <w:szCs w:val="28"/>
        </w:rPr>
        <w:t xml:space="preserve">Мета проведення моніторингу спрямована на відстеження тенденцій розвитку </w:t>
      </w:r>
      <w:r w:rsidR="00F711D8">
        <w:rPr>
          <w:sz w:val="28"/>
          <w:szCs w:val="28"/>
        </w:rPr>
        <w:t xml:space="preserve">та забезпечення </w:t>
      </w:r>
      <w:r w:rsidR="00DE4405" w:rsidRPr="00077576">
        <w:rPr>
          <w:sz w:val="28"/>
          <w:szCs w:val="28"/>
        </w:rPr>
        <w:t>якості освіти в Університеті, встановлення відповідності фактичних результатів освітньої діяльності її заявленим цілям, оцінювання причин відхилень від цілей, розробки прогнозу та пропозицій для забезпечення як</w:t>
      </w:r>
      <w:r w:rsidR="00090C45">
        <w:rPr>
          <w:sz w:val="28"/>
          <w:szCs w:val="28"/>
        </w:rPr>
        <w:t>існої</w:t>
      </w:r>
      <w:r w:rsidR="00DE4405" w:rsidRPr="00077576">
        <w:rPr>
          <w:sz w:val="28"/>
          <w:szCs w:val="28"/>
        </w:rPr>
        <w:t xml:space="preserve"> підготовки фахівців; </w:t>
      </w:r>
      <w:r w:rsidR="007B2031" w:rsidRPr="00077576">
        <w:rPr>
          <w:sz w:val="28"/>
          <w:szCs w:val="28"/>
        </w:rPr>
        <w:t xml:space="preserve">удосконалення </w:t>
      </w:r>
      <w:r w:rsidR="00F15689">
        <w:rPr>
          <w:sz w:val="28"/>
          <w:szCs w:val="28"/>
        </w:rPr>
        <w:t xml:space="preserve">системи внутрішнього </w:t>
      </w:r>
      <w:r w:rsidR="00F15689" w:rsidRPr="00077576">
        <w:rPr>
          <w:sz w:val="28"/>
          <w:szCs w:val="28"/>
        </w:rPr>
        <w:t xml:space="preserve">забезпечення якості освіти та освітньої діяльності </w:t>
      </w:r>
      <w:r w:rsidR="00F15689">
        <w:rPr>
          <w:sz w:val="28"/>
          <w:szCs w:val="28"/>
        </w:rPr>
        <w:t>в Університеті</w:t>
      </w:r>
      <w:r w:rsidR="004700B2">
        <w:rPr>
          <w:sz w:val="28"/>
          <w:szCs w:val="28"/>
        </w:rPr>
        <w:t>.</w:t>
      </w:r>
    </w:p>
    <w:p w14:paraId="33AD8F6E" w14:textId="77777777" w:rsidR="007B2031" w:rsidRPr="00077576" w:rsidRDefault="009D3E24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1.</w:t>
      </w:r>
      <w:r w:rsidR="003B6052" w:rsidRPr="00077576">
        <w:rPr>
          <w:sz w:val="28"/>
          <w:szCs w:val="28"/>
        </w:rPr>
        <w:t>4</w:t>
      </w:r>
      <w:r w:rsidRPr="00077576">
        <w:rPr>
          <w:sz w:val="28"/>
          <w:szCs w:val="28"/>
        </w:rPr>
        <w:t>. Основним</w:t>
      </w:r>
      <w:r w:rsidR="007B2031" w:rsidRPr="00077576">
        <w:rPr>
          <w:sz w:val="28"/>
          <w:szCs w:val="28"/>
        </w:rPr>
        <w:t>и</w:t>
      </w:r>
      <w:r w:rsidRPr="00077576">
        <w:rPr>
          <w:sz w:val="28"/>
          <w:szCs w:val="28"/>
        </w:rPr>
        <w:t xml:space="preserve"> з</w:t>
      </w:r>
      <w:r w:rsidR="00BE3F1B" w:rsidRPr="00077576">
        <w:rPr>
          <w:sz w:val="28"/>
          <w:szCs w:val="28"/>
        </w:rPr>
        <w:t>авдання</w:t>
      </w:r>
      <w:r w:rsidRPr="00077576">
        <w:rPr>
          <w:sz w:val="28"/>
          <w:szCs w:val="28"/>
        </w:rPr>
        <w:t>м</w:t>
      </w:r>
      <w:r w:rsidR="00BE3F1B" w:rsidRPr="00077576">
        <w:rPr>
          <w:sz w:val="28"/>
          <w:szCs w:val="28"/>
        </w:rPr>
        <w:t xml:space="preserve"> моніторингу </w:t>
      </w:r>
      <w:r w:rsidRPr="00077576">
        <w:rPr>
          <w:sz w:val="28"/>
          <w:szCs w:val="28"/>
        </w:rPr>
        <w:t>є</w:t>
      </w:r>
      <w:r w:rsidR="007B2031" w:rsidRPr="00077576">
        <w:rPr>
          <w:sz w:val="28"/>
          <w:szCs w:val="28"/>
        </w:rPr>
        <w:t>:</w:t>
      </w:r>
    </w:p>
    <w:p w14:paraId="4367B554" w14:textId="7A9F59B8" w:rsidR="00F711D8" w:rsidRDefault="00BE3F1B" w:rsidP="00FC5709">
      <w:pPr>
        <w:pStyle w:val="Default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виявлення об’єктивного, інформаційного відображення стану й динаміки якості</w:t>
      </w:r>
      <w:r w:rsidR="009B7425" w:rsidRPr="00077576">
        <w:rPr>
          <w:sz w:val="28"/>
          <w:szCs w:val="28"/>
        </w:rPr>
        <w:t xml:space="preserve"> </w:t>
      </w:r>
      <w:r w:rsidRPr="00077576">
        <w:rPr>
          <w:sz w:val="28"/>
          <w:szCs w:val="28"/>
        </w:rPr>
        <w:t>надання освітніх послуг в</w:t>
      </w:r>
      <w:r w:rsidR="008B6E4F" w:rsidRPr="00077576">
        <w:rPr>
          <w:sz w:val="28"/>
          <w:szCs w:val="28"/>
        </w:rPr>
        <w:t xml:space="preserve"> </w:t>
      </w:r>
      <w:r w:rsidRPr="00077576">
        <w:rPr>
          <w:sz w:val="28"/>
          <w:szCs w:val="28"/>
        </w:rPr>
        <w:t>Університеті</w:t>
      </w:r>
      <w:r w:rsidR="00F711D8">
        <w:rPr>
          <w:sz w:val="28"/>
          <w:szCs w:val="28"/>
        </w:rPr>
        <w:t>;</w:t>
      </w:r>
    </w:p>
    <w:p w14:paraId="5BD1B5A6" w14:textId="6BFD48E0" w:rsidR="007B2031" w:rsidRPr="00077576" w:rsidRDefault="00BE3F1B" w:rsidP="00FC5709">
      <w:pPr>
        <w:pStyle w:val="Default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отримання об’єктивної інформації </w:t>
      </w:r>
      <w:r w:rsidR="00090C45">
        <w:rPr>
          <w:sz w:val="28"/>
          <w:szCs w:val="28"/>
        </w:rPr>
        <w:t xml:space="preserve">про якість організації освітнього </w:t>
      </w:r>
      <w:r w:rsidRPr="00077576">
        <w:rPr>
          <w:sz w:val="28"/>
          <w:szCs w:val="28"/>
        </w:rPr>
        <w:t>про</w:t>
      </w:r>
      <w:r w:rsidR="00090C45">
        <w:rPr>
          <w:sz w:val="28"/>
          <w:szCs w:val="28"/>
        </w:rPr>
        <w:t xml:space="preserve">цесу та </w:t>
      </w:r>
      <w:r w:rsidRPr="00077576">
        <w:rPr>
          <w:sz w:val="28"/>
          <w:szCs w:val="28"/>
        </w:rPr>
        <w:t xml:space="preserve">результати підготовки фахівців за освітніми програмами відповідно до </w:t>
      </w:r>
      <w:r w:rsidR="00F15689">
        <w:rPr>
          <w:sz w:val="28"/>
          <w:szCs w:val="28"/>
        </w:rPr>
        <w:t xml:space="preserve">акредитаційних </w:t>
      </w:r>
      <w:r w:rsidRPr="00077576">
        <w:rPr>
          <w:sz w:val="28"/>
          <w:szCs w:val="28"/>
        </w:rPr>
        <w:t>вимог</w:t>
      </w:r>
      <w:r w:rsidR="007B2031" w:rsidRPr="00077576">
        <w:rPr>
          <w:sz w:val="28"/>
          <w:szCs w:val="28"/>
        </w:rPr>
        <w:t>;</w:t>
      </w:r>
    </w:p>
    <w:p w14:paraId="4CF57C5C" w14:textId="6EE1AAF7" w:rsidR="00BC6476" w:rsidRPr="00077576" w:rsidRDefault="007B2031" w:rsidP="00FC5709">
      <w:pPr>
        <w:pStyle w:val="Default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визначення відповідності результатів моніторингових досліджень в  Університеті стандартам якості вищої освіти й освітньої діяльності та запитам суспільства й споживачів освітніх послуг;</w:t>
      </w:r>
    </w:p>
    <w:p w14:paraId="054829B0" w14:textId="64DADD78" w:rsidR="007B2031" w:rsidRPr="00077576" w:rsidRDefault="007B2031" w:rsidP="00FC5709">
      <w:pPr>
        <w:pStyle w:val="Default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встановлення ефективності управління процесом підготовки здобувачів вищої освіти в Університеті </w:t>
      </w:r>
    </w:p>
    <w:p w14:paraId="262D274B" w14:textId="3B6F43D3" w:rsidR="007B2031" w:rsidRPr="00077576" w:rsidRDefault="007B2031" w:rsidP="00FC5709">
      <w:pPr>
        <w:pStyle w:val="Default"/>
        <w:numPr>
          <w:ilvl w:val="0"/>
          <w:numId w:val="44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розроблення науково обґрунтованих рекомендацій</w:t>
      </w:r>
      <w:r w:rsidR="00AB59C6">
        <w:rPr>
          <w:sz w:val="28"/>
          <w:szCs w:val="28"/>
        </w:rPr>
        <w:t xml:space="preserve"> </w:t>
      </w:r>
      <w:r w:rsidRPr="00077576">
        <w:rPr>
          <w:sz w:val="28"/>
          <w:szCs w:val="28"/>
        </w:rPr>
        <w:t xml:space="preserve">і системи інформування </w:t>
      </w:r>
      <w:r w:rsidR="00090C45">
        <w:rPr>
          <w:sz w:val="28"/>
          <w:szCs w:val="28"/>
        </w:rPr>
        <w:t xml:space="preserve">про </w:t>
      </w:r>
      <w:r w:rsidRPr="00077576">
        <w:rPr>
          <w:sz w:val="28"/>
          <w:szCs w:val="28"/>
        </w:rPr>
        <w:t>прийняття ефективних управлінських рішень щодо вдосконалення освітнього процесу та підвищення якості освіти в Університеті.</w:t>
      </w:r>
    </w:p>
    <w:p w14:paraId="22695C02" w14:textId="77777777" w:rsidR="004700B2" w:rsidRDefault="004700B2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4ED4942A" w14:textId="77777777" w:rsidR="004700B2" w:rsidRDefault="004700B2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7D63BDFD" w14:textId="3EFB6EC0" w:rsidR="002A1BBE" w:rsidRPr="00077576" w:rsidRDefault="002A1BBE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1.</w:t>
      </w:r>
      <w:r w:rsidR="003B6052" w:rsidRPr="00077576">
        <w:rPr>
          <w:sz w:val="28"/>
          <w:szCs w:val="28"/>
        </w:rPr>
        <w:t>5</w:t>
      </w:r>
      <w:r w:rsidRPr="00077576">
        <w:rPr>
          <w:sz w:val="28"/>
          <w:szCs w:val="28"/>
        </w:rPr>
        <w:t xml:space="preserve">. Функції моніторингу: </w:t>
      </w:r>
    </w:p>
    <w:p w14:paraId="14767BE7" w14:textId="20438412" w:rsidR="00B00A9A" w:rsidRPr="00077576" w:rsidRDefault="002A1BBE" w:rsidP="00F15689">
      <w:pPr>
        <w:pStyle w:val="Default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інформаційна –</w:t>
      </w:r>
      <w:r w:rsidR="00B00A9A" w:rsidRPr="00077576">
        <w:rPr>
          <w:sz w:val="28"/>
          <w:szCs w:val="28"/>
        </w:rPr>
        <w:t xml:space="preserve"> дає </w:t>
      </w:r>
      <w:r w:rsidRPr="00077576">
        <w:rPr>
          <w:sz w:val="28"/>
          <w:szCs w:val="28"/>
        </w:rPr>
        <w:t>інформаці</w:t>
      </w:r>
      <w:r w:rsidR="00B00A9A" w:rsidRPr="00077576">
        <w:rPr>
          <w:sz w:val="28"/>
          <w:szCs w:val="28"/>
        </w:rPr>
        <w:t>ю</w:t>
      </w:r>
      <w:r w:rsidRPr="00077576">
        <w:rPr>
          <w:sz w:val="28"/>
          <w:szCs w:val="28"/>
        </w:rPr>
        <w:t xml:space="preserve"> щодо якості</w:t>
      </w:r>
      <w:r w:rsidR="00B00A9A" w:rsidRPr="00077576">
        <w:rPr>
          <w:sz w:val="28"/>
          <w:szCs w:val="28"/>
        </w:rPr>
        <w:t xml:space="preserve"> провадження освітньої діяльності та якості </w:t>
      </w:r>
      <w:r w:rsidRPr="00077576">
        <w:rPr>
          <w:sz w:val="28"/>
          <w:szCs w:val="28"/>
        </w:rPr>
        <w:t xml:space="preserve">освіти </w:t>
      </w:r>
      <w:r w:rsidR="00B00A9A" w:rsidRPr="00077576">
        <w:rPr>
          <w:sz w:val="28"/>
          <w:szCs w:val="28"/>
        </w:rPr>
        <w:t>в Університеті.</w:t>
      </w:r>
    </w:p>
    <w:p w14:paraId="20A6996E" w14:textId="034F1607" w:rsidR="002A1BBE" w:rsidRPr="00077576" w:rsidRDefault="002A1BBE" w:rsidP="00F15689">
      <w:pPr>
        <w:pStyle w:val="Default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діагностична – фіксує реальний стан якості освіти в Університеті; </w:t>
      </w:r>
    </w:p>
    <w:p w14:paraId="3258D3B9" w14:textId="1C0E4A30" w:rsidR="002A1BBE" w:rsidRPr="00077576" w:rsidRDefault="002A1BBE" w:rsidP="00F15689">
      <w:pPr>
        <w:pStyle w:val="Default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оцінювальна – дає кількісно-якісну оцінку об’єктів </w:t>
      </w:r>
      <w:r w:rsidR="003255A3">
        <w:rPr>
          <w:sz w:val="28"/>
          <w:szCs w:val="28"/>
        </w:rPr>
        <w:t xml:space="preserve">моніторингу </w:t>
      </w:r>
      <w:r w:rsidRPr="00077576">
        <w:rPr>
          <w:sz w:val="28"/>
          <w:szCs w:val="28"/>
        </w:rPr>
        <w:t xml:space="preserve">на основі певного набору критеріїв та показників; </w:t>
      </w:r>
    </w:p>
    <w:p w14:paraId="14BF33FB" w14:textId="5D75B36C" w:rsidR="002A1BBE" w:rsidRPr="00077576" w:rsidRDefault="002A1BBE" w:rsidP="00F15689">
      <w:pPr>
        <w:pStyle w:val="Default"/>
        <w:numPr>
          <w:ilvl w:val="0"/>
          <w:numId w:val="18"/>
        </w:numPr>
        <w:spacing w:line="276" w:lineRule="auto"/>
        <w:jc w:val="both"/>
        <w:rPr>
          <w:spacing w:val="-4"/>
          <w:sz w:val="28"/>
          <w:szCs w:val="28"/>
        </w:rPr>
      </w:pPr>
      <w:r w:rsidRPr="00077576">
        <w:rPr>
          <w:spacing w:val="-4"/>
          <w:sz w:val="28"/>
          <w:szCs w:val="28"/>
        </w:rPr>
        <w:t xml:space="preserve">коригувальна – мінімізує вплив негативних факторів у освітньому процесі; </w:t>
      </w:r>
    </w:p>
    <w:p w14:paraId="0639DA83" w14:textId="07712E6A" w:rsidR="002A1BBE" w:rsidRPr="00077576" w:rsidRDefault="002A1BBE" w:rsidP="00F15689">
      <w:pPr>
        <w:pStyle w:val="Default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прогностична – формує стратегію і тактику розвитку освіти в Університеті; </w:t>
      </w:r>
    </w:p>
    <w:p w14:paraId="74807B26" w14:textId="2F5E12BB" w:rsidR="002A1BBE" w:rsidRPr="00B46FFB" w:rsidRDefault="00867CEF" w:rsidP="00F15689">
      <w:pPr>
        <w:pStyle w:val="Default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B46FFB">
        <w:rPr>
          <w:sz w:val="28"/>
          <w:szCs w:val="28"/>
        </w:rPr>
        <w:t>управлінська – передбачає прийняття ефективних управлінських рішень спрямованих на вдосконалення провадження освітньої діяльності та покращення якості вищої освіти в Університеті.</w:t>
      </w:r>
    </w:p>
    <w:p w14:paraId="0F328B50" w14:textId="4BD7E295" w:rsidR="00CD16E7" w:rsidRPr="00B46FFB" w:rsidRDefault="00CD16E7" w:rsidP="00822E5E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46FFB">
        <w:rPr>
          <w:color w:val="000000" w:themeColor="text1"/>
          <w:sz w:val="28"/>
          <w:szCs w:val="28"/>
        </w:rPr>
        <w:t>1.</w:t>
      </w:r>
      <w:r w:rsidR="003B6052" w:rsidRPr="00B46FFB">
        <w:rPr>
          <w:color w:val="000000" w:themeColor="text1"/>
          <w:sz w:val="28"/>
          <w:szCs w:val="28"/>
        </w:rPr>
        <w:t>6</w:t>
      </w:r>
      <w:r w:rsidRPr="00B46FFB">
        <w:rPr>
          <w:color w:val="000000" w:themeColor="text1"/>
          <w:sz w:val="28"/>
          <w:szCs w:val="28"/>
        </w:rPr>
        <w:t>. Проведення моніторингу здійснюється на таких  принципах:</w:t>
      </w:r>
    </w:p>
    <w:p w14:paraId="21173E87" w14:textId="5BD9847A" w:rsidR="00CD16E7" w:rsidRPr="00B46FFB" w:rsidRDefault="00CD16E7" w:rsidP="00F15689">
      <w:pPr>
        <w:pStyle w:val="Default"/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B46FFB">
        <w:rPr>
          <w:color w:val="000000" w:themeColor="text1"/>
          <w:sz w:val="28"/>
          <w:szCs w:val="28"/>
        </w:rPr>
        <w:t xml:space="preserve">систематичності та системності; </w:t>
      </w:r>
    </w:p>
    <w:p w14:paraId="13C678F1" w14:textId="72CDD8C3" w:rsidR="00CD16E7" w:rsidRPr="00B46FFB" w:rsidRDefault="00CD16E7" w:rsidP="00F15689">
      <w:pPr>
        <w:pStyle w:val="Default"/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B46FFB">
        <w:rPr>
          <w:color w:val="000000" w:themeColor="text1"/>
          <w:sz w:val="28"/>
          <w:szCs w:val="28"/>
        </w:rPr>
        <w:t xml:space="preserve">комплексного підходу до вивчення різних аспектів освітньої діяльності структурних підрозділів та Університету в цілому; </w:t>
      </w:r>
    </w:p>
    <w:p w14:paraId="0EF37D0C" w14:textId="17102A30" w:rsidR="0089651E" w:rsidRPr="00B46FFB" w:rsidRDefault="00CD16E7" w:rsidP="00F15689">
      <w:pPr>
        <w:pStyle w:val="Default"/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B46FFB">
        <w:rPr>
          <w:color w:val="000000" w:themeColor="text1"/>
          <w:sz w:val="28"/>
          <w:szCs w:val="28"/>
        </w:rPr>
        <w:t xml:space="preserve">прозорості моніторингових процедур та відкритості – доступ до </w:t>
      </w:r>
      <w:r w:rsidR="00F15689">
        <w:rPr>
          <w:color w:val="000000" w:themeColor="text1"/>
          <w:sz w:val="28"/>
          <w:szCs w:val="28"/>
        </w:rPr>
        <w:t xml:space="preserve">програм та </w:t>
      </w:r>
      <w:r w:rsidRPr="00B46FFB">
        <w:rPr>
          <w:color w:val="000000" w:themeColor="text1"/>
          <w:sz w:val="28"/>
          <w:szCs w:val="28"/>
        </w:rPr>
        <w:t>результ</w:t>
      </w:r>
      <w:r w:rsidR="0089651E" w:rsidRPr="00B46FFB">
        <w:rPr>
          <w:color w:val="000000" w:themeColor="text1"/>
          <w:sz w:val="28"/>
          <w:szCs w:val="28"/>
        </w:rPr>
        <w:t>атів моніторингових досліджень;</w:t>
      </w:r>
    </w:p>
    <w:p w14:paraId="7BD729B7" w14:textId="486D143A" w:rsidR="0089651E" w:rsidRPr="00B46FFB" w:rsidRDefault="00B46FFB" w:rsidP="00F15689">
      <w:pPr>
        <w:pStyle w:val="Default"/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B46FFB">
        <w:rPr>
          <w:sz w:val="28"/>
          <w:szCs w:val="28"/>
        </w:rPr>
        <w:t>взаємної вимогливості й довіри</w:t>
      </w:r>
      <w:r w:rsidR="0089651E" w:rsidRPr="00B46FFB">
        <w:rPr>
          <w:color w:val="000000" w:themeColor="text1"/>
          <w:sz w:val="28"/>
          <w:szCs w:val="28"/>
        </w:rPr>
        <w:t xml:space="preserve"> –</w:t>
      </w:r>
      <w:r w:rsidR="00F1568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9651E" w:rsidRPr="00B46FFB">
        <w:rPr>
          <w:color w:val="000000" w:themeColor="text1"/>
          <w:sz w:val="28"/>
          <w:szCs w:val="28"/>
          <w:shd w:val="clear" w:color="auto" w:fill="FFFFFF"/>
        </w:rPr>
        <w:t>забезпечує готовність учасників освітнього процесу до взаємодії</w:t>
      </w:r>
      <w:r w:rsidR="00F1568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9651E" w:rsidRPr="00B46FFB">
        <w:rPr>
          <w:color w:val="000000" w:themeColor="text1"/>
          <w:sz w:val="28"/>
          <w:szCs w:val="28"/>
          <w:shd w:val="clear" w:color="auto" w:fill="FFFFFF"/>
        </w:rPr>
        <w:t>на засадах загальнолюдських чеснот;</w:t>
      </w:r>
    </w:p>
    <w:p w14:paraId="5321A1D9" w14:textId="4E101F28" w:rsidR="00CD16E7" w:rsidRPr="00F15689" w:rsidRDefault="00155B95" w:rsidP="00F15689">
      <w:pPr>
        <w:pStyle w:val="Default"/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B46FFB">
        <w:rPr>
          <w:color w:val="000000" w:themeColor="text1"/>
          <w:sz w:val="28"/>
          <w:szCs w:val="28"/>
        </w:rPr>
        <w:t xml:space="preserve">академічної доброчесності </w:t>
      </w:r>
      <w:r w:rsidR="0089651E" w:rsidRPr="00B46FFB">
        <w:rPr>
          <w:color w:val="000000" w:themeColor="text1"/>
          <w:sz w:val="28"/>
          <w:szCs w:val="28"/>
        </w:rPr>
        <w:t xml:space="preserve">– дотримання </w:t>
      </w:r>
      <w:r w:rsidR="0089651E" w:rsidRPr="00B46FFB">
        <w:rPr>
          <w:color w:val="000000" w:themeColor="text1"/>
          <w:sz w:val="28"/>
          <w:szCs w:val="28"/>
          <w:shd w:val="clear" w:color="auto" w:fill="FFFFFF"/>
        </w:rPr>
        <w:t xml:space="preserve">етичних принципів та </w:t>
      </w:r>
      <w:r w:rsidR="0089651E" w:rsidRPr="00F15689">
        <w:rPr>
          <w:color w:val="000000" w:themeColor="text1"/>
          <w:sz w:val="28"/>
          <w:szCs w:val="28"/>
          <w:shd w:val="clear" w:color="auto" w:fill="FFFFFF"/>
        </w:rPr>
        <w:t>визначених правил, якими мають керуватися учасники освітнього процесу</w:t>
      </w:r>
      <w:r w:rsidR="00F15689" w:rsidRPr="00F15689">
        <w:rPr>
          <w:color w:val="333333"/>
          <w:sz w:val="28"/>
          <w:szCs w:val="28"/>
          <w:shd w:val="clear" w:color="auto" w:fill="FFFFFF"/>
        </w:rPr>
        <w:t xml:space="preserve"> з метою забезпечення довіри до результатів навчання та/або наукових (творчих) досягнень</w:t>
      </w:r>
      <w:r w:rsidR="0089651E" w:rsidRPr="00F15689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0146340F" w14:textId="5BC87BB4" w:rsidR="00B35A7C" w:rsidRPr="0049695B" w:rsidRDefault="00CD16E7" w:rsidP="00F15689">
      <w:pPr>
        <w:pStyle w:val="Default"/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B46FFB">
        <w:rPr>
          <w:color w:val="000000" w:themeColor="text1"/>
          <w:sz w:val="28"/>
          <w:szCs w:val="28"/>
        </w:rPr>
        <w:t>об'єктивності – уникнення суб’єктивних</w:t>
      </w:r>
      <w:r w:rsidRPr="0049695B">
        <w:rPr>
          <w:color w:val="000000" w:themeColor="text1"/>
          <w:sz w:val="28"/>
          <w:szCs w:val="28"/>
        </w:rPr>
        <w:t xml:space="preserve"> оцінок, створення рівних умов для всіх учасників освітнього процесу</w:t>
      </w:r>
      <w:r w:rsidR="0049695B">
        <w:rPr>
          <w:color w:val="000000" w:themeColor="text1"/>
          <w:sz w:val="28"/>
          <w:szCs w:val="28"/>
        </w:rPr>
        <w:t>;</w:t>
      </w:r>
    </w:p>
    <w:p w14:paraId="20382AD6" w14:textId="353E8142" w:rsidR="0049695B" w:rsidRDefault="0049695B" w:rsidP="00F15689">
      <w:pPr>
        <w:pStyle w:val="Defaul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proofErr w:type="spellStart"/>
      <w:r w:rsidRPr="0049695B">
        <w:rPr>
          <w:sz w:val="28"/>
          <w:szCs w:val="28"/>
        </w:rPr>
        <w:t>субсидіарності</w:t>
      </w:r>
      <w:proofErr w:type="spellEnd"/>
      <w:r w:rsidRPr="0049695B">
        <w:rPr>
          <w:sz w:val="28"/>
          <w:szCs w:val="28"/>
        </w:rPr>
        <w:t xml:space="preserve"> (узгодження делегованих п</w:t>
      </w:r>
      <w:r>
        <w:rPr>
          <w:sz w:val="28"/>
          <w:szCs w:val="28"/>
        </w:rPr>
        <w:t>овноважень і відповідальності);</w:t>
      </w:r>
    </w:p>
    <w:p w14:paraId="74F34F17" w14:textId="39F184CA" w:rsidR="0049695B" w:rsidRPr="0049695B" w:rsidRDefault="0049695B" w:rsidP="00F15689">
      <w:pPr>
        <w:pStyle w:val="Default"/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49695B">
        <w:rPr>
          <w:sz w:val="28"/>
          <w:szCs w:val="28"/>
        </w:rPr>
        <w:t>корпоративної культури учасників освітнього процесу</w:t>
      </w:r>
      <w:r>
        <w:rPr>
          <w:sz w:val="28"/>
          <w:szCs w:val="28"/>
        </w:rPr>
        <w:t>;</w:t>
      </w:r>
    </w:p>
    <w:p w14:paraId="4E3C0DEA" w14:textId="017FFBA0" w:rsidR="00867CEF" w:rsidRPr="0049695B" w:rsidRDefault="00CD16E7" w:rsidP="00F15689">
      <w:pPr>
        <w:pStyle w:val="Defaul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49695B">
        <w:rPr>
          <w:color w:val="000000" w:themeColor="text1"/>
          <w:sz w:val="28"/>
          <w:szCs w:val="28"/>
        </w:rPr>
        <w:t xml:space="preserve">рефлексії, що проявляється в аналізі та оцінці </w:t>
      </w:r>
      <w:r w:rsidRPr="0049695B">
        <w:rPr>
          <w:sz w:val="28"/>
          <w:szCs w:val="28"/>
        </w:rPr>
        <w:t>отриманих результатів на всіх рівнях управління, при здійсненні самоаналізу і самооцінки</w:t>
      </w:r>
      <w:r w:rsidR="00761E4B" w:rsidRPr="0049695B">
        <w:rPr>
          <w:sz w:val="28"/>
          <w:szCs w:val="28"/>
        </w:rPr>
        <w:t xml:space="preserve"> якості освітньої діяльності та якості освіти</w:t>
      </w:r>
      <w:r w:rsidR="00867CEF" w:rsidRPr="0049695B">
        <w:rPr>
          <w:sz w:val="28"/>
          <w:szCs w:val="28"/>
        </w:rPr>
        <w:t>;</w:t>
      </w:r>
    </w:p>
    <w:p w14:paraId="706C950C" w14:textId="078DF03E" w:rsidR="00CD16E7" w:rsidRPr="00077576" w:rsidRDefault="00867CEF" w:rsidP="00F15689">
      <w:pPr>
        <w:pStyle w:val="Defaul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49695B">
        <w:rPr>
          <w:sz w:val="28"/>
          <w:szCs w:val="28"/>
        </w:rPr>
        <w:t>безпеки захисту персональних</w:t>
      </w:r>
      <w:r w:rsidRPr="00077576">
        <w:rPr>
          <w:sz w:val="28"/>
          <w:szCs w:val="28"/>
        </w:rPr>
        <w:t xml:space="preserve"> даних, конфіденційності;</w:t>
      </w:r>
      <w:r w:rsidR="00CD16E7" w:rsidRPr="00077576">
        <w:rPr>
          <w:sz w:val="28"/>
          <w:szCs w:val="28"/>
        </w:rPr>
        <w:t xml:space="preserve"> </w:t>
      </w:r>
    </w:p>
    <w:p w14:paraId="120193FA" w14:textId="25E4CC1E" w:rsidR="004E15F9" w:rsidRPr="00077576" w:rsidRDefault="004E15F9" w:rsidP="00F15689">
      <w:pPr>
        <w:pStyle w:val="Default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прогностичності – полягає в обґрунтуванні майбутнього стану освітньої діяльності, виокремленні її компонентів на основі узагальнення здобутої інформації та ви</w:t>
      </w:r>
      <w:r w:rsidR="0049695B">
        <w:rPr>
          <w:sz w:val="28"/>
          <w:szCs w:val="28"/>
        </w:rPr>
        <w:t>значення очікуваних результатів.</w:t>
      </w:r>
    </w:p>
    <w:p w14:paraId="2C9A634B" w14:textId="77777777" w:rsidR="003B6052" w:rsidRPr="00077576" w:rsidRDefault="003B6052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1.7. У Положенні основні терміни вживаються у такому значенні: </w:t>
      </w:r>
    </w:p>
    <w:p w14:paraId="60811695" w14:textId="3FB4D1D5" w:rsidR="003B6052" w:rsidRPr="00077576" w:rsidRDefault="003B6052" w:rsidP="00FC5709">
      <w:pPr>
        <w:pStyle w:val="Default"/>
        <w:numPr>
          <w:ilvl w:val="0"/>
          <w:numId w:val="43"/>
        </w:numPr>
        <w:spacing w:line="276" w:lineRule="auto"/>
        <w:ind w:left="75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lastRenderedPageBreak/>
        <w:t xml:space="preserve">якість освіти – відповідність результатів навчання вимогам, встановленим законодавством, відповідним стандартом освіти та/або договором про надання освітніх послуг; </w:t>
      </w:r>
    </w:p>
    <w:p w14:paraId="38829D0F" w14:textId="16E2C09B" w:rsidR="003B6052" w:rsidRPr="00077576" w:rsidRDefault="003B6052" w:rsidP="00FC5709">
      <w:pPr>
        <w:pStyle w:val="Default"/>
        <w:numPr>
          <w:ilvl w:val="0"/>
          <w:numId w:val="43"/>
        </w:numPr>
        <w:spacing w:line="276" w:lineRule="auto"/>
        <w:ind w:left="75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якість вищої освіти – відповідність умов провадження освітньої діяльності та результатів навчання вимогам законодавства та стандартам вищої освіти, професійним та/або міжнародним стандартам (за наявності), а також потребам заінтересованих сторін і суспільства, що забезпечується шляхом здійснення процедур внутрішнього та зовнішнього забезпечення якості; </w:t>
      </w:r>
    </w:p>
    <w:p w14:paraId="2B15303F" w14:textId="77777777" w:rsidR="00867CEF" w:rsidRPr="00077576" w:rsidRDefault="003B6052" w:rsidP="00FC5709">
      <w:pPr>
        <w:pStyle w:val="Default"/>
        <w:numPr>
          <w:ilvl w:val="0"/>
          <w:numId w:val="43"/>
        </w:numPr>
        <w:spacing w:line="276" w:lineRule="auto"/>
        <w:ind w:left="75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якість освітньої діяльності – рівень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 та/або договором про надання освітніх послуг; </w:t>
      </w:r>
      <w:r w:rsidR="00867CEF" w:rsidRPr="00077576">
        <w:rPr>
          <w:sz w:val="28"/>
          <w:szCs w:val="28"/>
        </w:rPr>
        <w:t xml:space="preserve"> </w:t>
      </w:r>
    </w:p>
    <w:p w14:paraId="5CFAD0ED" w14:textId="2F4A79AD" w:rsidR="003B6052" w:rsidRDefault="003B6052" w:rsidP="00FC5709">
      <w:pPr>
        <w:pStyle w:val="Default"/>
        <w:numPr>
          <w:ilvl w:val="0"/>
          <w:numId w:val="43"/>
        </w:numPr>
        <w:spacing w:line="276" w:lineRule="auto"/>
        <w:ind w:left="75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система внутрішнього забезпечення якості – це загальна політика, стратегія забезпечення якості освітньої діяльності та якості вищої освіти в Університеті</w:t>
      </w:r>
      <w:r w:rsidR="004B3551">
        <w:rPr>
          <w:sz w:val="28"/>
          <w:szCs w:val="28"/>
        </w:rPr>
        <w:t>, визначені принципи та процедури забезпечення якості</w:t>
      </w:r>
      <w:r w:rsidRPr="00077576">
        <w:rPr>
          <w:sz w:val="28"/>
          <w:szCs w:val="28"/>
        </w:rPr>
        <w:t xml:space="preserve">, а також розподіл відповідальності за удосконалення системи внутрішнього забезпечення якості, що передбачає низку завдань, заходів і процедур, моніторинг та аналіз результатів діяльності на всіх рівнях організаційної структури Університету; </w:t>
      </w:r>
    </w:p>
    <w:p w14:paraId="3A5D0D5C" w14:textId="65E9DF10" w:rsidR="00424231" w:rsidRDefault="004B3551" w:rsidP="00FC5709">
      <w:pPr>
        <w:pStyle w:val="Default"/>
        <w:numPr>
          <w:ilvl w:val="0"/>
          <w:numId w:val="43"/>
        </w:numPr>
        <w:spacing w:line="276" w:lineRule="auto"/>
        <w:ind w:left="754" w:hanging="35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24231">
        <w:rPr>
          <w:sz w:val="28"/>
          <w:szCs w:val="28"/>
        </w:rPr>
        <w:t xml:space="preserve">оніторинг якості освіти – це система послідовних і систематичних заходів, що здійснюються з метою виявлення та відстеження </w:t>
      </w:r>
      <w:r>
        <w:rPr>
          <w:sz w:val="28"/>
          <w:szCs w:val="28"/>
        </w:rPr>
        <w:t>тенденцій</w:t>
      </w:r>
      <w:r w:rsidR="00424231">
        <w:rPr>
          <w:sz w:val="28"/>
          <w:szCs w:val="28"/>
        </w:rPr>
        <w:t xml:space="preserve"> у розвитку якості освіти у закладах освіти (інших </w:t>
      </w:r>
      <w:r>
        <w:rPr>
          <w:sz w:val="28"/>
          <w:szCs w:val="28"/>
        </w:rPr>
        <w:t>суб’єктах</w:t>
      </w:r>
      <w:r w:rsidR="00424231">
        <w:rPr>
          <w:sz w:val="28"/>
          <w:szCs w:val="28"/>
        </w:rPr>
        <w:t xml:space="preserve"> освітньої діяльності)</w:t>
      </w:r>
    </w:p>
    <w:p w14:paraId="3E37646F" w14:textId="1403C730" w:rsidR="003B6052" w:rsidRPr="00077576" w:rsidRDefault="003B6052" w:rsidP="00FC5709">
      <w:pPr>
        <w:pStyle w:val="Default"/>
        <w:numPr>
          <w:ilvl w:val="0"/>
          <w:numId w:val="43"/>
        </w:numPr>
        <w:spacing w:line="276" w:lineRule="auto"/>
        <w:ind w:left="75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моніторинг якості освітньої діяльності</w:t>
      </w:r>
      <w:r w:rsidR="004B3551">
        <w:rPr>
          <w:sz w:val="28"/>
          <w:szCs w:val="28"/>
        </w:rPr>
        <w:t xml:space="preserve"> це</w:t>
      </w:r>
      <w:r w:rsidRPr="00077576">
        <w:rPr>
          <w:sz w:val="28"/>
          <w:szCs w:val="28"/>
        </w:rPr>
        <w:t xml:space="preserve"> – цілеспрямована та спеціально організована система неперервного (регулярного та планового) спостереження (вивчення), виміру, оцінки, аналізу даних про стан підготовки здобувачів вищої освіти і на цій основі прогнозування, розроблення науково-обґрунтованих рекомендацій для своєчасного прийняття управлінських рішень щодо підвищення якості зазначеного процесу та результату; </w:t>
      </w:r>
    </w:p>
    <w:p w14:paraId="492DBD9E" w14:textId="6FFD3DD9" w:rsidR="003A7953" w:rsidRPr="00077576" w:rsidRDefault="003B6052" w:rsidP="00FC5709">
      <w:pPr>
        <w:pStyle w:val="Default"/>
        <w:numPr>
          <w:ilvl w:val="0"/>
          <w:numId w:val="43"/>
        </w:numPr>
        <w:spacing w:line="276" w:lineRule="auto"/>
        <w:ind w:left="75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критерії і показники якості освітньої діяльності та якості вищої освіти – сукупність ознак, на основі яких відбувається оцінювання умов, процесу і результату освітньої діяльності, що відповідають вимогам законодавства та </w:t>
      </w:r>
      <w:r w:rsidR="004B3551">
        <w:rPr>
          <w:sz w:val="28"/>
          <w:szCs w:val="28"/>
        </w:rPr>
        <w:t>освітнім стандартам</w:t>
      </w:r>
      <w:r w:rsidRPr="00077576">
        <w:rPr>
          <w:sz w:val="28"/>
          <w:szCs w:val="28"/>
        </w:rPr>
        <w:t xml:space="preserve"> і задовольняють потреби заінтересованих сторін</w:t>
      </w:r>
      <w:r w:rsidR="004B3551">
        <w:rPr>
          <w:sz w:val="28"/>
          <w:szCs w:val="28"/>
        </w:rPr>
        <w:t>,</w:t>
      </w:r>
      <w:r w:rsidRPr="00077576">
        <w:rPr>
          <w:sz w:val="28"/>
          <w:szCs w:val="28"/>
        </w:rPr>
        <w:t xml:space="preserve"> суспільства, за якими створюється комплексна характеристика рівня кадрового, навчально-методичного, матеріально-технічного й інформаційного забезпечення освітнього процесу під час підготовки здобувачів вищої освіти</w:t>
      </w:r>
      <w:r w:rsidR="004B3551">
        <w:rPr>
          <w:sz w:val="28"/>
          <w:szCs w:val="28"/>
        </w:rPr>
        <w:t>.</w:t>
      </w:r>
    </w:p>
    <w:p w14:paraId="466C7A99" w14:textId="699A8F69" w:rsidR="00726900" w:rsidRPr="00077576" w:rsidRDefault="003A7953" w:rsidP="00822E5E">
      <w:pPr>
        <w:pStyle w:val="Default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077576">
        <w:rPr>
          <w:sz w:val="28"/>
          <w:szCs w:val="28"/>
        </w:rPr>
        <w:lastRenderedPageBreak/>
        <w:t>Інші терміни в даному Положенні вживаються в значеннях, наведених у Законах України «Про</w:t>
      </w:r>
      <w:r w:rsidR="004B3551">
        <w:rPr>
          <w:sz w:val="28"/>
          <w:szCs w:val="28"/>
        </w:rPr>
        <w:t xml:space="preserve"> вищу освіту», «Про освіту», у «Положенні про організацію освітнього процесу у Чернівецькому національному університеті  імені Юрія Федьковича», </w:t>
      </w:r>
      <w:r w:rsidRPr="00077576">
        <w:rPr>
          <w:sz w:val="28"/>
          <w:szCs w:val="28"/>
        </w:rPr>
        <w:t>«Положенні про систему внутрішнього забезпечення якості освітньої діяльності та якості вищої освіти у Чернівецькому національному університеті імені Юрія Федьковича».</w:t>
      </w:r>
    </w:p>
    <w:p w14:paraId="52EBB9CD" w14:textId="77777777" w:rsidR="003F24FA" w:rsidRDefault="003F24FA" w:rsidP="00822E5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342208C9" w14:textId="752A5ED4" w:rsidR="00397CA6" w:rsidRPr="00077576" w:rsidRDefault="007422C3" w:rsidP="00822E5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077576">
        <w:rPr>
          <w:b/>
          <w:bCs/>
          <w:sz w:val="28"/>
          <w:szCs w:val="28"/>
        </w:rPr>
        <w:t xml:space="preserve">2. </w:t>
      </w:r>
      <w:r w:rsidR="00D2789B" w:rsidRPr="00077576">
        <w:rPr>
          <w:b/>
          <w:bCs/>
          <w:sz w:val="28"/>
          <w:szCs w:val="28"/>
        </w:rPr>
        <w:t xml:space="preserve">Види, </w:t>
      </w:r>
      <w:r w:rsidRPr="00077576">
        <w:rPr>
          <w:b/>
          <w:bCs/>
          <w:sz w:val="28"/>
          <w:szCs w:val="28"/>
        </w:rPr>
        <w:t>напрями</w:t>
      </w:r>
      <w:r w:rsidR="005C3CEA" w:rsidRPr="00077576">
        <w:rPr>
          <w:b/>
          <w:bCs/>
          <w:sz w:val="28"/>
          <w:szCs w:val="28"/>
        </w:rPr>
        <w:t xml:space="preserve"> та методи</w:t>
      </w:r>
      <w:r w:rsidRPr="00077576">
        <w:rPr>
          <w:b/>
          <w:bCs/>
          <w:sz w:val="28"/>
          <w:szCs w:val="28"/>
        </w:rPr>
        <w:t xml:space="preserve"> моніторингу</w:t>
      </w:r>
    </w:p>
    <w:p w14:paraId="7584EA04" w14:textId="147C1BEF" w:rsidR="0010284E" w:rsidRPr="00077576" w:rsidRDefault="007B7FD5" w:rsidP="00822E5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2.1.</w:t>
      </w:r>
      <w:r w:rsidR="0010284E" w:rsidRPr="00077576">
        <w:rPr>
          <w:sz w:val="28"/>
          <w:szCs w:val="28"/>
        </w:rPr>
        <w:t>У залежності від критеріїв (мети завдань, ініціювання тощо) класифікують різні види моніторингу. За ієрархією виокремлюють внутрішній (локальний)</w:t>
      </w:r>
      <w:r w:rsidR="00105839" w:rsidRPr="00105839">
        <w:rPr>
          <w:sz w:val="28"/>
          <w:szCs w:val="28"/>
        </w:rPr>
        <w:t xml:space="preserve"> </w:t>
      </w:r>
      <w:r w:rsidR="00105839">
        <w:rPr>
          <w:sz w:val="28"/>
          <w:szCs w:val="28"/>
        </w:rPr>
        <w:t>моніторинг</w:t>
      </w:r>
      <w:r w:rsidR="0010284E" w:rsidRPr="00077576">
        <w:rPr>
          <w:sz w:val="28"/>
          <w:szCs w:val="28"/>
        </w:rPr>
        <w:t>, що ґрунтується на моніторингу якості освіти на рівні закладу освіти</w:t>
      </w:r>
      <w:r w:rsidR="00A10E69">
        <w:rPr>
          <w:sz w:val="28"/>
          <w:szCs w:val="28"/>
        </w:rPr>
        <w:t xml:space="preserve"> і зовнішній</w:t>
      </w:r>
      <w:r w:rsidR="0010284E" w:rsidRPr="00077576">
        <w:rPr>
          <w:sz w:val="28"/>
          <w:szCs w:val="28"/>
        </w:rPr>
        <w:t>.</w:t>
      </w:r>
      <w:r w:rsidR="005F13D6" w:rsidRPr="00077576">
        <w:rPr>
          <w:sz w:val="28"/>
          <w:szCs w:val="28"/>
        </w:rPr>
        <w:t xml:space="preserve"> </w:t>
      </w:r>
    </w:p>
    <w:p w14:paraId="5C21381F" w14:textId="4C492C4D" w:rsidR="00060CCE" w:rsidRPr="00077576" w:rsidRDefault="00060CCE" w:rsidP="00822E5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Внутрішній (л</w:t>
      </w:r>
      <w:r w:rsidR="005F13D6" w:rsidRPr="00077576">
        <w:rPr>
          <w:sz w:val="28"/>
          <w:szCs w:val="28"/>
        </w:rPr>
        <w:t>окальний</w:t>
      </w:r>
      <w:r w:rsidRPr="00077576">
        <w:rPr>
          <w:sz w:val="28"/>
          <w:szCs w:val="28"/>
        </w:rPr>
        <w:t>)</w:t>
      </w:r>
      <w:r w:rsidR="005F13D6" w:rsidRPr="00077576">
        <w:rPr>
          <w:sz w:val="28"/>
          <w:szCs w:val="28"/>
        </w:rPr>
        <w:t xml:space="preserve"> моніторинг </w:t>
      </w:r>
      <w:r w:rsidR="00A10E69">
        <w:rPr>
          <w:sz w:val="28"/>
          <w:szCs w:val="28"/>
        </w:rPr>
        <w:t xml:space="preserve">за рівнями </w:t>
      </w:r>
      <w:r w:rsidR="009B66F8">
        <w:rPr>
          <w:sz w:val="28"/>
          <w:szCs w:val="28"/>
        </w:rPr>
        <w:t>поділяють</w:t>
      </w:r>
      <w:r w:rsidR="005F13D6" w:rsidRPr="00077576">
        <w:rPr>
          <w:sz w:val="28"/>
          <w:szCs w:val="28"/>
        </w:rPr>
        <w:t xml:space="preserve"> на:</w:t>
      </w:r>
    </w:p>
    <w:p w14:paraId="3352CBE7" w14:textId="77777777" w:rsidR="004B3551" w:rsidRDefault="00060CCE" w:rsidP="00EC2EE8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– </w:t>
      </w:r>
      <w:r w:rsidR="005F13D6" w:rsidRPr="00077576">
        <w:rPr>
          <w:sz w:val="28"/>
          <w:szCs w:val="28"/>
        </w:rPr>
        <w:t xml:space="preserve"> </w:t>
      </w:r>
      <w:proofErr w:type="spellStart"/>
      <w:r w:rsidR="005F13D6" w:rsidRPr="004B3551">
        <w:rPr>
          <w:sz w:val="28"/>
          <w:szCs w:val="28"/>
          <w:u w:val="single"/>
        </w:rPr>
        <w:t>загальноуніверситетський</w:t>
      </w:r>
      <w:proofErr w:type="spellEnd"/>
      <w:r w:rsidR="008B1823" w:rsidRPr="004B3551">
        <w:rPr>
          <w:sz w:val="28"/>
          <w:szCs w:val="28"/>
          <w:u w:val="single"/>
        </w:rPr>
        <w:t>:</w:t>
      </w:r>
      <w:r w:rsidR="00504BEB">
        <w:rPr>
          <w:sz w:val="28"/>
          <w:szCs w:val="28"/>
        </w:rPr>
        <w:t xml:space="preserve"> </w:t>
      </w:r>
    </w:p>
    <w:p w14:paraId="0D19985F" w14:textId="77777777" w:rsidR="004B3551" w:rsidRPr="004B3551" w:rsidRDefault="0056705F" w:rsidP="004B3551">
      <w:pPr>
        <w:pStyle w:val="Default"/>
        <w:numPr>
          <w:ilvl w:val="0"/>
          <w:numId w:val="22"/>
        </w:numPr>
        <w:spacing w:line="276" w:lineRule="auto"/>
        <w:jc w:val="both"/>
        <w:rPr>
          <w:b/>
          <w:bCs/>
          <w:sz w:val="28"/>
          <w:szCs w:val="28"/>
        </w:rPr>
      </w:pPr>
      <w:r w:rsidRPr="0020357C">
        <w:rPr>
          <w:i/>
          <w:sz w:val="28"/>
          <w:szCs w:val="28"/>
        </w:rPr>
        <w:t>комплексний</w:t>
      </w:r>
      <w:r w:rsidR="008B1823" w:rsidRPr="0020357C">
        <w:rPr>
          <w:i/>
          <w:sz w:val="28"/>
          <w:szCs w:val="28"/>
        </w:rPr>
        <w:t xml:space="preserve"> </w:t>
      </w:r>
      <w:r w:rsidR="00504BEB" w:rsidRPr="0020357C">
        <w:rPr>
          <w:i/>
          <w:sz w:val="28"/>
          <w:szCs w:val="28"/>
        </w:rPr>
        <w:t>моніторинг</w:t>
      </w:r>
      <w:r w:rsidR="009B66F8">
        <w:rPr>
          <w:sz w:val="28"/>
          <w:szCs w:val="28"/>
        </w:rPr>
        <w:t xml:space="preserve">, який </w:t>
      </w:r>
      <w:r>
        <w:rPr>
          <w:sz w:val="28"/>
          <w:szCs w:val="28"/>
        </w:rPr>
        <w:t xml:space="preserve">передбачає </w:t>
      </w:r>
      <w:r w:rsidRPr="0056705F">
        <w:rPr>
          <w:sz w:val="28"/>
          <w:szCs w:val="28"/>
        </w:rPr>
        <w:t>оцін</w:t>
      </w:r>
      <w:r>
        <w:rPr>
          <w:sz w:val="28"/>
          <w:szCs w:val="28"/>
        </w:rPr>
        <w:t>ювання</w:t>
      </w:r>
      <w:r w:rsidRPr="0056705F">
        <w:rPr>
          <w:sz w:val="28"/>
          <w:szCs w:val="28"/>
        </w:rPr>
        <w:t xml:space="preserve"> дієв</w:t>
      </w:r>
      <w:r w:rsidR="007E0749">
        <w:rPr>
          <w:sz w:val="28"/>
          <w:szCs w:val="28"/>
        </w:rPr>
        <w:t>о</w:t>
      </w:r>
      <w:r w:rsidRPr="0056705F">
        <w:rPr>
          <w:sz w:val="28"/>
          <w:szCs w:val="28"/>
        </w:rPr>
        <w:t>ст</w:t>
      </w:r>
      <w:r w:rsidR="007E0749">
        <w:rPr>
          <w:sz w:val="28"/>
          <w:szCs w:val="28"/>
        </w:rPr>
        <w:t>і</w:t>
      </w:r>
      <w:r w:rsidRPr="0056705F">
        <w:rPr>
          <w:sz w:val="28"/>
          <w:szCs w:val="28"/>
        </w:rPr>
        <w:t xml:space="preserve"> внутрішньої системи забезпечення якості вищої освіти</w:t>
      </w:r>
      <w:r w:rsidR="007E0749">
        <w:rPr>
          <w:sz w:val="28"/>
          <w:szCs w:val="28"/>
        </w:rPr>
        <w:t xml:space="preserve"> на  </w:t>
      </w:r>
      <w:r w:rsidR="007E0749" w:rsidRPr="007E0749">
        <w:rPr>
          <w:sz w:val="28"/>
          <w:szCs w:val="28"/>
        </w:rPr>
        <w:t>факультет</w:t>
      </w:r>
      <w:r w:rsidR="007E0749">
        <w:rPr>
          <w:sz w:val="28"/>
          <w:szCs w:val="28"/>
        </w:rPr>
        <w:t>і</w:t>
      </w:r>
      <w:r w:rsidR="007E0749" w:rsidRPr="007E0749">
        <w:rPr>
          <w:sz w:val="28"/>
          <w:szCs w:val="28"/>
        </w:rPr>
        <w:t>/ навчально-науков</w:t>
      </w:r>
      <w:r w:rsidR="007E0749">
        <w:rPr>
          <w:sz w:val="28"/>
          <w:szCs w:val="28"/>
        </w:rPr>
        <w:t>ому</w:t>
      </w:r>
      <w:r w:rsidR="007E0749" w:rsidRPr="007E0749">
        <w:rPr>
          <w:sz w:val="28"/>
          <w:szCs w:val="28"/>
        </w:rPr>
        <w:t xml:space="preserve"> інститут</w:t>
      </w:r>
      <w:r w:rsidR="007E0749">
        <w:rPr>
          <w:sz w:val="28"/>
          <w:szCs w:val="28"/>
        </w:rPr>
        <w:t>і,</w:t>
      </w:r>
      <w:r w:rsidRPr="0056705F">
        <w:rPr>
          <w:sz w:val="28"/>
          <w:szCs w:val="28"/>
        </w:rPr>
        <w:t xml:space="preserve"> </w:t>
      </w:r>
      <w:r w:rsidR="007E0749">
        <w:rPr>
          <w:sz w:val="28"/>
          <w:szCs w:val="28"/>
        </w:rPr>
        <w:t xml:space="preserve">узагальнення та поширення кращих практик у межах </w:t>
      </w:r>
      <w:r w:rsidR="004B3551">
        <w:rPr>
          <w:sz w:val="28"/>
          <w:szCs w:val="28"/>
        </w:rPr>
        <w:t>У</w:t>
      </w:r>
      <w:r w:rsidR="007E0749">
        <w:rPr>
          <w:sz w:val="28"/>
          <w:szCs w:val="28"/>
        </w:rPr>
        <w:t>ніверситету щодо якості реалізації освітніх програм</w:t>
      </w:r>
      <w:r w:rsidR="00953FE3">
        <w:rPr>
          <w:sz w:val="28"/>
          <w:szCs w:val="28"/>
        </w:rPr>
        <w:t xml:space="preserve"> різних освітніх рівнів</w:t>
      </w:r>
      <w:r w:rsidR="007E0749">
        <w:rPr>
          <w:sz w:val="28"/>
          <w:szCs w:val="28"/>
        </w:rPr>
        <w:t xml:space="preserve"> з підготовки фахівців,</w:t>
      </w:r>
      <w:r w:rsidR="007E0749" w:rsidRPr="007E0749">
        <w:rPr>
          <w:sz w:val="28"/>
          <w:szCs w:val="28"/>
        </w:rPr>
        <w:t xml:space="preserve"> </w:t>
      </w:r>
      <w:r w:rsidR="00EC2EE8">
        <w:rPr>
          <w:sz w:val="28"/>
          <w:szCs w:val="28"/>
        </w:rPr>
        <w:t xml:space="preserve">аналіз політики </w:t>
      </w:r>
      <w:r w:rsidR="007E0749" w:rsidRPr="0056705F">
        <w:rPr>
          <w:sz w:val="28"/>
          <w:szCs w:val="28"/>
        </w:rPr>
        <w:t>управлінської діяльності</w:t>
      </w:r>
      <w:r w:rsidR="00EC2EE8">
        <w:rPr>
          <w:sz w:val="28"/>
          <w:szCs w:val="28"/>
        </w:rPr>
        <w:t xml:space="preserve"> на </w:t>
      </w:r>
      <w:r w:rsidR="00EC2EE8" w:rsidRPr="00EC2EE8">
        <w:rPr>
          <w:sz w:val="28"/>
          <w:szCs w:val="28"/>
        </w:rPr>
        <w:t>факультеті/ навчально-науковому інституті</w:t>
      </w:r>
      <w:r w:rsidR="00EC2EE8">
        <w:rPr>
          <w:sz w:val="28"/>
          <w:szCs w:val="28"/>
        </w:rPr>
        <w:t xml:space="preserve"> щодо </w:t>
      </w:r>
      <w:r w:rsidR="00EC2EE8" w:rsidRPr="00EC2EE8">
        <w:rPr>
          <w:sz w:val="28"/>
          <w:szCs w:val="28"/>
        </w:rPr>
        <w:t>забезпечення якості вищої освіти</w:t>
      </w:r>
      <w:r w:rsidR="00EC2EE8">
        <w:rPr>
          <w:sz w:val="28"/>
          <w:szCs w:val="28"/>
        </w:rPr>
        <w:t xml:space="preserve">, </w:t>
      </w:r>
      <w:r w:rsidR="00316C65">
        <w:rPr>
          <w:sz w:val="28"/>
          <w:szCs w:val="28"/>
        </w:rPr>
        <w:t xml:space="preserve">надання методичного супроводу, </w:t>
      </w:r>
      <w:r w:rsidR="00EC2EE8" w:rsidRPr="00EC2EE8">
        <w:rPr>
          <w:sz w:val="28"/>
          <w:szCs w:val="28"/>
        </w:rPr>
        <w:t>рекомендацій для</w:t>
      </w:r>
      <w:r w:rsidR="00316C65">
        <w:rPr>
          <w:sz w:val="28"/>
          <w:szCs w:val="28"/>
        </w:rPr>
        <w:t xml:space="preserve"> покращення</w:t>
      </w:r>
      <w:r w:rsidR="00EC2EE8" w:rsidRPr="00EC2EE8">
        <w:rPr>
          <w:sz w:val="28"/>
          <w:szCs w:val="28"/>
        </w:rPr>
        <w:t xml:space="preserve"> якості провадження </w:t>
      </w:r>
      <w:r w:rsidR="00EC2EE8" w:rsidRPr="002023E8">
        <w:rPr>
          <w:sz w:val="28"/>
          <w:szCs w:val="28"/>
        </w:rPr>
        <w:t>освітньої діяльності з підготовки фахівців</w:t>
      </w:r>
      <w:r w:rsidR="0020357C" w:rsidRPr="002023E8">
        <w:rPr>
          <w:sz w:val="28"/>
          <w:szCs w:val="28"/>
        </w:rPr>
        <w:t xml:space="preserve">; </w:t>
      </w:r>
    </w:p>
    <w:p w14:paraId="51B47658" w14:textId="342BCE01" w:rsidR="0056705F" w:rsidRPr="002F6829" w:rsidRDefault="00921116" w:rsidP="004B3551">
      <w:pPr>
        <w:pStyle w:val="Default"/>
        <w:numPr>
          <w:ilvl w:val="0"/>
          <w:numId w:val="22"/>
        </w:numPr>
        <w:spacing w:line="276" w:lineRule="auto"/>
        <w:jc w:val="both"/>
        <w:rPr>
          <w:b/>
          <w:bCs/>
          <w:sz w:val="28"/>
          <w:szCs w:val="28"/>
        </w:rPr>
      </w:pPr>
      <w:r w:rsidRPr="002023E8">
        <w:rPr>
          <w:i/>
          <w:sz w:val="28"/>
          <w:szCs w:val="28"/>
        </w:rPr>
        <w:t>вибірковий</w:t>
      </w:r>
      <w:r w:rsidR="004B3551">
        <w:rPr>
          <w:i/>
          <w:sz w:val="28"/>
          <w:szCs w:val="28"/>
        </w:rPr>
        <w:t xml:space="preserve"> моніторинг –</w:t>
      </w:r>
      <w:r w:rsidRPr="002023E8">
        <w:rPr>
          <w:sz w:val="28"/>
          <w:szCs w:val="28"/>
        </w:rPr>
        <w:t xml:space="preserve"> </w:t>
      </w:r>
      <w:r w:rsidR="002F6829" w:rsidRPr="00077576">
        <w:rPr>
          <w:color w:val="auto"/>
          <w:sz w:val="28"/>
          <w:szCs w:val="28"/>
          <w:shd w:val="clear" w:color="auto" w:fill="FFFFFF"/>
        </w:rPr>
        <w:t xml:space="preserve">відстеження якісних і кількісних показників, які характеризують певний вид діяльності (навчальну, викладацьку, інноваційну, </w:t>
      </w:r>
      <w:r w:rsidR="002F6829" w:rsidRPr="00077576">
        <w:rPr>
          <w:sz w:val="28"/>
          <w:szCs w:val="28"/>
        </w:rPr>
        <w:t xml:space="preserve">оцінювання </w:t>
      </w:r>
      <w:r w:rsidR="002F6829" w:rsidRPr="00077576">
        <w:rPr>
          <w:color w:val="auto"/>
          <w:sz w:val="28"/>
          <w:szCs w:val="28"/>
          <w:shd w:val="clear" w:color="auto" w:fill="FFFFFF"/>
        </w:rPr>
        <w:t xml:space="preserve">та ін.) </w:t>
      </w:r>
      <w:r w:rsidRPr="002023E8">
        <w:rPr>
          <w:sz w:val="28"/>
          <w:szCs w:val="28"/>
        </w:rPr>
        <w:t>з окремих напрямів діяльності Університету (</w:t>
      </w:r>
      <w:r w:rsidR="002023E8" w:rsidRPr="002023E8">
        <w:rPr>
          <w:sz w:val="28"/>
          <w:szCs w:val="28"/>
        </w:rPr>
        <w:t xml:space="preserve">наприклад, рівень викладання та навчально-методичне забезпечення навчальних дисциплін </w:t>
      </w:r>
      <w:proofErr w:type="spellStart"/>
      <w:r w:rsidR="002023E8" w:rsidRPr="002023E8">
        <w:rPr>
          <w:sz w:val="28"/>
          <w:szCs w:val="28"/>
        </w:rPr>
        <w:t>загальноуніверситетського</w:t>
      </w:r>
      <w:proofErr w:type="spellEnd"/>
      <w:r w:rsidR="002023E8" w:rsidRPr="002023E8">
        <w:rPr>
          <w:sz w:val="28"/>
          <w:szCs w:val="28"/>
        </w:rPr>
        <w:t xml:space="preserve"> рівня; о</w:t>
      </w:r>
      <w:r w:rsidR="00807509">
        <w:rPr>
          <w:sz w:val="28"/>
          <w:szCs w:val="28"/>
        </w:rPr>
        <w:t>рганізаційно-</w:t>
      </w:r>
      <w:r w:rsidR="002023E8" w:rsidRPr="002023E8">
        <w:rPr>
          <w:sz w:val="28"/>
          <w:szCs w:val="28"/>
        </w:rPr>
        <w:t>методичні та контрольні заходи щодо проведення практики спеціальності «Середня освіта» (за спеціалізаціями)</w:t>
      </w:r>
      <w:r w:rsidR="004B3551">
        <w:rPr>
          <w:sz w:val="28"/>
          <w:szCs w:val="28"/>
        </w:rPr>
        <w:t>, тощо</w:t>
      </w:r>
      <w:r w:rsidR="002023E8" w:rsidRPr="002023E8">
        <w:rPr>
          <w:sz w:val="28"/>
          <w:szCs w:val="28"/>
        </w:rPr>
        <w:t>).</w:t>
      </w:r>
    </w:p>
    <w:p w14:paraId="51BC9C79" w14:textId="6BA44EB2" w:rsidR="00060CCE" w:rsidRPr="00077576" w:rsidRDefault="00060CCE" w:rsidP="00822E5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– </w:t>
      </w:r>
      <w:r w:rsidRPr="004B3551">
        <w:rPr>
          <w:sz w:val="28"/>
          <w:szCs w:val="28"/>
          <w:u w:val="single"/>
        </w:rPr>
        <w:t>факульте</w:t>
      </w:r>
      <w:r w:rsidR="00600E21" w:rsidRPr="004B3551">
        <w:rPr>
          <w:sz w:val="28"/>
          <w:szCs w:val="28"/>
          <w:u w:val="single"/>
        </w:rPr>
        <w:t>тський/інститутський моніторинг</w:t>
      </w:r>
      <w:r w:rsidRPr="00077576">
        <w:rPr>
          <w:sz w:val="28"/>
          <w:szCs w:val="28"/>
        </w:rPr>
        <w:t xml:space="preserve"> </w:t>
      </w:r>
      <w:r w:rsidR="00600E21">
        <w:rPr>
          <w:sz w:val="28"/>
          <w:szCs w:val="28"/>
        </w:rPr>
        <w:t xml:space="preserve">– </w:t>
      </w:r>
      <w:r w:rsidRPr="00077576">
        <w:rPr>
          <w:sz w:val="28"/>
          <w:szCs w:val="28"/>
        </w:rPr>
        <w:t xml:space="preserve">передбачає дослідження якості </w:t>
      </w:r>
      <w:r w:rsidR="007B0459">
        <w:rPr>
          <w:sz w:val="28"/>
          <w:szCs w:val="28"/>
        </w:rPr>
        <w:t xml:space="preserve">провадження </w:t>
      </w:r>
      <w:r w:rsidRPr="00077576">
        <w:rPr>
          <w:sz w:val="28"/>
          <w:szCs w:val="28"/>
        </w:rPr>
        <w:t>освітньої діяльності та оцінку роботи кафедр,</w:t>
      </w:r>
      <w:r w:rsidR="00AB59C6">
        <w:rPr>
          <w:sz w:val="28"/>
          <w:szCs w:val="28"/>
        </w:rPr>
        <w:t xml:space="preserve"> узагальнення та поширення кращих практик у розрізі факультету/навчально-наукового інституту щодо якості реалізації освітніх програм </w:t>
      </w:r>
      <w:r w:rsidR="005D1323">
        <w:rPr>
          <w:sz w:val="28"/>
          <w:szCs w:val="28"/>
        </w:rPr>
        <w:t xml:space="preserve">різних освітніх рівнів </w:t>
      </w:r>
      <w:r w:rsidR="00AB59C6">
        <w:rPr>
          <w:sz w:val="28"/>
          <w:szCs w:val="28"/>
        </w:rPr>
        <w:t>з підготовки фахівців,</w:t>
      </w:r>
      <w:r w:rsidRPr="00077576">
        <w:rPr>
          <w:sz w:val="28"/>
          <w:szCs w:val="28"/>
        </w:rPr>
        <w:t xml:space="preserve"> аналіз </w:t>
      </w:r>
      <w:r w:rsidR="007B0459">
        <w:rPr>
          <w:sz w:val="28"/>
          <w:szCs w:val="28"/>
        </w:rPr>
        <w:t xml:space="preserve">якості навчальних </w:t>
      </w:r>
      <w:r w:rsidRPr="00077576">
        <w:rPr>
          <w:sz w:val="28"/>
          <w:szCs w:val="28"/>
        </w:rPr>
        <w:t xml:space="preserve">досягнень здобувачів вищої освіти тощо; </w:t>
      </w:r>
    </w:p>
    <w:p w14:paraId="6EEAC4A1" w14:textId="31A8D35A" w:rsidR="00060CCE" w:rsidRPr="00077576" w:rsidRDefault="00060CCE" w:rsidP="00822E5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077576">
        <w:rPr>
          <w:sz w:val="28"/>
          <w:szCs w:val="28"/>
        </w:rPr>
        <w:lastRenderedPageBreak/>
        <w:t xml:space="preserve">– </w:t>
      </w:r>
      <w:r w:rsidR="00DC503D" w:rsidRPr="004B3551">
        <w:rPr>
          <w:sz w:val="28"/>
          <w:szCs w:val="28"/>
          <w:u w:val="single"/>
        </w:rPr>
        <w:t>кафедральний моніторинг</w:t>
      </w:r>
      <w:r w:rsidR="00DC503D">
        <w:rPr>
          <w:sz w:val="28"/>
          <w:szCs w:val="28"/>
        </w:rPr>
        <w:t xml:space="preserve"> –</w:t>
      </w:r>
      <w:r w:rsidR="00B314AA">
        <w:rPr>
          <w:sz w:val="28"/>
          <w:szCs w:val="28"/>
        </w:rPr>
        <w:t xml:space="preserve"> передбачає вивчення</w:t>
      </w:r>
      <w:r w:rsidR="005F13D6" w:rsidRPr="00077576">
        <w:rPr>
          <w:sz w:val="28"/>
          <w:szCs w:val="28"/>
        </w:rPr>
        <w:t xml:space="preserve"> </w:t>
      </w:r>
      <w:r w:rsidR="000354CF">
        <w:rPr>
          <w:sz w:val="28"/>
          <w:szCs w:val="28"/>
        </w:rPr>
        <w:t xml:space="preserve">показників </w:t>
      </w:r>
      <w:r w:rsidR="005A65F0">
        <w:rPr>
          <w:sz w:val="28"/>
          <w:szCs w:val="28"/>
        </w:rPr>
        <w:t xml:space="preserve">якості </w:t>
      </w:r>
      <w:r w:rsidR="000354CF">
        <w:rPr>
          <w:sz w:val="28"/>
          <w:szCs w:val="28"/>
        </w:rPr>
        <w:t xml:space="preserve">реалізації </w:t>
      </w:r>
      <w:r w:rsidR="00B314AA">
        <w:rPr>
          <w:sz w:val="28"/>
          <w:szCs w:val="28"/>
        </w:rPr>
        <w:t>освітньо-професійних</w:t>
      </w:r>
      <w:r w:rsidR="000354CF" w:rsidRPr="00077576">
        <w:rPr>
          <w:sz w:val="28"/>
          <w:szCs w:val="28"/>
        </w:rPr>
        <w:t xml:space="preserve"> програм</w:t>
      </w:r>
      <w:r w:rsidR="00B314AA">
        <w:rPr>
          <w:sz w:val="28"/>
          <w:szCs w:val="28"/>
        </w:rPr>
        <w:t xml:space="preserve"> різних </w:t>
      </w:r>
      <w:r w:rsidR="002666E6">
        <w:rPr>
          <w:sz w:val="28"/>
          <w:szCs w:val="28"/>
        </w:rPr>
        <w:t xml:space="preserve">освітніх </w:t>
      </w:r>
      <w:r w:rsidR="00B314AA">
        <w:rPr>
          <w:sz w:val="28"/>
          <w:szCs w:val="28"/>
        </w:rPr>
        <w:t>рівнів</w:t>
      </w:r>
      <w:r w:rsidR="005A4BA3">
        <w:rPr>
          <w:sz w:val="28"/>
          <w:szCs w:val="28"/>
        </w:rPr>
        <w:t xml:space="preserve">, </w:t>
      </w:r>
      <w:r w:rsidR="003D1E1B" w:rsidRPr="00077576">
        <w:rPr>
          <w:sz w:val="28"/>
          <w:szCs w:val="28"/>
        </w:rPr>
        <w:t xml:space="preserve">аналіз </w:t>
      </w:r>
      <w:r w:rsidR="003D1E1B">
        <w:rPr>
          <w:sz w:val="28"/>
          <w:szCs w:val="28"/>
        </w:rPr>
        <w:t xml:space="preserve">якості навчальних </w:t>
      </w:r>
      <w:r w:rsidR="003D1E1B" w:rsidRPr="00077576">
        <w:rPr>
          <w:sz w:val="28"/>
          <w:szCs w:val="28"/>
        </w:rPr>
        <w:t>досягнень здобувачів вищої освіти</w:t>
      </w:r>
      <w:r w:rsidR="003D1E1B">
        <w:rPr>
          <w:sz w:val="28"/>
          <w:szCs w:val="28"/>
        </w:rPr>
        <w:t>, навчально-методичного</w:t>
      </w:r>
      <w:r w:rsidR="003D1E1B" w:rsidRPr="002023E8">
        <w:rPr>
          <w:sz w:val="28"/>
          <w:szCs w:val="28"/>
        </w:rPr>
        <w:t xml:space="preserve"> забезпечення навчальних дисциплін</w:t>
      </w:r>
      <w:r w:rsidR="003D1E1B">
        <w:rPr>
          <w:sz w:val="28"/>
          <w:szCs w:val="28"/>
        </w:rPr>
        <w:t xml:space="preserve">, вивчення якості кадрового потенціалу кафедри та професійного розвитку </w:t>
      </w:r>
      <w:r w:rsidR="004B3551">
        <w:rPr>
          <w:sz w:val="28"/>
          <w:szCs w:val="28"/>
        </w:rPr>
        <w:t>науково-педагогічних працівників, включених до групи забезпечення освітніх програм</w:t>
      </w:r>
      <w:r w:rsidR="00833391">
        <w:rPr>
          <w:sz w:val="28"/>
          <w:szCs w:val="28"/>
        </w:rPr>
        <w:t>.</w:t>
      </w:r>
    </w:p>
    <w:p w14:paraId="3BC2ED64" w14:textId="10033834" w:rsidR="007B7FD5" w:rsidRPr="00077576" w:rsidRDefault="007B7FD5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2.3.Основні напрями моніторингу: </w:t>
      </w:r>
    </w:p>
    <w:p w14:paraId="4019D8FD" w14:textId="08B059BC" w:rsidR="007B7FD5" w:rsidRPr="00077576" w:rsidRDefault="007B7FD5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реалізація державної політики у сфері вищої освіти, контроль за дотриманням кафедрами,</w:t>
      </w:r>
      <w:r w:rsidR="00304366">
        <w:rPr>
          <w:sz w:val="28"/>
          <w:szCs w:val="28"/>
        </w:rPr>
        <w:t xml:space="preserve"> факультетами/ н</w:t>
      </w:r>
      <w:r w:rsidR="00194659">
        <w:rPr>
          <w:sz w:val="28"/>
          <w:szCs w:val="28"/>
        </w:rPr>
        <w:t>авчально</w:t>
      </w:r>
      <w:r w:rsidR="00304366">
        <w:rPr>
          <w:sz w:val="28"/>
          <w:szCs w:val="28"/>
        </w:rPr>
        <w:t>-н</w:t>
      </w:r>
      <w:r w:rsidR="00194659">
        <w:rPr>
          <w:sz w:val="28"/>
          <w:szCs w:val="28"/>
        </w:rPr>
        <w:t>ауковими</w:t>
      </w:r>
      <w:r w:rsidR="00304366">
        <w:rPr>
          <w:sz w:val="28"/>
          <w:szCs w:val="28"/>
        </w:rPr>
        <w:t xml:space="preserve"> інститутами </w:t>
      </w:r>
      <w:r w:rsidRPr="00077576">
        <w:rPr>
          <w:sz w:val="28"/>
          <w:szCs w:val="28"/>
        </w:rPr>
        <w:t>Університету законодавчих актів та нормативно-правових документів вищої освіти;</w:t>
      </w:r>
    </w:p>
    <w:p w14:paraId="3AA63C93" w14:textId="7802E22C" w:rsidR="007B7FD5" w:rsidRPr="00077576" w:rsidRDefault="007B7FD5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організація управлінської діяльності щодо забезпечення якості підготовки фахівців </w:t>
      </w:r>
      <w:r w:rsidR="009916C9">
        <w:rPr>
          <w:sz w:val="28"/>
          <w:szCs w:val="28"/>
        </w:rPr>
        <w:t>на факультетах/в навчально-наукових інститутах</w:t>
      </w:r>
      <w:r w:rsidRPr="00077576">
        <w:rPr>
          <w:sz w:val="28"/>
          <w:szCs w:val="28"/>
        </w:rPr>
        <w:t>;</w:t>
      </w:r>
    </w:p>
    <w:p w14:paraId="07D3ADA4" w14:textId="21ABADD8" w:rsidR="007B7FD5" w:rsidRPr="00077576" w:rsidRDefault="007B7FD5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зміст </w:t>
      </w:r>
      <w:r w:rsidR="00D426F6">
        <w:rPr>
          <w:sz w:val="28"/>
          <w:szCs w:val="28"/>
        </w:rPr>
        <w:t xml:space="preserve">якості </w:t>
      </w:r>
      <w:r w:rsidRPr="00077576">
        <w:rPr>
          <w:sz w:val="28"/>
          <w:szCs w:val="28"/>
        </w:rPr>
        <w:t xml:space="preserve">підготовки фахівців усіх рівнів вищої освіти за </w:t>
      </w:r>
      <w:r w:rsidR="00FB191A">
        <w:rPr>
          <w:sz w:val="28"/>
          <w:szCs w:val="28"/>
        </w:rPr>
        <w:t xml:space="preserve">відповідними </w:t>
      </w:r>
      <w:r w:rsidRPr="00077576">
        <w:rPr>
          <w:sz w:val="28"/>
          <w:szCs w:val="28"/>
        </w:rPr>
        <w:t xml:space="preserve">освітніми програмами; </w:t>
      </w:r>
    </w:p>
    <w:p w14:paraId="166EA501" w14:textId="7440A3FB" w:rsidR="007B7FD5" w:rsidRPr="003F24FA" w:rsidRDefault="007B7FD5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F24FA">
        <w:rPr>
          <w:sz w:val="28"/>
          <w:szCs w:val="28"/>
        </w:rPr>
        <w:t xml:space="preserve">участь </w:t>
      </w:r>
      <w:proofErr w:type="spellStart"/>
      <w:r w:rsidRPr="003F24FA">
        <w:rPr>
          <w:sz w:val="28"/>
          <w:szCs w:val="28"/>
        </w:rPr>
        <w:t>стейкхолдерів</w:t>
      </w:r>
      <w:proofErr w:type="spellEnd"/>
      <w:r w:rsidRPr="003F24FA">
        <w:rPr>
          <w:sz w:val="28"/>
          <w:szCs w:val="28"/>
        </w:rPr>
        <w:t xml:space="preserve"> (здобувачів вищої освіти, роботодавців, викладачів, громадськості) у розробці та </w:t>
      </w:r>
      <w:r w:rsidR="004B3551">
        <w:rPr>
          <w:sz w:val="28"/>
          <w:szCs w:val="28"/>
        </w:rPr>
        <w:t>вдосконаленні</w:t>
      </w:r>
      <w:r w:rsidRPr="003F24FA">
        <w:rPr>
          <w:sz w:val="28"/>
          <w:szCs w:val="28"/>
        </w:rPr>
        <w:t xml:space="preserve"> освітньої програми;</w:t>
      </w:r>
    </w:p>
    <w:p w14:paraId="2DBCC36C" w14:textId="6E0FC6C5" w:rsidR="007B7FD5" w:rsidRPr="003F24FA" w:rsidRDefault="004E4765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F24FA">
        <w:rPr>
          <w:sz w:val="28"/>
          <w:szCs w:val="28"/>
        </w:rPr>
        <w:t>якість кадрового</w:t>
      </w:r>
      <w:r w:rsidR="008E54BE" w:rsidRPr="003F24FA">
        <w:rPr>
          <w:sz w:val="28"/>
          <w:szCs w:val="28"/>
        </w:rPr>
        <w:t xml:space="preserve"> забезпечення реалізації освітньо-професійних програм, </w:t>
      </w:r>
      <w:r w:rsidR="007248AD" w:rsidRPr="003F24FA">
        <w:rPr>
          <w:sz w:val="28"/>
          <w:szCs w:val="28"/>
        </w:rPr>
        <w:t>підтримка професійного розвитку викладачів</w:t>
      </w:r>
      <w:r w:rsidR="007B7FD5" w:rsidRPr="003F24FA">
        <w:rPr>
          <w:sz w:val="28"/>
          <w:szCs w:val="28"/>
        </w:rPr>
        <w:t xml:space="preserve">; </w:t>
      </w:r>
    </w:p>
    <w:p w14:paraId="3DA1D895" w14:textId="6E4974AA" w:rsidR="007B7FD5" w:rsidRPr="00077576" w:rsidRDefault="007B7FD5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F24FA">
        <w:rPr>
          <w:sz w:val="28"/>
          <w:szCs w:val="28"/>
        </w:rPr>
        <w:t xml:space="preserve">планування </w:t>
      </w:r>
      <w:r w:rsidR="00C13EDB" w:rsidRPr="003F24FA">
        <w:rPr>
          <w:sz w:val="28"/>
          <w:szCs w:val="28"/>
        </w:rPr>
        <w:t>та реалізація освітнього процесу – якість</w:t>
      </w:r>
      <w:r w:rsidR="00CF31B1" w:rsidRPr="003F24FA">
        <w:rPr>
          <w:sz w:val="28"/>
          <w:szCs w:val="28"/>
        </w:rPr>
        <w:t xml:space="preserve"> </w:t>
      </w:r>
      <w:r w:rsidR="008E54BE" w:rsidRPr="003F24FA">
        <w:rPr>
          <w:sz w:val="28"/>
          <w:szCs w:val="28"/>
        </w:rPr>
        <w:t>розроблення</w:t>
      </w:r>
      <w:r w:rsidR="008E54BE">
        <w:rPr>
          <w:sz w:val="28"/>
          <w:szCs w:val="28"/>
        </w:rPr>
        <w:t xml:space="preserve"> навчальних та робочих навчальних планів;</w:t>
      </w:r>
    </w:p>
    <w:p w14:paraId="10A82504" w14:textId="1BB2CDFD" w:rsidR="00CF40EE" w:rsidRDefault="00BA3C9D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навчально-методичного</w:t>
      </w:r>
      <w:r w:rsidR="007B7FD5" w:rsidRPr="00077576">
        <w:rPr>
          <w:sz w:val="28"/>
          <w:szCs w:val="28"/>
        </w:rPr>
        <w:t xml:space="preserve"> забезпечення </w:t>
      </w:r>
      <w:r w:rsidR="004E4765">
        <w:rPr>
          <w:sz w:val="28"/>
          <w:szCs w:val="28"/>
        </w:rPr>
        <w:t xml:space="preserve">викладання </w:t>
      </w:r>
      <w:r w:rsidR="004B3551">
        <w:rPr>
          <w:sz w:val="28"/>
          <w:szCs w:val="28"/>
        </w:rPr>
        <w:t>освітніх компонентів</w:t>
      </w:r>
      <w:r w:rsidR="004E4765">
        <w:rPr>
          <w:sz w:val="28"/>
          <w:szCs w:val="28"/>
        </w:rPr>
        <w:t xml:space="preserve"> </w:t>
      </w:r>
      <w:r w:rsidR="007B7FD5" w:rsidRPr="00077576">
        <w:rPr>
          <w:sz w:val="28"/>
          <w:szCs w:val="28"/>
        </w:rPr>
        <w:t>(</w:t>
      </w:r>
      <w:r w:rsidR="00CA6B22">
        <w:rPr>
          <w:sz w:val="28"/>
          <w:szCs w:val="28"/>
        </w:rPr>
        <w:t xml:space="preserve">якість розроблення робочих навчальних програм, </w:t>
      </w:r>
      <w:proofErr w:type="spellStart"/>
      <w:r w:rsidR="00123C4B">
        <w:rPr>
          <w:sz w:val="28"/>
          <w:szCs w:val="28"/>
        </w:rPr>
        <w:t>силабусів</w:t>
      </w:r>
      <w:proofErr w:type="spellEnd"/>
      <w:r w:rsidR="00123C4B">
        <w:rPr>
          <w:sz w:val="28"/>
          <w:szCs w:val="28"/>
        </w:rPr>
        <w:t xml:space="preserve">, системи </w:t>
      </w:r>
      <w:r w:rsidR="00123C4B">
        <w:rPr>
          <w:sz w:val="28"/>
          <w:szCs w:val="28"/>
          <w:lang w:val="en-US"/>
        </w:rPr>
        <w:t>Moodle</w:t>
      </w:r>
      <w:r w:rsidR="00123C4B">
        <w:rPr>
          <w:sz w:val="28"/>
          <w:szCs w:val="28"/>
        </w:rPr>
        <w:t>)</w:t>
      </w:r>
      <w:r w:rsidR="007B7FD5" w:rsidRPr="00077576">
        <w:rPr>
          <w:sz w:val="28"/>
          <w:szCs w:val="28"/>
        </w:rPr>
        <w:t>;</w:t>
      </w:r>
    </w:p>
    <w:p w14:paraId="3AE5A0AD" w14:textId="114B4C8E" w:rsidR="00CF40EE" w:rsidRPr="00077576" w:rsidRDefault="00CF40EE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якість практичної підготовки фахівців (якіст</w:t>
      </w:r>
      <w:r w:rsidR="00157334">
        <w:rPr>
          <w:sz w:val="28"/>
          <w:szCs w:val="28"/>
        </w:rPr>
        <w:t>ь розроблення програм практик</w:t>
      </w:r>
      <w:r w:rsidR="00035E80">
        <w:rPr>
          <w:sz w:val="28"/>
          <w:szCs w:val="28"/>
        </w:rPr>
        <w:t>, моніторинг якості організації та проведення практики</w:t>
      </w:r>
      <w:r w:rsidR="00360870">
        <w:rPr>
          <w:sz w:val="28"/>
          <w:szCs w:val="28"/>
        </w:rPr>
        <w:t>);</w:t>
      </w:r>
    </w:p>
    <w:p w14:paraId="4B3F1FB2" w14:textId="1D4A72A5" w:rsidR="007B7FD5" w:rsidRPr="00077576" w:rsidRDefault="007B7FD5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ресурсне забезпечення (</w:t>
      </w:r>
      <w:r w:rsidR="00157334">
        <w:rPr>
          <w:sz w:val="28"/>
          <w:szCs w:val="28"/>
        </w:rPr>
        <w:t>аналіз матеріально-технічного, санітарно-гігієнічного забезпечення</w:t>
      </w:r>
      <w:r w:rsidRPr="00077576">
        <w:rPr>
          <w:sz w:val="28"/>
          <w:szCs w:val="28"/>
        </w:rPr>
        <w:t>);</w:t>
      </w:r>
    </w:p>
    <w:p w14:paraId="4FAFC24F" w14:textId="601F1FB6" w:rsidR="007B7FD5" w:rsidRPr="00077576" w:rsidRDefault="00D55776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 </w:t>
      </w:r>
      <w:r w:rsidR="007B7FD5" w:rsidRPr="00077576">
        <w:rPr>
          <w:sz w:val="28"/>
          <w:szCs w:val="28"/>
        </w:rPr>
        <w:t xml:space="preserve">навчальних досягнень здобувачів вищої освіти усіх рівнів та форм навчання, у розрізі: студент – група – курс – </w:t>
      </w:r>
      <w:r w:rsidR="00035E80">
        <w:rPr>
          <w:sz w:val="28"/>
          <w:szCs w:val="28"/>
        </w:rPr>
        <w:t>освітня програма-</w:t>
      </w:r>
      <w:r w:rsidR="007B7FD5" w:rsidRPr="00077576">
        <w:rPr>
          <w:sz w:val="28"/>
          <w:szCs w:val="28"/>
        </w:rPr>
        <w:t xml:space="preserve">факультет/н-н інститут, за результатами перевідних сесій та підсумкової атестації; </w:t>
      </w:r>
    </w:p>
    <w:p w14:paraId="30754AA8" w14:textId="0BFF18D6" w:rsidR="007B7FD5" w:rsidRPr="00DD4C56" w:rsidRDefault="00ED5549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динаміка </w:t>
      </w:r>
      <w:r w:rsidR="007B7FD5" w:rsidRPr="00077576">
        <w:rPr>
          <w:spacing w:val="-6"/>
          <w:sz w:val="28"/>
          <w:szCs w:val="28"/>
        </w:rPr>
        <w:t>контингент</w:t>
      </w:r>
      <w:r>
        <w:rPr>
          <w:spacing w:val="-6"/>
          <w:sz w:val="28"/>
          <w:szCs w:val="28"/>
        </w:rPr>
        <w:t>у</w:t>
      </w:r>
      <w:r w:rsidR="007B7FD5" w:rsidRPr="00077576">
        <w:rPr>
          <w:spacing w:val="-6"/>
          <w:sz w:val="28"/>
          <w:szCs w:val="28"/>
        </w:rPr>
        <w:t xml:space="preserve"> студентів</w:t>
      </w:r>
      <w:r>
        <w:rPr>
          <w:spacing w:val="-6"/>
          <w:sz w:val="28"/>
          <w:szCs w:val="28"/>
        </w:rPr>
        <w:t xml:space="preserve"> </w:t>
      </w:r>
      <w:r w:rsidR="007B7FD5" w:rsidRPr="00077576">
        <w:rPr>
          <w:spacing w:val="-6"/>
          <w:sz w:val="28"/>
          <w:szCs w:val="28"/>
        </w:rPr>
        <w:t xml:space="preserve">– виконання державного замовлення та ін.; </w:t>
      </w:r>
    </w:p>
    <w:p w14:paraId="1B11EE3A" w14:textId="5468829D" w:rsidR="007B7FD5" w:rsidRPr="00077576" w:rsidRDefault="007B7FD5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якість викладання навчальних дисциплін;</w:t>
      </w:r>
    </w:p>
    <w:p w14:paraId="19ECF632" w14:textId="486795B4" w:rsidR="007B7FD5" w:rsidRPr="00077576" w:rsidRDefault="007B7FD5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психологічний супровід освітнього процесу; </w:t>
      </w:r>
    </w:p>
    <w:p w14:paraId="4B692669" w14:textId="05E126EE" w:rsidR="007B7FD5" w:rsidRPr="00077576" w:rsidRDefault="007B7FD5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забезпечення </w:t>
      </w:r>
      <w:r w:rsidR="00035E80" w:rsidRPr="00077576">
        <w:rPr>
          <w:sz w:val="28"/>
          <w:szCs w:val="28"/>
        </w:rPr>
        <w:t>зворотного</w:t>
      </w:r>
      <w:r w:rsidRPr="00077576">
        <w:rPr>
          <w:sz w:val="28"/>
          <w:szCs w:val="28"/>
        </w:rPr>
        <w:t xml:space="preserve"> зв'язку від здобувачів вищої освіти щодо якості надання освітніх послуг, рівня забезпечення ре</w:t>
      </w:r>
      <w:r w:rsidR="00F824D6">
        <w:rPr>
          <w:sz w:val="28"/>
          <w:szCs w:val="28"/>
        </w:rPr>
        <w:t>сурсами освітнього процесу тощо</w:t>
      </w:r>
      <w:r w:rsidRPr="00077576">
        <w:rPr>
          <w:sz w:val="28"/>
          <w:szCs w:val="28"/>
        </w:rPr>
        <w:t xml:space="preserve">; </w:t>
      </w:r>
    </w:p>
    <w:p w14:paraId="1BF3772B" w14:textId="299F39BA" w:rsidR="007B7FD5" w:rsidRPr="00077576" w:rsidRDefault="00F63594" w:rsidP="004B3551">
      <w:pPr>
        <w:pStyle w:val="Default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оцінка </w:t>
      </w:r>
      <w:r w:rsidR="007B7FD5" w:rsidRPr="00077576">
        <w:rPr>
          <w:sz w:val="28"/>
          <w:szCs w:val="28"/>
        </w:rPr>
        <w:t>якості освіти випускник</w:t>
      </w:r>
      <w:r w:rsidRPr="00077576">
        <w:rPr>
          <w:sz w:val="28"/>
          <w:szCs w:val="28"/>
        </w:rPr>
        <w:t>ами</w:t>
      </w:r>
      <w:r w:rsidR="00BE00BD">
        <w:rPr>
          <w:sz w:val="28"/>
          <w:szCs w:val="28"/>
        </w:rPr>
        <w:t xml:space="preserve"> </w:t>
      </w:r>
      <w:r w:rsidR="00035E80">
        <w:rPr>
          <w:sz w:val="28"/>
          <w:szCs w:val="28"/>
        </w:rPr>
        <w:t xml:space="preserve">освітніх програм </w:t>
      </w:r>
      <w:r w:rsidR="00BE00BD">
        <w:rPr>
          <w:sz w:val="28"/>
          <w:szCs w:val="28"/>
        </w:rPr>
        <w:t>Університету.</w:t>
      </w:r>
      <w:r w:rsidR="007B7FD5" w:rsidRPr="00077576">
        <w:rPr>
          <w:sz w:val="28"/>
          <w:szCs w:val="28"/>
        </w:rPr>
        <w:t xml:space="preserve"> </w:t>
      </w:r>
    </w:p>
    <w:p w14:paraId="3248EA1C" w14:textId="638619AF" w:rsidR="00E94370" w:rsidRPr="00077576" w:rsidRDefault="007422C3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lastRenderedPageBreak/>
        <w:t>2.</w:t>
      </w:r>
      <w:r w:rsidR="005F39FC" w:rsidRPr="00077576">
        <w:rPr>
          <w:sz w:val="28"/>
          <w:szCs w:val="28"/>
        </w:rPr>
        <w:t>6</w:t>
      </w:r>
      <w:r w:rsidRPr="00077576">
        <w:rPr>
          <w:sz w:val="28"/>
          <w:szCs w:val="28"/>
        </w:rPr>
        <w:t xml:space="preserve">. </w:t>
      </w:r>
      <w:r w:rsidR="00E94370" w:rsidRPr="00077576">
        <w:rPr>
          <w:sz w:val="28"/>
          <w:szCs w:val="28"/>
        </w:rPr>
        <w:t>У процесі проведення м</w:t>
      </w:r>
      <w:r w:rsidRPr="00077576">
        <w:rPr>
          <w:sz w:val="28"/>
          <w:szCs w:val="28"/>
        </w:rPr>
        <w:t xml:space="preserve">оніторингу можуть </w:t>
      </w:r>
      <w:r w:rsidR="00E94370" w:rsidRPr="00077576">
        <w:rPr>
          <w:sz w:val="28"/>
          <w:szCs w:val="28"/>
        </w:rPr>
        <w:t>використовуватися такі методи</w:t>
      </w:r>
      <w:r w:rsidRPr="00077576">
        <w:rPr>
          <w:sz w:val="28"/>
          <w:szCs w:val="28"/>
        </w:rPr>
        <w:t xml:space="preserve">: </w:t>
      </w:r>
    </w:p>
    <w:p w14:paraId="5C02FD8A" w14:textId="63625BBF" w:rsidR="00E94370" w:rsidRPr="00077576" w:rsidRDefault="007422C3" w:rsidP="00FC5709">
      <w:pPr>
        <w:pStyle w:val="Default"/>
        <w:numPr>
          <w:ilvl w:val="0"/>
          <w:numId w:val="42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опитування (анкетування, інтерв'ювання); </w:t>
      </w:r>
    </w:p>
    <w:p w14:paraId="2A9AF36B" w14:textId="4F66993C" w:rsidR="00E94370" w:rsidRPr="00077576" w:rsidRDefault="007422C3" w:rsidP="00FC5709">
      <w:pPr>
        <w:pStyle w:val="Default"/>
        <w:numPr>
          <w:ilvl w:val="0"/>
          <w:numId w:val="42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тестування; </w:t>
      </w:r>
    </w:p>
    <w:p w14:paraId="2A41FC14" w14:textId="2E116D63" w:rsidR="000A17F8" w:rsidRPr="00077576" w:rsidRDefault="007422C3" w:rsidP="00FC5709">
      <w:pPr>
        <w:pStyle w:val="Default"/>
        <w:numPr>
          <w:ilvl w:val="0"/>
          <w:numId w:val="42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спостереження за освітнім процесом та освітньою діяльніст</w:t>
      </w:r>
      <w:r w:rsidR="00E94370" w:rsidRPr="00077576">
        <w:rPr>
          <w:sz w:val="28"/>
          <w:szCs w:val="28"/>
        </w:rPr>
        <w:t>ю на</w:t>
      </w:r>
      <w:r w:rsidR="000A17F8" w:rsidRPr="00077576">
        <w:rPr>
          <w:sz w:val="28"/>
          <w:szCs w:val="28"/>
        </w:rPr>
        <w:t xml:space="preserve"> </w:t>
      </w:r>
      <w:r w:rsidR="00E94370" w:rsidRPr="00077576">
        <w:rPr>
          <w:sz w:val="28"/>
          <w:szCs w:val="28"/>
        </w:rPr>
        <w:t>кафедрі</w:t>
      </w:r>
      <w:r w:rsidR="000A17F8" w:rsidRPr="00077576">
        <w:rPr>
          <w:sz w:val="28"/>
          <w:szCs w:val="28"/>
        </w:rPr>
        <w:t xml:space="preserve">, факультеті/н-н інституті та </w:t>
      </w:r>
      <w:r w:rsidR="006D3103">
        <w:rPr>
          <w:sz w:val="28"/>
          <w:szCs w:val="28"/>
        </w:rPr>
        <w:t>У</w:t>
      </w:r>
      <w:r w:rsidR="000A17F8" w:rsidRPr="00077576">
        <w:rPr>
          <w:sz w:val="28"/>
          <w:szCs w:val="28"/>
        </w:rPr>
        <w:t>ніверситеті</w:t>
      </w:r>
      <w:r w:rsidRPr="00077576">
        <w:rPr>
          <w:sz w:val="28"/>
          <w:szCs w:val="28"/>
        </w:rPr>
        <w:t xml:space="preserve">; </w:t>
      </w:r>
    </w:p>
    <w:p w14:paraId="41DA0CB0" w14:textId="6D9E3997" w:rsidR="000A17F8" w:rsidRPr="00077576" w:rsidRDefault="00535779" w:rsidP="00FC5709">
      <w:pPr>
        <w:pStyle w:val="Default"/>
        <w:numPr>
          <w:ilvl w:val="0"/>
          <w:numId w:val="42"/>
        </w:numPr>
        <w:spacing w:line="276" w:lineRule="auto"/>
        <w:ind w:left="924" w:hanging="357"/>
        <w:jc w:val="both"/>
        <w:rPr>
          <w:color w:val="auto"/>
          <w:sz w:val="28"/>
          <w:szCs w:val="28"/>
        </w:rPr>
      </w:pPr>
      <w:r w:rsidRPr="00077576">
        <w:rPr>
          <w:sz w:val="28"/>
          <w:szCs w:val="28"/>
        </w:rPr>
        <w:t xml:space="preserve">проведення </w:t>
      </w:r>
      <w:r w:rsidR="007422C3" w:rsidRPr="00077576">
        <w:rPr>
          <w:sz w:val="28"/>
          <w:szCs w:val="28"/>
        </w:rPr>
        <w:t>фокус-груп</w:t>
      </w:r>
      <w:r w:rsidR="004931C1" w:rsidRPr="00077576">
        <w:rPr>
          <w:sz w:val="28"/>
          <w:szCs w:val="28"/>
        </w:rPr>
        <w:t xml:space="preserve"> </w:t>
      </w:r>
      <w:r w:rsidR="004931C1" w:rsidRPr="00077576">
        <w:rPr>
          <w:color w:val="auto"/>
          <w:sz w:val="28"/>
          <w:szCs w:val="28"/>
        </w:rPr>
        <w:t>(</w:t>
      </w:r>
      <w:proofErr w:type="spellStart"/>
      <w:r w:rsidR="00035E80">
        <w:rPr>
          <w:color w:val="auto"/>
          <w:sz w:val="28"/>
          <w:szCs w:val="28"/>
          <w:shd w:val="clear" w:color="auto" w:fill="FFFFFF"/>
        </w:rPr>
        <w:t>ф</w:t>
      </w:r>
      <w:r w:rsidR="00FE46D1">
        <w:rPr>
          <w:color w:val="auto"/>
          <w:sz w:val="28"/>
          <w:szCs w:val="28"/>
          <w:shd w:val="clear" w:color="auto" w:fill="FFFFFF"/>
        </w:rPr>
        <w:t>окусоване</w:t>
      </w:r>
      <w:proofErr w:type="spellEnd"/>
      <w:r w:rsidR="00FE46D1">
        <w:rPr>
          <w:color w:val="auto"/>
          <w:sz w:val="28"/>
          <w:szCs w:val="28"/>
          <w:shd w:val="clear" w:color="auto" w:fill="FFFFFF"/>
        </w:rPr>
        <w:t xml:space="preserve"> групове інтерв'ю</w:t>
      </w:r>
      <w:r w:rsidR="004931C1" w:rsidRPr="00077576">
        <w:rPr>
          <w:color w:val="auto"/>
          <w:sz w:val="28"/>
          <w:szCs w:val="28"/>
          <w:shd w:val="clear" w:color="auto" w:fill="FFFFFF"/>
        </w:rPr>
        <w:t>)</w:t>
      </w:r>
      <w:r w:rsidR="007422C3" w:rsidRPr="00077576">
        <w:rPr>
          <w:color w:val="auto"/>
          <w:sz w:val="28"/>
          <w:szCs w:val="28"/>
        </w:rPr>
        <w:t xml:space="preserve"> </w:t>
      </w:r>
    </w:p>
    <w:p w14:paraId="6DB9276B" w14:textId="6A1452C2" w:rsidR="000A17F8" w:rsidRPr="00077576" w:rsidRDefault="007422C3" w:rsidP="00FC5709">
      <w:pPr>
        <w:pStyle w:val="Default"/>
        <w:numPr>
          <w:ilvl w:val="0"/>
          <w:numId w:val="42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аналіз документації на рівні Університету (структурного підрозділу, його засновників);</w:t>
      </w:r>
    </w:p>
    <w:p w14:paraId="198F6E29" w14:textId="28B7D4E3" w:rsidR="0014620D" w:rsidRDefault="007422C3" w:rsidP="00FC5709">
      <w:pPr>
        <w:pStyle w:val="Default"/>
        <w:numPr>
          <w:ilvl w:val="0"/>
          <w:numId w:val="42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аналіз статистичних даних про стан системи освіти за встановленими формами звітності</w:t>
      </w:r>
      <w:r w:rsidR="000A17F8" w:rsidRPr="00077576">
        <w:rPr>
          <w:sz w:val="28"/>
          <w:szCs w:val="28"/>
        </w:rPr>
        <w:t xml:space="preserve"> та</w:t>
      </w:r>
      <w:r w:rsidRPr="00077576">
        <w:rPr>
          <w:sz w:val="28"/>
          <w:szCs w:val="28"/>
        </w:rPr>
        <w:t xml:space="preserve"> інші методи, як</w:t>
      </w:r>
      <w:r w:rsidR="000A17F8" w:rsidRPr="00077576">
        <w:rPr>
          <w:sz w:val="28"/>
          <w:szCs w:val="28"/>
        </w:rPr>
        <w:t>і</w:t>
      </w:r>
      <w:r w:rsidRPr="00077576">
        <w:rPr>
          <w:sz w:val="28"/>
          <w:szCs w:val="28"/>
        </w:rPr>
        <w:t xml:space="preserve"> розробля</w:t>
      </w:r>
      <w:r w:rsidR="008376C9" w:rsidRPr="00077576">
        <w:rPr>
          <w:sz w:val="28"/>
          <w:szCs w:val="28"/>
        </w:rPr>
        <w:t>ю</w:t>
      </w:r>
      <w:r w:rsidRPr="00077576">
        <w:rPr>
          <w:sz w:val="28"/>
          <w:szCs w:val="28"/>
        </w:rPr>
        <w:t xml:space="preserve">ться </w:t>
      </w:r>
      <w:r w:rsidR="000A17F8" w:rsidRPr="00077576">
        <w:rPr>
          <w:sz w:val="28"/>
          <w:szCs w:val="28"/>
        </w:rPr>
        <w:t xml:space="preserve">і є складовою програми </w:t>
      </w:r>
      <w:r w:rsidR="003B6052" w:rsidRPr="00077576">
        <w:rPr>
          <w:sz w:val="28"/>
          <w:szCs w:val="28"/>
        </w:rPr>
        <w:t xml:space="preserve">того чи іншого виду </w:t>
      </w:r>
      <w:r w:rsidR="000A17F8" w:rsidRPr="00077576">
        <w:rPr>
          <w:sz w:val="28"/>
          <w:szCs w:val="28"/>
        </w:rPr>
        <w:t>моніторингу</w:t>
      </w:r>
      <w:r w:rsidR="0014620D">
        <w:rPr>
          <w:sz w:val="28"/>
          <w:szCs w:val="28"/>
        </w:rPr>
        <w:t>;</w:t>
      </w:r>
    </w:p>
    <w:p w14:paraId="7AC574F4" w14:textId="2F6EDE56" w:rsidR="007422C3" w:rsidRPr="00077576" w:rsidRDefault="0014620D" w:rsidP="00FC5709">
      <w:pPr>
        <w:pStyle w:val="Default"/>
        <w:numPr>
          <w:ilvl w:val="0"/>
          <w:numId w:val="42"/>
        </w:numPr>
        <w:spacing w:line="276" w:lineRule="auto"/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самоаналіз факультетів/інститутів/кафедр щодо провадження якості освітньої діяльності за </w:t>
      </w:r>
      <w:r w:rsidR="00FE46D1">
        <w:rPr>
          <w:sz w:val="28"/>
          <w:szCs w:val="28"/>
        </w:rPr>
        <w:t>освітньою програмою</w:t>
      </w:r>
      <w:r>
        <w:rPr>
          <w:sz w:val="28"/>
          <w:szCs w:val="28"/>
        </w:rPr>
        <w:t>.</w:t>
      </w:r>
    </w:p>
    <w:p w14:paraId="17C3B615" w14:textId="77777777" w:rsidR="00867CEF" w:rsidRPr="00077576" w:rsidRDefault="00867CEF" w:rsidP="00822E5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5E95E8FC" w14:textId="6FA9B4C2" w:rsidR="0093204B" w:rsidRPr="00077576" w:rsidRDefault="007422C3" w:rsidP="00822E5E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077576">
        <w:rPr>
          <w:b/>
          <w:bCs/>
          <w:sz w:val="28"/>
          <w:szCs w:val="28"/>
        </w:rPr>
        <w:t>3. П</w:t>
      </w:r>
      <w:r w:rsidR="000614BA" w:rsidRPr="00077576">
        <w:rPr>
          <w:b/>
          <w:bCs/>
          <w:sz w:val="28"/>
          <w:szCs w:val="28"/>
        </w:rPr>
        <w:t xml:space="preserve">орядок </w:t>
      </w:r>
      <w:r w:rsidRPr="00077576">
        <w:rPr>
          <w:b/>
          <w:bCs/>
          <w:sz w:val="28"/>
          <w:szCs w:val="28"/>
        </w:rPr>
        <w:t xml:space="preserve"> підготовки та проведення моніторингу</w:t>
      </w:r>
      <w:r w:rsidR="005E3E6E">
        <w:rPr>
          <w:b/>
          <w:bCs/>
          <w:sz w:val="28"/>
          <w:szCs w:val="28"/>
        </w:rPr>
        <w:t xml:space="preserve"> </w:t>
      </w:r>
    </w:p>
    <w:p w14:paraId="24B185CD" w14:textId="727A7BBF" w:rsidR="00577122" w:rsidRDefault="00577122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3.1. </w:t>
      </w:r>
      <w:r w:rsidR="00267463" w:rsidRPr="00077576">
        <w:rPr>
          <w:sz w:val="28"/>
          <w:szCs w:val="28"/>
        </w:rPr>
        <w:t xml:space="preserve">Об’єктами </w:t>
      </w:r>
      <w:r w:rsidR="00267463">
        <w:rPr>
          <w:sz w:val="28"/>
          <w:szCs w:val="28"/>
        </w:rPr>
        <w:t>моніторингу можуть бути</w:t>
      </w:r>
      <w:r w:rsidR="00267463" w:rsidRPr="00077576">
        <w:rPr>
          <w:sz w:val="28"/>
          <w:szCs w:val="28"/>
        </w:rPr>
        <w:t>: освітнє середовище; зміст освіти, освітній процес та</w:t>
      </w:r>
      <w:r w:rsidR="00685BAA">
        <w:rPr>
          <w:sz w:val="28"/>
          <w:szCs w:val="28"/>
        </w:rPr>
        <w:t xml:space="preserve"> його</w:t>
      </w:r>
      <w:r w:rsidR="00267463">
        <w:rPr>
          <w:sz w:val="28"/>
          <w:szCs w:val="28"/>
        </w:rPr>
        <w:t xml:space="preserve"> результати;</w:t>
      </w:r>
      <w:r w:rsidR="0093204B">
        <w:rPr>
          <w:sz w:val="28"/>
          <w:szCs w:val="28"/>
        </w:rPr>
        <w:t xml:space="preserve"> </w:t>
      </w:r>
      <w:r w:rsidRPr="00077576">
        <w:rPr>
          <w:sz w:val="28"/>
          <w:szCs w:val="28"/>
        </w:rPr>
        <w:t>різні види діяльнос</w:t>
      </w:r>
      <w:r w:rsidR="0040218D">
        <w:rPr>
          <w:sz w:val="28"/>
          <w:szCs w:val="28"/>
        </w:rPr>
        <w:t>ті учасників освітнього процесу;</w:t>
      </w:r>
      <w:r w:rsidR="0093204B">
        <w:rPr>
          <w:sz w:val="28"/>
          <w:szCs w:val="28"/>
        </w:rPr>
        <w:t xml:space="preserve"> структурні підрозділи (кафедра, факультет/н-н інститут).</w:t>
      </w:r>
    </w:p>
    <w:p w14:paraId="1D457A05" w14:textId="3198D377" w:rsidR="00150AF5" w:rsidRPr="00077576" w:rsidRDefault="00150AF5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Ініціаторами моніторингу можуть бути: ректор, проректори, керівник центру забезпечення якості освіти, декани факультетів/ директори навчально-наукових інститутів, гаранти освітніх програм, представники органів студентського самоврядування, здобувачі вищої освіти та ін.</w:t>
      </w:r>
    </w:p>
    <w:p w14:paraId="1D7EA08E" w14:textId="15D0C5DA" w:rsidR="00665F27" w:rsidRDefault="00EE35C3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50AF5">
        <w:rPr>
          <w:sz w:val="28"/>
          <w:szCs w:val="28"/>
        </w:rPr>
        <w:t>3</w:t>
      </w:r>
      <w:r w:rsidR="00CD4F3D" w:rsidRPr="00EE35C3">
        <w:rPr>
          <w:sz w:val="28"/>
          <w:szCs w:val="28"/>
        </w:rPr>
        <w:t xml:space="preserve">. Учасники дослідження </w:t>
      </w:r>
      <w:r>
        <w:rPr>
          <w:sz w:val="28"/>
          <w:szCs w:val="28"/>
        </w:rPr>
        <w:t>дотримуються</w:t>
      </w:r>
      <w:r w:rsidR="00CD4F3D" w:rsidRPr="00EE35C3">
        <w:rPr>
          <w:sz w:val="28"/>
          <w:szCs w:val="28"/>
        </w:rPr>
        <w:t xml:space="preserve"> </w:t>
      </w:r>
      <w:r w:rsidR="00E82E4D">
        <w:rPr>
          <w:sz w:val="28"/>
          <w:szCs w:val="28"/>
        </w:rPr>
        <w:t xml:space="preserve">встановлених </w:t>
      </w:r>
      <w:r w:rsidR="00CD4F3D" w:rsidRPr="00EE35C3">
        <w:rPr>
          <w:sz w:val="28"/>
          <w:szCs w:val="28"/>
        </w:rPr>
        <w:t>вим</w:t>
      </w:r>
      <w:r w:rsidR="002F6A97">
        <w:rPr>
          <w:sz w:val="28"/>
          <w:szCs w:val="28"/>
        </w:rPr>
        <w:t xml:space="preserve">ог щодо проведення моніторингу; </w:t>
      </w:r>
      <w:r w:rsidR="00CD4F3D" w:rsidRPr="00EE35C3">
        <w:rPr>
          <w:sz w:val="28"/>
          <w:szCs w:val="28"/>
        </w:rPr>
        <w:t>виконання інструкцій та принципів академічної доброчесності.</w:t>
      </w:r>
    </w:p>
    <w:p w14:paraId="1EC19628" w14:textId="7598657E" w:rsidR="00EE0DDE" w:rsidRPr="00077576" w:rsidRDefault="00525472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EE0DDE" w:rsidRPr="00077576">
        <w:rPr>
          <w:sz w:val="28"/>
          <w:szCs w:val="28"/>
        </w:rPr>
        <w:t>. Основн</w:t>
      </w:r>
      <w:r w:rsidR="005E3E6E">
        <w:rPr>
          <w:sz w:val="28"/>
          <w:szCs w:val="28"/>
        </w:rPr>
        <w:t>і</w:t>
      </w:r>
      <w:r w:rsidR="00EE0DDE" w:rsidRPr="00077576">
        <w:rPr>
          <w:sz w:val="28"/>
          <w:szCs w:val="28"/>
        </w:rPr>
        <w:t xml:space="preserve"> критері</w:t>
      </w:r>
      <w:r w:rsidR="005E3E6E">
        <w:rPr>
          <w:sz w:val="28"/>
          <w:szCs w:val="28"/>
        </w:rPr>
        <w:t>ї та індикатори</w:t>
      </w:r>
      <w:r w:rsidR="00EE0DDE" w:rsidRPr="00077576">
        <w:rPr>
          <w:sz w:val="28"/>
          <w:szCs w:val="28"/>
        </w:rPr>
        <w:t xml:space="preserve"> якості освітньої діяльності та якості вищої освіти в Університеті є: </w:t>
      </w:r>
    </w:p>
    <w:p w14:paraId="361DE50F" w14:textId="47244E05" w:rsidR="00EE0DDE" w:rsidRDefault="00525472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</w:t>
      </w:r>
      <w:r w:rsidR="00EE0DDE" w:rsidRPr="00077576">
        <w:rPr>
          <w:sz w:val="28"/>
          <w:szCs w:val="28"/>
        </w:rPr>
        <w:t xml:space="preserve">. </w:t>
      </w:r>
      <w:r w:rsidR="006D7ADD">
        <w:rPr>
          <w:sz w:val="28"/>
          <w:szCs w:val="28"/>
        </w:rPr>
        <w:t xml:space="preserve">Дотримання </w:t>
      </w:r>
      <w:r w:rsidR="00EE0DDE" w:rsidRPr="00077576">
        <w:rPr>
          <w:sz w:val="28"/>
          <w:szCs w:val="28"/>
        </w:rPr>
        <w:t xml:space="preserve">політики внутрішнього забезпечення якості </w:t>
      </w:r>
    </w:p>
    <w:p w14:paraId="485AB9D7" w14:textId="5B984D76" w:rsidR="002C5F15" w:rsidRPr="002C5F15" w:rsidRDefault="002C5F15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2C5F15">
        <w:rPr>
          <w:sz w:val="28"/>
          <w:szCs w:val="28"/>
        </w:rPr>
        <w:t>наявність та якість локальних нормативно-правових актів, що регламентують систему внутрішнього забезпечення якості в Університеті;</w:t>
      </w:r>
    </w:p>
    <w:p w14:paraId="6BCDD57F" w14:textId="51116449" w:rsidR="00EF5C10" w:rsidRPr="002C5F15" w:rsidRDefault="00EF5C10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2C5F15">
        <w:rPr>
          <w:sz w:val="28"/>
          <w:szCs w:val="28"/>
        </w:rPr>
        <w:t xml:space="preserve">стратегія/політика та процедури забезпечення якості освіти, розподіл повноважень щодо забезпечення якості між усіма учасниками освітнього процесу; </w:t>
      </w:r>
    </w:p>
    <w:p w14:paraId="39C4C337" w14:textId="730BC58A" w:rsidR="00EF5C10" w:rsidRPr="002C5F15" w:rsidRDefault="00EF5C10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2C5F15">
        <w:rPr>
          <w:sz w:val="28"/>
          <w:szCs w:val="28"/>
        </w:rPr>
        <w:t xml:space="preserve">забезпечення </w:t>
      </w:r>
      <w:r w:rsidR="00CA497B">
        <w:rPr>
          <w:sz w:val="28"/>
          <w:szCs w:val="28"/>
        </w:rPr>
        <w:t>оприлюднення проектів освітніх програм для громадського обговорення, точної та достовірної інформації</w:t>
      </w:r>
      <w:r w:rsidRPr="002C5F15">
        <w:rPr>
          <w:sz w:val="28"/>
          <w:szCs w:val="28"/>
        </w:rPr>
        <w:t xml:space="preserve"> про </w:t>
      </w:r>
      <w:r w:rsidR="00CA497B">
        <w:rPr>
          <w:sz w:val="28"/>
          <w:szCs w:val="28"/>
        </w:rPr>
        <w:t>о</w:t>
      </w:r>
      <w:r w:rsidRPr="002C5F15">
        <w:rPr>
          <w:sz w:val="28"/>
          <w:szCs w:val="28"/>
        </w:rPr>
        <w:t>світні програми</w:t>
      </w:r>
      <w:r w:rsidR="00CA497B">
        <w:rPr>
          <w:sz w:val="28"/>
          <w:szCs w:val="28"/>
        </w:rPr>
        <w:t xml:space="preserve"> оновлення інформації, відповідно до змін</w:t>
      </w:r>
      <w:r w:rsidRPr="002C5F15">
        <w:rPr>
          <w:sz w:val="28"/>
          <w:szCs w:val="28"/>
        </w:rPr>
        <w:t xml:space="preserve">; </w:t>
      </w:r>
    </w:p>
    <w:p w14:paraId="293CBF74" w14:textId="160705F7" w:rsidR="00EF5C10" w:rsidRPr="002C5F15" w:rsidRDefault="00EF5C10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2C5F15">
        <w:rPr>
          <w:sz w:val="28"/>
          <w:szCs w:val="28"/>
        </w:rPr>
        <w:t xml:space="preserve">система та механізми забезпечення академічної доброчесності; </w:t>
      </w:r>
    </w:p>
    <w:p w14:paraId="3120CF8A" w14:textId="1203B09F" w:rsidR="00EF5C10" w:rsidRPr="002C5F15" w:rsidRDefault="00EF5C10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2C5F15">
        <w:rPr>
          <w:sz w:val="28"/>
          <w:szCs w:val="28"/>
        </w:rPr>
        <w:lastRenderedPageBreak/>
        <w:t xml:space="preserve">оприлюднення критеріїв, правил та процедур оцінювання здобувачів освіти; </w:t>
      </w:r>
    </w:p>
    <w:p w14:paraId="01125BDF" w14:textId="0F9683B8" w:rsidR="00EF5C10" w:rsidRPr="002C5F15" w:rsidRDefault="00EF5C10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2C5F15">
        <w:rPr>
          <w:sz w:val="28"/>
          <w:szCs w:val="28"/>
        </w:rPr>
        <w:t xml:space="preserve">оприлюднення критеріїв, правил та процедур оцінювання науково-педагогічної (педагогічної) діяльності науково-педагогічних і педагогічних працівників; </w:t>
      </w:r>
    </w:p>
    <w:p w14:paraId="7A2F7E6F" w14:textId="77777777" w:rsidR="002C5F15" w:rsidRDefault="00EF5C10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2C5F15">
        <w:rPr>
          <w:sz w:val="28"/>
          <w:szCs w:val="28"/>
        </w:rPr>
        <w:t xml:space="preserve">забезпечення наявності необхідних ресурсів для організації освітнього процесу, у тому числі для самостійної роботи здобувачів освіти; </w:t>
      </w:r>
    </w:p>
    <w:p w14:paraId="1BED1198" w14:textId="0B1268E8" w:rsidR="00EF5C10" w:rsidRPr="002C5F15" w:rsidRDefault="00EF5C10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2C5F15">
        <w:rPr>
          <w:sz w:val="28"/>
          <w:szCs w:val="28"/>
        </w:rPr>
        <w:t xml:space="preserve">забезпечення наявності інформаційних систем для ефективного управління освітнім процесом Університетом; </w:t>
      </w:r>
    </w:p>
    <w:p w14:paraId="14516BC7" w14:textId="202239A4" w:rsidR="002C5F15" w:rsidRPr="008E2536" w:rsidRDefault="00EE0DDE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8E2536">
        <w:rPr>
          <w:sz w:val="28"/>
          <w:szCs w:val="28"/>
        </w:rPr>
        <w:t xml:space="preserve">залучення зовнішніх </w:t>
      </w:r>
      <w:proofErr w:type="spellStart"/>
      <w:r w:rsidRPr="008E2536">
        <w:rPr>
          <w:sz w:val="28"/>
          <w:szCs w:val="28"/>
        </w:rPr>
        <w:t>стейкголдерів</w:t>
      </w:r>
      <w:proofErr w:type="spellEnd"/>
      <w:r w:rsidRPr="008E2536">
        <w:rPr>
          <w:sz w:val="28"/>
          <w:szCs w:val="28"/>
        </w:rPr>
        <w:t xml:space="preserve"> до формування політики забезпечення якості;</w:t>
      </w:r>
    </w:p>
    <w:p w14:paraId="16C65363" w14:textId="147A130E" w:rsidR="00C04033" w:rsidRDefault="004F4016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періодичного моніторингу думки здобувачів освіти про якість освітньої програми та освітню діяльність за нею;</w:t>
      </w:r>
    </w:p>
    <w:p w14:paraId="718ADE4A" w14:textId="77777777" w:rsidR="002C5F15" w:rsidRPr="008E2536" w:rsidRDefault="00EE0DDE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8E2536">
        <w:rPr>
          <w:sz w:val="28"/>
          <w:szCs w:val="28"/>
        </w:rPr>
        <w:t xml:space="preserve">прийняття управлінських рішень з урахуванням пропозицій учасників освітнього процесу; </w:t>
      </w:r>
    </w:p>
    <w:p w14:paraId="4E2A237A" w14:textId="777EA09C" w:rsidR="00EE0DDE" w:rsidRPr="008E2536" w:rsidRDefault="00EE0DDE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8E2536">
        <w:rPr>
          <w:sz w:val="28"/>
          <w:szCs w:val="28"/>
        </w:rPr>
        <w:t>проведення самооцінювання якості освітньої діяльності на основі стратегії (політики)</w:t>
      </w:r>
      <w:r w:rsidR="006835EA" w:rsidRPr="008E2536">
        <w:rPr>
          <w:sz w:val="28"/>
          <w:szCs w:val="28"/>
        </w:rPr>
        <w:t xml:space="preserve">, критеріїв </w:t>
      </w:r>
      <w:r w:rsidR="002C5F15" w:rsidRPr="008E2536">
        <w:rPr>
          <w:sz w:val="28"/>
          <w:szCs w:val="28"/>
        </w:rPr>
        <w:t xml:space="preserve"> забезпечення якості освіти;</w:t>
      </w:r>
    </w:p>
    <w:p w14:paraId="4196AC3C" w14:textId="60E156F6" w:rsidR="008E2536" w:rsidRPr="008E2536" w:rsidRDefault="008E2536" w:rsidP="004530E5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8E2536">
        <w:rPr>
          <w:sz w:val="28"/>
          <w:szCs w:val="28"/>
        </w:rPr>
        <w:t>формування та розвиток в учасників освітнього процесу культури якості як основи конкурентоспроможності Університету та його випускників;</w:t>
      </w:r>
    </w:p>
    <w:p w14:paraId="45744DC2" w14:textId="5B5F4DDE" w:rsidR="00F57BB4" w:rsidRPr="008E2536" w:rsidRDefault="00F57BB4" w:rsidP="00F57BB4">
      <w:pPr>
        <w:pStyle w:val="Default"/>
        <w:numPr>
          <w:ilvl w:val="0"/>
          <w:numId w:val="15"/>
        </w:numPr>
        <w:spacing w:line="276" w:lineRule="auto"/>
        <w:ind w:left="426" w:firstLine="0"/>
        <w:jc w:val="both"/>
        <w:rPr>
          <w:sz w:val="28"/>
          <w:szCs w:val="28"/>
        </w:rPr>
      </w:pPr>
      <w:r w:rsidRPr="008E2536">
        <w:rPr>
          <w:sz w:val="28"/>
          <w:szCs w:val="28"/>
        </w:rPr>
        <w:t>інші процедури та заходи, що визначено спеціальними законами або документами Університету.</w:t>
      </w:r>
    </w:p>
    <w:p w14:paraId="7E456837" w14:textId="4CDC6CDD" w:rsidR="00EE0DDE" w:rsidRDefault="00525472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E2536">
        <w:rPr>
          <w:sz w:val="28"/>
          <w:szCs w:val="28"/>
        </w:rPr>
        <w:t xml:space="preserve"> 3.4.2</w:t>
      </w:r>
      <w:r w:rsidR="00EF5C10" w:rsidRPr="008E2536">
        <w:rPr>
          <w:sz w:val="28"/>
          <w:szCs w:val="28"/>
        </w:rPr>
        <w:t xml:space="preserve">. Дотримання вимог до </w:t>
      </w:r>
      <w:r w:rsidR="00367752">
        <w:rPr>
          <w:sz w:val="28"/>
          <w:szCs w:val="28"/>
        </w:rPr>
        <w:t>започаткування</w:t>
      </w:r>
      <w:r w:rsidR="00304CBC">
        <w:rPr>
          <w:sz w:val="28"/>
          <w:szCs w:val="28"/>
        </w:rPr>
        <w:t>,</w:t>
      </w:r>
      <w:r w:rsidR="00367752">
        <w:rPr>
          <w:sz w:val="28"/>
          <w:szCs w:val="28"/>
        </w:rPr>
        <w:t xml:space="preserve"> оновлення та </w:t>
      </w:r>
      <w:r w:rsidR="00EF5C10" w:rsidRPr="008E2536">
        <w:rPr>
          <w:sz w:val="28"/>
          <w:szCs w:val="28"/>
        </w:rPr>
        <w:t>реалізації</w:t>
      </w:r>
      <w:r w:rsidR="00D72563">
        <w:rPr>
          <w:sz w:val="28"/>
          <w:szCs w:val="28"/>
        </w:rPr>
        <w:t xml:space="preserve"> освітніх програм</w:t>
      </w:r>
      <w:r w:rsidR="00575B28">
        <w:rPr>
          <w:sz w:val="28"/>
          <w:szCs w:val="28"/>
        </w:rPr>
        <w:t>:</w:t>
      </w:r>
    </w:p>
    <w:p w14:paraId="1C12626E" w14:textId="099A8293" w:rsidR="007C1920" w:rsidRPr="000F1800" w:rsidRDefault="00367752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="000F1800">
        <w:rPr>
          <w:sz w:val="28"/>
          <w:szCs w:val="28"/>
        </w:rPr>
        <w:t xml:space="preserve">послідовне </w:t>
      </w:r>
      <w:r w:rsidRPr="000F1800">
        <w:rPr>
          <w:sz w:val="28"/>
          <w:szCs w:val="28"/>
        </w:rPr>
        <w:t xml:space="preserve">дотримання процедури розроблення </w:t>
      </w:r>
      <w:r w:rsidR="000F1800">
        <w:rPr>
          <w:sz w:val="28"/>
          <w:szCs w:val="28"/>
        </w:rPr>
        <w:t xml:space="preserve">та оновлення </w:t>
      </w:r>
      <w:r w:rsidRPr="000F1800">
        <w:rPr>
          <w:sz w:val="28"/>
          <w:szCs w:val="28"/>
        </w:rPr>
        <w:t>освітніх програм відповідно до стандартів вищої освіти (за їх наявност</w:t>
      </w:r>
      <w:r w:rsidR="007C1920" w:rsidRPr="000F1800">
        <w:rPr>
          <w:sz w:val="28"/>
          <w:szCs w:val="28"/>
        </w:rPr>
        <w:t>і):</w:t>
      </w:r>
    </w:p>
    <w:p w14:paraId="5E2096E1" w14:textId="3AD454D7" w:rsidR="007C1920" w:rsidRPr="007C1920" w:rsidRDefault="00D72563" w:rsidP="007C1920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7C1920">
        <w:rPr>
          <w:sz w:val="28"/>
          <w:szCs w:val="28"/>
        </w:rPr>
        <w:t xml:space="preserve">формування </w:t>
      </w:r>
      <w:proofErr w:type="spellStart"/>
      <w:r w:rsidRPr="007C1920">
        <w:rPr>
          <w:sz w:val="28"/>
          <w:szCs w:val="28"/>
        </w:rPr>
        <w:t>проєктної</w:t>
      </w:r>
      <w:proofErr w:type="spellEnd"/>
      <w:r w:rsidRPr="007C1920">
        <w:rPr>
          <w:sz w:val="28"/>
          <w:szCs w:val="28"/>
        </w:rPr>
        <w:t xml:space="preserve"> групи та призначення гаранта </w:t>
      </w:r>
      <w:r w:rsidR="000F1800">
        <w:rPr>
          <w:sz w:val="28"/>
          <w:szCs w:val="28"/>
        </w:rPr>
        <w:t>о</w:t>
      </w:r>
      <w:r w:rsidRPr="007C1920">
        <w:rPr>
          <w:sz w:val="28"/>
          <w:szCs w:val="28"/>
        </w:rPr>
        <w:t xml:space="preserve">світньої програми; </w:t>
      </w:r>
    </w:p>
    <w:p w14:paraId="1BE8191D" w14:textId="5BA7558C" w:rsidR="007C1920" w:rsidRPr="000F1800" w:rsidRDefault="00D72563" w:rsidP="002766FD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0F1800">
        <w:rPr>
          <w:sz w:val="28"/>
          <w:szCs w:val="28"/>
        </w:rPr>
        <w:t xml:space="preserve">обґрунтування доцільності відкриття нової </w:t>
      </w:r>
      <w:r w:rsidR="000F1800" w:rsidRPr="000F1800">
        <w:rPr>
          <w:sz w:val="28"/>
          <w:szCs w:val="28"/>
        </w:rPr>
        <w:t>о</w:t>
      </w:r>
      <w:r w:rsidRPr="000F1800">
        <w:rPr>
          <w:sz w:val="28"/>
          <w:szCs w:val="28"/>
        </w:rPr>
        <w:t>світньої програми (формування пояснювальної записки)</w:t>
      </w:r>
      <w:r w:rsidR="000F1800" w:rsidRPr="000F1800">
        <w:rPr>
          <w:sz w:val="28"/>
          <w:szCs w:val="28"/>
        </w:rPr>
        <w:t xml:space="preserve"> та </w:t>
      </w:r>
      <w:r w:rsidRPr="000F1800">
        <w:rPr>
          <w:sz w:val="28"/>
          <w:szCs w:val="28"/>
        </w:rPr>
        <w:t xml:space="preserve">попереднє погодження доцільності відкриття нової </w:t>
      </w:r>
      <w:r w:rsidR="000F1800">
        <w:rPr>
          <w:sz w:val="28"/>
          <w:szCs w:val="28"/>
        </w:rPr>
        <w:t>о</w:t>
      </w:r>
      <w:r w:rsidRPr="000F1800">
        <w:rPr>
          <w:sz w:val="28"/>
          <w:szCs w:val="28"/>
        </w:rPr>
        <w:t xml:space="preserve">світньої програми на рівні структурного підрозділу; </w:t>
      </w:r>
    </w:p>
    <w:p w14:paraId="62C2C13E" w14:textId="68A49355" w:rsidR="007C1920" w:rsidRPr="007C1920" w:rsidRDefault="00D72563" w:rsidP="007C1920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7C1920">
        <w:rPr>
          <w:sz w:val="28"/>
          <w:szCs w:val="28"/>
        </w:rPr>
        <w:t xml:space="preserve">розроблення </w:t>
      </w:r>
      <w:proofErr w:type="spellStart"/>
      <w:r w:rsidRPr="007C1920">
        <w:rPr>
          <w:sz w:val="28"/>
          <w:szCs w:val="28"/>
        </w:rPr>
        <w:t>проєкту</w:t>
      </w:r>
      <w:proofErr w:type="spellEnd"/>
      <w:r w:rsidRPr="007C1920">
        <w:rPr>
          <w:sz w:val="28"/>
          <w:szCs w:val="28"/>
        </w:rPr>
        <w:t xml:space="preserve"> опису нової </w:t>
      </w:r>
      <w:r w:rsidR="000F1800">
        <w:rPr>
          <w:sz w:val="28"/>
          <w:szCs w:val="28"/>
        </w:rPr>
        <w:t>о</w:t>
      </w:r>
      <w:r w:rsidRPr="007C1920">
        <w:rPr>
          <w:sz w:val="28"/>
          <w:szCs w:val="28"/>
        </w:rPr>
        <w:t xml:space="preserve">світньої програми та </w:t>
      </w:r>
      <w:proofErr w:type="spellStart"/>
      <w:r w:rsidRPr="007C1920">
        <w:rPr>
          <w:sz w:val="28"/>
          <w:szCs w:val="28"/>
        </w:rPr>
        <w:t>проєкту</w:t>
      </w:r>
      <w:proofErr w:type="spellEnd"/>
      <w:r w:rsidRPr="007C1920">
        <w:rPr>
          <w:sz w:val="28"/>
          <w:szCs w:val="28"/>
        </w:rPr>
        <w:t xml:space="preserve"> навчального плану; </w:t>
      </w:r>
    </w:p>
    <w:p w14:paraId="111A7979" w14:textId="6168CCA8" w:rsidR="007C1920" w:rsidRPr="007C1920" w:rsidRDefault="00D72563" w:rsidP="007C1920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7C1920">
        <w:rPr>
          <w:sz w:val="28"/>
          <w:szCs w:val="28"/>
        </w:rPr>
        <w:t xml:space="preserve">оприлюднення проєкту опису </w:t>
      </w:r>
      <w:r w:rsidR="000F1800">
        <w:rPr>
          <w:sz w:val="28"/>
          <w:szCs w:val="28"/>
        </w:rPr>
        <w:t>о</w:t>
      </w:r>
      <w:r w:rsidRPr="007C1920">
        <w:rPr>
          <w:sz w:val="28"/>
          <w:szCs w:val="28"/>
        </w:rPr>
        <w:t xml:space="preserve">світньої програми для громадського обговорення на сайті структурного підрозділу (не менш як за </w:t>
      </w:r>
      <w:r w:rsidR="000F1800">
        <w:rPr>
          <w:sz w:val="28"/>
          <w:szCs w:val="28"/>
        </w:rPr>
        <w:t xml:space="preserve">1 </w:t>
      </w:r>
      <w:r w:rsidRPr="007C1920">
        <w:rPr>
          <w:sz w:val="28"/>
          <w:szCs w:val="28"/>
        </w:rPr>
        <w:t>місяць до затвердження</w:t>
      </w:r>
      <w:r w:rsidR="000F1800">
        <w:rPr>
          <w:sz w:val="28"/>
          <w:szCs w:val="28"/>
        </w:rPr>
        <w:t>)</w:t>
      </w:r>
      <w:r w:rsidRPr="007C1920">
        <w:rPr>
          <w:sz w:val="28"/>
          <w:szCs w:val="28"/>
        </w:rPr>
        <w:t xml:space="preserve">; </w:t>
      </w:r>
    </w:p>
    <w:p w14:paraId="21E2B229" w14:textId="70CB43B4" w:rsidR="007C1920" w:rsidRPr="00B80CD8" w:rsidRDefault="00D72563" w:rsidP="007C1920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B80CD8">
        <w:rPr>
          <w:sz w:val="28"/>
          <w:szCs w:val="28"/>
        </w:rPr>
        <w:t xml:space="preserve">погодження із навчальним відділом і центром забезпечення якості освіти; </w:t>
      </w:r>
    </w:p>
    <w:p w14:paraId="0390A682" w14:textId="7DEAF2AF" w:rsidR="007C1920" w:rsidRPr="00B80CD8" w:rsidRDefault="00D72563" w:rsidP="007C1920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B80CD8">
        <w:rPr>
          <w:sz w:val="28"/>
          <w:szCs w:val="28"/>
        </w:rPr>
        <w:t xml:space="preserve">ухвалення рішення про подання опису </w:t>
      </w:r>
      <w:r w:rsidR="00B80CD8" w:rsidRPr="00B80CD8">
        <w:rPr>
          <w:sz w:val="28"/>
          <w:szCs w:val="28"/>
          <w:lang w:val="ru-RU"/>
        </w:rPr>
        <w:t>о</w:t>
      </w:r>
      <w:proofErr w:type="spellStart"/>
      <w:r w:rsidRPr="00B80CD8">
        <w:rPr>
          <w:sz w:val="28"/>
          <w:szCs w:val="28"/>
        </w:rPr>
        <w:t>світньої</w:t>
      </w:r>
      <w:proofErr w:type="spellEnd"/>
      <w:r w:rsidRPr="00B80CD8">
        <w:rPr>
          <w:sz w:val="28"/>
          <w:szCs w:val="28"/>
        </w:rPr>
        <w:t xml:space="preserve"> програми на затвердження Вченій раді Університету здійснює </w:t>
      </w:r>
      <w:r w:rsidR="00B80CD8">
        <w:rPr>
          <w:sz w:val="28"/>
          <w:szCs w:val="28"/>
        </w:rPr>
        <w:t>н</w:t>
      </w:r>
      <w:r w:rsidRPr="00B80CD8">
        <w:rPr>
          <w:sz w:val="28"/>
          <w:szCs w:val="28"/>
        </w:rPr>
        <w:t xml:space="preserve">ауково-методична рада Університету за результатами експертизи </w:t>
      </w:r>
      <w:proofErr w:type="spellStart"/>
      <w:r w:rsidRPr="00B80CD8">
        <w:rPr>
          <w:sz w:val="28"/>
          <w:szCs w:val="28"/>
        </w:rPr>
        <w:t>проєктних</w:t>
      </w:r>
      <w:proofErr w:type="spellEnd"/>
      <w:r w:rsidRPr="00B80CD8">
        <w:rPr>
          <w:sz w:val="28"/>
          <w:szCs w:val="28"/>
        </w:rPr>
        <w:t xml:space="preserve"> матеріалів на рівні Університету (не </w:t>
      </w:r>
      <w:r w:rsidRPr="00B80CD8">
        <w:rPr>
          <w:sz w:val="28"/>
          <w:szCs w:val="28"/>
        </w:rPr>
        <w:lastRenderedPageBreak/>
        <w:t xml:space="preserve">раніше ніж через місяць з моменту оприлюднення проєкту опису програми); </w:t>
      </w:r>
    </w:p>
    <w:p w14:paraId="1B3AD0BD" w14:textId="2A86C087" w:rsidR="007C1920" w:rsidRPr="007C1920" w:rsidRDefault="00D72563" w:rsidP="007C1920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7C1920">
        <w:rPr>
          <w:sz w:val="28"/>
          <w:szCs w:val="28"/>
        </w:rPr>
        <w:t xml:space="preserve">затвердження </w:t>
      </w:r>
      <w:r w:rsidR="00B80CD8">
        <w:rPr>
          <w:sz w:val="28"/>
          <w:szCs w:val="28"/>
        </w:rPr>
        <w:t>о</w:t>
      </w:r>
      <w:r w:rsidRPr="007C1920">
        <w:rPr>
          <w:sz w:val="28"/>
          <w:szCs w:val="28"/>
        </w:rPr>
        <w:t xml:space="preserve">світньої програми Вченою радою Університету; </w:t>
      </w:r>
    </w:p>
    <w:p w14:paraId="2B741218" w14:textId="7C75EDC4" w:rsidR="007C1920" w:rsidRPr="007C1920" w:rsidRDefault="00D72563" w:rsidP="007C1920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7C1920">
        <w:rPr>
          <w:sz w:val="28"/>
          <w:szCs w:val="28"/>
        </w:rPr>
        <w:t xml:space="preserve">введення в дію </w:t>
      </w:r>
      <w:r w:rsidR="00B80CD8">
        <w:rPr>
          <w:sz w:val="28"/>
          <w:szCs w:val="28"/>
        </w:rPr>
        <w:t>о</w:t>
      </w:r>
      <w:r w:rsidRPr="007C1920">
        <w:rPr>
          <w:sz w:val="28"/>
          <w:szCs w:val="28"/>
        </w:rPr>
        <w:t xml:space="preserve">світньої програми відбувається наказом ректора; </w:t>
      </w:r>
    </w:p>
    <w:p w14:paraId="0A871B86" w14:textId="5CC0FB42" w:rsidR="00EE0DDE" w:rsidRPr="00914366" w:rsidRDefault="00D72563" w:rsidP="00914366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7C1920">
        <w:rPr>
          <w:sz w:val="28"/>
          <w:szCs w:val="28"/>
        </w:rPr>
        <w:t xml:space="preserve">оприлюднення затвердженої </w:t>
      </w:r>
      <w:r w:rsidR="00B80CD8">
        <w:rPr>
          <w:sz w:val="28"/>
          <w:szCs w:val="28"/>
        </w:rPr>
        <w:t>о</w:t>
      </w:r>
      <w:r w:rsidRPr="007C1920">
        <w:rPr>
          <w:sz w:val="28"/>
          <w:szCs w:val="28"/>
        </w:rPr>
        <w:t>світньої програми на сайті структурного підрозділу.</w:t>
      </w:r>
    </w:p>
    <w:p w14:paraId="7E2D032E" w14:textId="639D5F26" w:rsidR="00EE0DDE" w:rsidRPr="00077576" w:rsidRDefault="00EE0DDE" w:rsidP="007430C4">
      <w:pPr>
        <w:pStyle w:val="Default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залучення до формування й перегляду освітніх програм внутрішніх та зовнішніх стейкхолдерів; </w:t>
      </w:r>
    </w:p>
    <w:p w14:paraId="6E0C9A8C" w14:textId="79063145" w:rsidR="00EE0DDE" w:rsidRPr="00077576" w:rsidRDefault="00EE0DDE" w:rsidP="007430C4">
      <w:pPr>
        <w:pStyle w:val="Default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proofErr w:type="spellStart"/>
      <w:r w:rsidRPr="00077576">
        <w:rPr>
          <w:sz w:val="28"/>
          <w:szCs w:val="28"/>
        </w:rPr>
        <w:t>інноваційність</w:t>
      </w:r>
      <w:proofErr w:type="spellEnd"/>
      <w:r w:rsidRPr="00077576">
        <w:rPr>
          <w:sz w:val="28"/>
          <w:szCs w:val="28"/>
        </w:rPr>
        <w:t xml:space="preserve"> і практико-орієнтованість змісту навчання; </w:t>
      </w:r>
    </w:p>
    <w:p w14:paraId="1A3B136D" w14:textId="7D9D0DC9" w:rsidR="00EE0DDE" w:rsidRPr="00077576" w:rsidRDefault="00EE0DDE" w:rsidP="007430C4">
      <w:pPr>
        <w:pStyle w:val="Default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оцінювання здобувачами вищої освіти</w:t>
      </w:r>
      <w:r w:rsidR="000F1800">
        <w:rPr>
          <w:sz w:val="28"/>
          <w:szCs w:val="28"/>
        </w:rPr>
        <w:t>, науково-педагогічними працівниками, випускниками,</w:t>
      </w:r>
      <w:r w:rsidRPr="00077576">
        <w:rPr>
          <w:sz w:val="28"/>
          <w:szCs w:val="28"/>
        </w:rPr>
        <w:t xml:space="preserve"> </w:t>
      </w:r>
      <w:r w:rsidR="000F1800" w:rsidRPr="00077576">
        <w:rPr>
          <w:sz w:val="28"/>
          <w:szCs w:val="28"/>
        </w:rPr>
        <w:t xml:space="preserve">роботодавцями </w:t>
      </w:r>
      <w:r w:rsidRPr="00077576">
        <w:rPr>
          <w:sz w:val="28"/>
          <w:szCs w:val="28"/>
        </w:rPr>
        <w:t xml:space="preserve">якості діючих освітніх програм (опитування); </w:t>
      </w:r>
    </w:p>
    <w:p w14:paraId="12C1B74A" w14:textId="0D26E39D" w:rsidR="00F767EC" w:rsidRPr="00077576" w:rsidRDefault="00C54154" w:rsidP="007430C4">
      <w:pPr>
        <w:pStyle w:val="Default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наявність </w:t>
      </w:r>
      <w:r w:rsidR="00F767EC">
        <w:rPr>
          <w:sz w:val="28"/>
          <w:szCs w:val="28"/>
        </w:rPr>
        <w:t xml:space="preserve">вибіркових </w:t>
      </w:r>
      <w:r w:rsidR="00AF5158">
        <w:rPr>
          <w:sz w:val="28"/>
          <w:szCs w:val="28"/>
        </w:rPr>
        <w:t xml:space="preserve">навчальних </w:t>
      </w:r>
      <w:r w:rsidR="00F767EC">
        <w:rPr>
          <w:sz w:val="28"/>
          <w:szCs w:val="28"/>
        </w:rPr>
        <w:t>дисциплін</w:t>
      </w:r>
      <w:r w:rsidR="00AF5158">
        <w:rPr>
          <w:sz w:val="28"/>
          <w:szCs w:val="28"/>
        </w:rPr>
        <w:t xml:space="preserve"> та ефективність механізму вибору освітніх компонент</w:t>
      </w:r>
      <w:r w:rsidR="00F767EC">
        <w:rPr>
          <w:sz w:val="28"/>
          <w:szCs w:val="28"/>
        </w:rPr>
        <w:t>;</w:t>
      </w:r>
    </w:p>
    <w:p w14:paraId="3CD2BC9D" w14:textId="27F6C0CC" w:rsidR="007B6CF6" w:rsidRPr="00077576" w:rsidRDefault="007B6CF6" w:rsidP="007430C4">
      <w:pPr>
        <w:pStyle w:val="Default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відповідність навчального плану освітній програмі, що забезпечує отримання</w:t>
      </w:r>
      <w:r w:rsidR="00675390">
        <w:rPr>
          <w:sz w:val="28"/>
          <w:szCs w:val="28"/>
        </w:rPr>
        <w:t xml:space="preserve"> програмних результатів навчання</w:t>
      </w:r>
      <w:r w:rsidR="00543665">
        <w:rPr>
          <w:sz w:val="28"/>
          <w:szCs w:val="28"/>
        </w:rPr>
        <w:t>;</w:t>
      </w:r>
      <w:r w:rsidR="00C523C2">
        <w:rPr>
          <w:sz w:val="28"/>
          <w:szCs w:val="28"/>
        </w:rPr>
        <w:t xml:space="preserve"> </w:t>
      </w:r>
    </w:p>
    <w:p w14:paraId="3389F58D" w14:textId="404F25E1" w:rsidR="007B6CF6" w:rsidRDefault="00543665" w:rsidP="007430C4">
      <w:pPr>
        <w:pStyle w:val="Default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наявність положень/методичних рекомендацій/алгоритму розроблення, затвердження та оновлення робочих програм навчальної дисципліни (освітнього компоненту).</w:t>
      </w:r>
    </w:p>
    <w:p w14:paraId="5E6DB8B4" w14:textId="77777777" w:rsidR="00280DBB" w:rsidRPr="00077576" w:rsidRDefault="00280DBB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72D12485" w14:textId="02326D0B" w:rsidR="00104763" w:rsidRPr="00077576" w:rsidRDefault="00104763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3</w:t>
      </w:r>
      <w:r w:rsidR="00525472">
        <w:rPr>
          <w:sz w:val="28"/>
          <w:szCs w:val="28"/>
        </w:rPr>
        <w:t>.4.3</w:t>
      </w:r>
      <w:r w:rsidR="00EE0DDE" w:rsidRPr="00077576">
        <w:rPr>
          <w:sz w:val="28"/>
          <w:szCs w:val="28"/>
        </w:rPr>
        <w:t xml:space="preserve">. </w:t>
      </w:r>
      <w:proofErr w:type="spellStart"/>
      <w:r w:rsidR="00EE0DDE" w:rsidRPr="00077576">
        <w:rPr>
          <w:sz w:val="28"/>
          <w:szCs w:val="28"/>
        </w:rPr>
        <w:t>Студентоцентроване</w:t>
      </w:r>
      <w:proofErr w:type="spellEnd"/>
      <w:r w:rsidR="00EE0DDE" w:rsidRPr="00077576">
        <w:rPr>
          <w:sz w:val="28"/>
          <w:szCs w:val="28"/>
        </w:rPr>
        <w:t xml:space="preserve"> навчання, викладання та оцінювання </w:t>
      </w:r>
    </w:p>
    <w:p w14:paraId="3F3AE7D8" w14:textId="5C5F4531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формування індивідуальних траєкторій навчання здобувачів вищої освіти;</w:t>
      </w:r>
    </w:p>
    <w:p w14:paraId="2C0E0EB2" w14:textId="4B98BB8E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можливість академічної мобільності здобувачів вищої освіти; </w:t>
      </w:r>
    </w:p>
    <w:p w14:paraId="3AA8AD1F" w14:textId="3D601D77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вивчення та врахування думки здобувачів вищої освіти щодо організації освітнього процесу, викладання навчальних дисциплін, змісту освітніх програм, системи оцінювання результатів навчання тощо; </w:t>
      </w:r>
    </w:p>
    <w:p w14:paraId="306C2645" w14:textId="2B5720C5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участь здобувачів вищої освіти в </w:t>
      </w:r>
      <w:r w:rsidR="00E843D2">
        <w:rPr>
          <w:sz w:val="28"/>
          <w:szCs w:val="28"/>
        </w:rPr>
        <w:t xml:space="preserve">колегіальних (дорадчих) </w:t>
      </w:r>
      <w:r w:rsidRPr="00077576">
        <w:rPr>
          <w:sz w:val="28"/>
          <w:szCs w:val="28"/>
        </w:rPr>
        <w:t>органах управління навчально</w:t>
      </w:r>
      <w:r w:rsidR="00E6775C" w:rsidRPr="00077576">
        <w:rPr>
          <w:sz w:val="28"/>
          <w:szCs w:val="28"/>
        </w:rPr>
        <w:t>-</w:t>
      </w:r>
      <w:r w:rsidRPr="00077576">
        <w:rPr>
          <w:sz w:val="28"/>
          <w:szCs w:val="28"/>
        </w:rPr>
        <w:t>наукових інститутів / факультетів та Університету;</w:t>
      </w:r>
    </w:p>
    <w:p w14:paraId="4F662506" w14:textId="4890E46E" w:rsidR="00104763" w:rsidRPr="00077576" w:rsidRDefault="006D7258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впровадження</w:t>
      </w:r>
      <w:r w:rsidR="00EE0DDE" w:rsidRPr="00077576">
        <w:rPr>
          <w:sz w:val="28"/>
          <w:szCs w:val="28"/>
        </w:rPr>
        <w:t xml:space="preserve"> інноваційних освітніх технологій;</w:t>
      </w:r>
    </w:p>
    <w:p w14:paraId="5715C735" w14:textId="5FCFF4E4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наявність об’єктивних та прозорих критеріїв оцінювання результатів навчання здобувачів вищої освіти; </w:t>
      </w:r>
    </w:p>
    <w:p w14:paraId="78847D31" w14:textId="47F2AFB6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наявність </w:t>
      </w:r>
      <w:r w:rsidR="005149B4">
        <w:rPr>
          <w:sz w:val="28"/>
          <w:szCs w:val="28"/>
        </w:rPr>
        <w:t>критеріїв, правил та процедур</w:t>
      </w:r>
      <w:r w:rsidRPr="00077576">
        <w:rPr>
          <w:sz w:val="28"/>
          <w:szCs w:val="28"/>
        </w:rPr>
        <w:t xml:space="preserve"> оцінювання навчальних досягнень; </w:t>
      </w:r>
    </w:p>
    <w:p w14:paraId="2A710DDF" w14:textId="26511BDC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наявність регламентованих процедур </w:t>
      </w:r>
      <w:r w:rsidR="004165D8">
        <w:rPr>
          <w:sz w:val="28"/>
          <w:szCs w:val="28"/>
        </w:rPr>
        <w:t xml:space="preserve">подання та розгляду скарг, </w:t>
      </w:r>
      <w:r w:rsidRPr="00077576">
        <w:rPr>
          <w:sz w:val="28"/>
          <w:szCs w:val="28"/>
        </w:rPr>
        <w:t xml:space="preserve">апеляцій здобувачів вищої освіти; </w:t>
      </w:r>
    </w:p>
    <w:p w14:paraId="5865DE44" w14:textId="10A69201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аналіз </w:t>
      </w:r>
      <w:r w:rsidR="00593614">
        <w:rPr>
          <w:sz w:val="28"/>
          <w:szCs w:val="28"/>
        </w:rPr>
        <w:t xml:space="preserve">успішності </w:t>
      </w:r>
      <w:r w:rsidRPr="00077576">
        <w:rPr>
          <w:sz w:val="28"/>
          <w:szCs w:val="28"/>
        </w:rPr>
        <w:t xml:space="preserve">здобувачів вищої освіти; </w:t>
      </w:r>
    </w:p>
    <w:p w14:paraId="20EB477C" w14:textId="613BE3FD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наявність можливостей отримання освітніх послуг здобувачами вищої освіти з особливими потребами; </w:t>
      </w:r>
    </w:p>
    <w:p w14:paraId="2772B2C9" w14:textId="51A64085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lastRenderedPageBreak/>
        <w:t xml:space="preserve">забезпечення ефективних форм і методів організації самостійної роботи здобувачів вищої освіти; </w:t>
      </w:r>
    </w:p>
    <w:p w14:paraId="51649853" w14:textId="0B311A8B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наявність системи наскрізної практичної підготовки здобувачів вищої освіти з урахуванням їх індивідуальних потреб та здібностей; </w:t>
      </w:r>
    </w:p>
    <w:p w14:paraId="2D9C9A30" w14:textId="611B0C44" w:rsidR="00104763" w:rsidRPr="00077576" w:rsidRDefault="00EE0DD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наявність соціальної інфраструктури для організації та підтримки побуту, відпочинку та оздоровлення здобувачів вищої освіти</w:t>
      </w:r>
      <w:r w:rsidR="00104763" w:rsidRPr="00077576">
        <w:rPr>
          <w:sz w:val="28"/>
          <w:szCs w:val="28"/>
        </w:rPr>
        <w:t xml:space="preserve"> та </w:t>
      </w:r>
      <w:r w:rsidRPr="00077576">
        <w:rPr>
          <w:sz w:val="28"/>
          <w:szCs w:val="28"/>
        </w:rPr>
        <w:t>інші.</w:t>
      </w:r>
    </w:p>
    <w:p w14:paraId="02A6AB6D" w14:textId="65B26557" w:rsidR="00E321CE" w:rsidRPr="00077576" w:rsidRDefault="00A029AD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аналіз результатів</w:t>
      </w:r>
      <w:r w:rsidR="00E321CE" w:rsidRPr="00077576">
        <w:rPr>
          <w:sz w:val="28"/>
          <w:szCs w:val="28"/>
        </w:rPr>
        <w:t xml:space="preserve"> семестрового контролю; </w:t>
      </w:r>
    </w:p>
    <w:p w14:paraId="783B8786" w14:textId="07E6B63E" w:rsidR="00E321CE" w:rsidRPr="00077576" w:rsidRDefault="00A029AD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результатів </w:t>
      </w:r>
      <w:r w:rsidR="00E321CE" w:rsidRPr="00077576">
        <w:rPr>
          <w:sz w:val="28"/>
          <w:szCs w:val="28"/>
        </w:rPr>
        <w:t xml:space="preserve">підсумкової атестації; </w:t>
      </w:r>
    </w:p>
    <w:p w14:paraId="1ECB1F82" w14:textId="38EA10C3" w:rsidR="00E321CE" w:rsidRPr="00077576" w:rsidRDefault="00E321C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кількість переможців всеукраїнських і міжнародних студентських олімпіад;</w:t>
      </w:r>
    </w:p>
    <w:p w14:paraId="71849391" w14:textId="230E7D47" w:rsidR="00E321CE" w:rsidRPr="00077576" w:rsidRDefault="00E321C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відсоток студентів, які беруть участь у програмі «Подвійний диплом», отримали подвійні дипломи та ін.; </w:t>
      </w:r>
    </w:p>
    <w:p w14:paraId="061E1D9C" w14:textId="3A49D7C0" w:rsidR="00E321CE" w:rsidRPr="00077576" w:rsidRDefault="00E321CE" w:rsidP="007430C4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показники самооцінювання якості підготовки фахівця. </w:t>
      </w:r>
    </w:p>
    <w:p w14:paraId="7708C849" w14:textId="77777777" w:rsidR="00E321CE" w:rsidRPr="00077576" w:rsidRDefault="00E321CE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113DD496" w14:textId="6505945A" w:rsidR="00104763" w:rsidRPr="00077576" w:rsidRDefault="00EE0DDE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 </w:t>
      </w:r>
      <w:r w:rsidR="00104763" w:rsidRPr="00077576">
        <w:rPr>
          <w:sz w:val="28"/>
          <w:szCs w:val="28"/>
        </w:rPr>
        <w:t>3</w:t>
      </w:r>
      <w:r w:rsidR="000023C2">
        <w:rPr>
          <w:sz w:val="28"/>
          <w:szCs w:val="28"/>
        </w:rPr>
        <w:t>.4.4</w:t>
      </w:r>
      <w:r w:rsidRPr="00077576">
        <w:rPr>
          <w:sz w:val="28"/>
          <w:szCs w:val="28"/>
        </w:rPr>
        <w:t>. Кадрове забезпечення освітньої діяльності</w:t>
      </w:r>
      <w:r w:rsidR="003300E2" w:rsidRPr="00077576">
        <w:rPr>
          <w:sz w:val="28"/>
          <w:szCs w:val="28"/>
        </w:rPr>
        <w:t>:</w:t>
      </w:r>
      <w:r w:rsidRPr="00077576">
        <w:rPr>
          <w:sz w:val="28"/>
          <w:szCs w:val="28"/>
        </w:rPr>
        <w:t xml:space="preserve"> </w:t>
      </w:r>
    </w:p>
    <w:p w14:paraId="1543B5CF" w14:textId="77777777" w:rsidR="00B80CD8" w:rsidRDefault="00EE0DDE" w:rsidP="007430C4">
      <w:pPr>
        <w:pStyle w:val="Default"/>
        <w:numPr>
          <w:ilvl w:val="0"/>
          <w:numId w:val="35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B80CD8">
        <w:rPr>
          <w:sz w:val="28"/>
          <w:szCs w:val="28"/>
        </w:rPr>
        <w:t>наявність ефективної процедури конкурсного відбору науково</w:t>
      </w:r>
      <w:r w:rsidR="000007CE" w:rsidRPr="00B80CD8">
        <w:rPr>
          <w:sz w:val="28"/>
          <w:szCs w:val="28"/>
        </w:rPr>
        <w:t>-</w:t>
      </w:r>
      <w:r w:rsidRPr="00B80CD8">
        <w:rPr>
          <w:sz w:val="28"/>
          <w:szCs w:val="28"/>
        </w:rPr>
        <w:t xml:space="preserve">педагогічних працівників; </w:t>
      </w:r>
    </w:p>
    <w:p w14:paraId="7BAF9CDF" w14:textId="77777777" w:rsidR="00B80CD8" w:rsidRDefault="007A4F81" w:rsidP="007430C4">
      <w:pPr>
        <w:pStyle w:val="Default"/>
        <w:numPr>
          <w:ilvl w:val="0"/>
          <w:numId w:val="35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B80CD8">
        <w:rPr>
          <w:sz w:val="28"/>
          <w:szCs w:val="28"/>
        </w:rPr>
        <w:t xml:space="preserve">дотримання вимог щодо періодичності та умов </w:t>
      </w:r>
      <w:r w:rsidR="00EE0DDE" w:rsidRPr="00B80CD8">
        <w:rPr>
          <w:sz w:val="28"/>
          <w:szCs w:val="28"/>
        </w:rPr>
        <w:t xml:space="preserve">підвищення кваліфікації та стажування, професійного розвитку науково-педагогічних та педагогічних працівників; </w:t>
      </w:r>
    </w:p>
    <w:p w14:paraId="484072F0" w14:textId="77777777" w:rsidR="00B80CD8" w:rsidRDefault="00EE0DDE" w:rsidP="007430C4">
      <w:pPr>
        <w:pStyle w:val="Default"/>
        <w:numPr>
          <w:ilvl w:val="0"/>
          <w:numId w:val="35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B80CD8">
        <w:rPr>
          <w:sz w:val="28"/>
          <w:szCs w:val="28"/>
        </w:rPr>
        <w:t>наявність системи рейтингового оцінювання роботи науково</w:t>
      </w:r>
      <w:r w:rsidR="00B224D3" w:rsidRPr="00B80CD8">
        <w:rPr>
          <w:sz w:val="28"/>
          <w:szCs w:val="28"/>
        </w:rPr>
        <w:t>-</w:t>
      </w:r>
      <w:r w:rsidRPr="00B80CD8">
        <w:rPr>
          <w:sz w:val="28"/>
          <w:szCs w:val="28"/>
        </w:rPr>
        <w:t>педагогічних працівників;</w:t>
      </w:r>
    </w:p>
    <w:p w14:paraId="3D426290" w14:textId="321E8CCA" w:rsidR="00B80CD8" w:rsidRDefault="00EE0DDE" w:rsidP="007430C4">
      <w:pPr>
        <w:pStyle w:val="Default"/>
        <w:numPr>
          <w:ilvl w:val="0"/>
          <w:numId w:val="35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B80CD8">
        <w:rPr>
          <w:sz w:val="28"/>
          <w:szCs w:val="28"/>
        </w:rPr>
        <w:t>наявність системи стимулювання, мотивації та заохочення науково</w:t>
      </w:r>
      <w:r w:rsidR="00B224D3" w:rsidRPr="00B80CD8">
        <w:rPr>
          <w:sz w:val="28"/>
          <w:szCs w:val="28"/>
        </w:rPr>
        <w:t>-</w:t>
      </w:r>
      <w:r w:rsidRPr="00B80CD8">
        <w:rPr>
          <w:sz w:val="28"/>
          <w:szCs w:val="28"/>
        </w:rPr>
        <w:t>педагогічних працівників до використання інноваційних методів викладання та нових освітніх технологій, розвитку викладацької майстерності</w:t>
      </w:r>
      <w:r w:rsidR="00B80CD8">
        <w:rPr>
          <w:sz w:val="28"/>
          <w:szCs w:val="28"/>
        </w:rPr>
        <w:t>, наукової діяльності</w:t>
      </w:r>
      <w:r w:rsidRPr="00B80CD8">
        <w:rPr>
          <w:sz w:val="28"/>
          <w:szCs w:val="28"/>
        </w:rPr>
        <w:t>;</w:t>
      </w:r>
    </w:p>
    <w:p w14:paraId="49480CAD" w14:textId="77777777" w:rsidR="00B80CD8" w:rsidRDefault="00556FC6" w:rsidP="007430C4">
      <w:pPr>
        <w:pStyle w:val="Default"/>
        <w:numPr>
          <w:ilvl w:val="0"/>
          <w:numId w:val="35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B80CD8">
        <w:rPr>
          <w:sz w:val="28"/>
          <w:szCs w:val="28"/>
        </w:rPr>
        <w:t>академічна</w:t>
      </w:r>
      <w:r w:rsidR="00EE0DDE" w:rsidRPr="00B80CD8">
        <w:rPr>
          <w:sz w:val="28"/>
          <w:szCs w:val="28"/>
        </w:rPr>
        <w:t xml:space="preserve"> м</w:t>
      </w:r>
      <w:r w:rsidRPr="00B80CD8">
        <w:rPr>
          <w:sz w:val="28"/>
          <w:szCs w:val="28"/>
        </w:rPr>
        <w:t>обільність</w:t>
      </w:r>
      <w:r w:rsidR="000132B0" w:rsidRPr="00B80CD8">
        <w:rPr>
          <w:sz w:val="28"/>
          <w:szCs w:val="28"/>
        </w:rPr>
        <w:t xml:space="preserve"> науково-педагогічних </w:t>
      </w:r>
      <w:r w:rsidR="00EE0DDE" w:rsidRPr="00B80CD8">
        <w:rPr>
          <w:sz w:val="28"/>
          <w:szCs w:val="28"/>
        </w:rPr>
        <w:t xml:space="preserve">працівників; </w:t>
      </w:r>
    </w:p>
    <w:p w14:paraId="2E424FD0" w14:textId="77777777" w:rsidR="00B80CD8" w:rsidRDefault="00EE0DDE" w:rsidP="007430C4">
      <w:pPr>
        <w:pStyle w:val="Default"/>
        <w:numPr>
          <w:ilvl w:val="0"/>
          <w:numId w:val="35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B80CD8">
        <w:rPr>
          <w:sz w:val="28"/>
          <w:szCs w:val="28"/>
        </w:rPr>
        <w:t xml:space="preserve">оцінювання викладацької майстерності науково-педагогічних працівників </w:t>
      </w:r>
      <w:r w:rsidR="00357A76" w:rsidRPr="00B80CD8">
        <w:rPr>
          <w:sz w:val="28"/>
          <w:szCs w:val="28"/>
        </w:rPr>
        <w:t xml:space="preserve">здобувачами вищої освіти, </w:t>
      </w:r>
      <w:r w:rsidRPr="00B80CD8">
        <w:rPr>
          <w:sz w:val="28"/>
          <w:szCs w:val="28"/>
        </w:rPr>
        <w:t xml:space="preserve">колегами та </w:t>
      </w:r>
      <w:r w:rsidR="00357A76" w:rsidRPr="00B80CD8">
        <w:rPr>
          <w:sz w:val="28"/>
          <w:szCs w:val="28"/>
        </w:rPr>
        <w:t>організаторами моніторингу;</w:t>
      </w:r>
    </w:p>
    <w:p w14:paraId="66EDDB27" w14:textId="77777777" w:rsidR="00B80CD8" w:rsidRDefault="00EE0DDE" w:rsidP="007430C4">
      <w:pPr>
        <w:pStyle w:val="Default"/>
        <w:numPr>
          <w:ilvl w:val="0"/>
          <w:numId w:val="35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B80CD8">
        <w:rPr>
          <w:sz w:val="28"/>
          <w:szCs w:val="28"/>
        </w:rPr>
        <w:t xml:space="preserve">залучення провідних українських та іноземних фахівців до освітнього процесу; </w:t>
      </w:r>
    </w:p>
    <w:p w14:paraId="5C6D60AB" w14:textId="77777777" w:rsidR="00B80CD8" w:rsidRDefault="00EE0DDE" w:rsidP="007430C4">
      <w:pPr>
        <w:pStyle w:val="Default"/>
        <w:numPr>
          <w:ilvl w:val="0"/>
          <w:numId w:val="35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B80CD8">
        <w:rPr>
          <w:sz w:val="28"/>
          <w:szCs w:val="28"/>
        </w:rPr>
        <w:t xml:space="preserve">формування </w:t>
      </w:r>
      <w:r w:rsidR="001B16F8" w:rsidRPr="00B80CD8">
        <w:rPr>
          <w:sz w:val="28"/>
          <w:szCs w:val="28"/>
        </w:rPr>
        <w:t xml:space="preserve">освітнього </w:t>
      </w:r>
      <w:r w:rsidRPr="00B80CD8">
        <w:rPr>
          <w:sz w:val="28"/>
          <w:szCs w:val="28"/>
        </w:rPr>
        <w:t>середовища для ефективного провадження освітньої та наукової діяльності науково-педагогічних працівників</w:t>
      </w:r>
      <w:r w:rsidR="00B80CD8" w:rsidRPr="00B80CD8">
        <w:rPr>
          <w:sz w:val="28"/>
          <w:szCs w:val="28"/>
        </w:rPr>
        <w:t>;</w:t>
      </w:r>
    </w:p>
    <w:p w14:paraId="13EA9A53" w14:textId="213DD465" w:rsidR="00E6775C" w:rsidRPr="00B80CD8" w:rsidRDefault="00E6775C" w:rsidP="007430C4">
      <w:pPr>
        <w:pStyle w:val="Default"/>
        <w:numPr>
          <w:ilvl w:val="0"/>
          <w:numId w:val="35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B80CD8">
        <w:rPr>
          <w:sz w:val="28"/>
          <w:szCs w:val="28"/>
        </w:rPr>
        <w:t xml:space="preserve">відсоток викладачів, які проходили стажування </w:t>
      </w:r>
      <w:r w:rsidR="00C910FC" w:rsidRPr="00B80CD8">
        <w:rPr>
          <w:sz w:val="28"/>
          <w:szCs w:val="28"/>
        </w:rPr>
        <w:t>закордоном за останні 5 років.</w:t>
      </w:r>
    </w:p>
    <w:p w14:paraId="43EECE2A" w14:textId="5F4CEA75" w:rsidR="003300E2" w:rsidRPr="00077576" w:rsidRDefault="001B2D6E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</w:t>
      </w:r>
      <w:r w:rsidR="003300E2" w:rsidRPr="00077576">
        <w:rPr>
          <w:sz w:val="28"/>
          <w:szCs w:val="28"/>
        </w:rPr>
        <w:t xml:space="preserve">.  Навчальні та інформаційні ресурси </w:t>
      </w:r>
    </w:p>
    <w:p w14:paraId="2018943F" w14:textId="30B2A23C" w:rsidR="003300E2" w:rsidRPr="00077576" w:rsidRDefault="003300E2" w:rsidP="007430C4">
      <w:pPr>
        <w:pStyle w:val="Default"/>
        <w:numPr>
          <w:ilvl w:val="1"/>
          <w:numId w:val="34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наявність </w:t>
      </w:r>
      <w:r w:rsidR="00196151">
        <w:rPr>
          <w:sz w:val="28"/>
          <w:szCs w:val="28"/>
        </w:rPr>
        <w:t xml:space="preserve">та доступність </w:t>
      </w:r>
      <w:r w:rsidR="00617B8F">
        <w:rPr>
          <w:sz w:val="28"/>
          <w:szCs w:val="28"/>
        </w:rPr>
        <w:t>навчальної, наукової літератури та періодики у бібліотечних фондах Університету</w:t>
      </w:r>
      <w:r w:rsidRPr="00077576">
        <w:rPr>
          <w:sz w:val="28"/>
          <w:szCs w:val="28"/>
        </w:rPr>
        <w:t xml:space="preserve">; </w:t>
      </w:r>
    </w:p>
    <w:p w14:paraId="43C2EF29" w14:textId="5006935D" w:rsidR="003300E2" w:rsidRPr="00077576" w:rsidRDefault="003300E2" w:rsidP="007430C4">
      <w:pPr>
        <w:pStyle w:val="Default"/>
        <w:numPr>
          <w:ilvl w:val="1"/>
          <w:numId w:val="34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lastRenderedPageBreak/>
        <w:t xml:space="preserve">наявність і функціонування електронного освітнього середовища Університету, на базі платформи </w:t>
      </w:r>
      <w:proofErr w:type="spellStart"/>
      <w:r w:rsidRPr="00077576">
        <w:rPr>
          <w:sz w:val="28"/>
          <w:szCs w:val="28"/>
        </w:rPr>
        <w:t>Moodle</w:t>
      </w:r>
      <w:proofErr w:type="spellEnd"/>
      <w:r w:rsidRPr="00077576">
        <w:rPr>
          <w:sz w:val="28"/>
          <w:szCs w:val="28"/>
        </w:rPr>
        <w:t xml:space="preserve">; </w:t>
      </w:r>
    </w:p>
    <w:p w14:paraId="32AFB628" w14:textId="27504023" w:rsidR="003300E2" w:rsidRPr="00077576" w:rsidRDefault="003300E2" w:rsidP="007430C4">
      <w:pPr>
        <w:pStyle w:val="Default"/>
        <w:numPr>
          <w:ilvl w:val="1"/>
          <w:numId w:val="34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наявність наукових, навчально-наукових лабораторій, наукових підрозділів тощо; </w:t>
      </w:r>
    </w:p>
    <w:p w14:paraId="19074E55" w14:textId="4CB94107" w:rsidR="003300E2" w:rsidRPr="00077576" w:rsidRDefault="003300E2" w:rsidP="007430C4">
      <w:pPr>
        <w:pStyle w:val="Default"/>
        <w:numPr>
          <w:ilvl w:val="1"/>
          <w:numId w:val="34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обл</w:t>
      </w:r>
      <w:r w:rsidR="000372D0">
        <w:rPr>
          <w:sz w:val="28"/>
          <w:szCs w:val="28"/>
        </w:rPr>
        <w:t>аштування приміщень та територій</w:t>
      </w:r>
      <w:r w:rsidRPr="00077576">
        <w:rPr>
          <w:sz w:val="28"/>
          <w:szCs w:val="28"/>
        </w:rPr>
        <w:t xml:space="preserve"> </w:t>
      </w:r>
      <w:r w:rsidR="000372D0">
        <w:rPr>
          <w:sz w:val="28"/>
          <w:szCs w:val="28"/>
        </w:rPr>
        <w:t xml:space="preserve">факультетів/ навчально-наукових інститутів. </w:t>
      </w:r>
    </w:p>
    <w:p w14:paraId="2DE6C184" w14:textId="4650BEA2" w:rsidR="003300E2" w:rsidRPr="00077576" w:rsidRDefault="0006476B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2E55CD">
        <w:rPr>
          <w:sz w:val="28"/>
          <w:szCs w:val="28"/>
        </w:rPr>
        <w:t>6</w:t>
      </w:r>
      <w:r w:rsidR="003300E2" w:rsidRPr="00077576">
        <w:rPr>
          <w:sz w:val="28"/>
          <w:szCs w:val="28"/>
        </w:rPr>
        <w:t xml:space="preserve">. Публічність діяльності </w:t>
      </w:r>
      <w:r>
        <w:rPr>
          <w:sz w:val="28"/>
          <w:szCs w:val="28"/>
        </w:rPr>
        <w:t>структурного підрозділу/ факультету/</w:t>
      </w:r>
      <w:r w:rsidR="00CC4791">
        <w:rPr>
          <w:sz w:val="28"/>
          <w:szCs w:val="28"/>
        </w:rPr>
        <w:t xml:space="preserve">навчально-наукового </w:t>
      </w:r>
      <w:r>
        <w:rPr>
          <w:sz w:val="28"/>
          <w:szCs w:val="28"/>
        </w:rPr>
        <w:t>інституту</w:t>
      </w:r>
      <w:r w:rsidR="007430C4">
        <w:rPr>
          <w:sz w:val="28"/>
          <w:szCs w:val="28"/>
        </w:rPr>
        <w:t>:</w:t>
      </w:r>
    </w:p>
    <w:p w14:paraId="08733275" w14:textId="2F728DA1" w:rsidR="003300E2" w:rsidRPr="00077576" w:rsidRDefault="003300E2" w:rsidP="007430C4">
      <w:pPr>
        <w:pStyle w:val="Default"/>
        <w:numPr>
          <w:ilvl w:val="0"/>
          <w:numId w:val="38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відкритість, доступність та прозорість інформації про </w:t>
      </w:r>
      <w:r w:rsidR="009B6359">
        <w:rPr>
          <w:sz w:val="28"/>
          <w:szCs w:val="28"/>
        </w:rPr>
        <w:t>факультет/інститут</w:t>
      </w:r>
      <w:r w:rsidR="00E26351">
        <w:rPr>
          <w:sz w:val="28"/>
          <w:szCs w:val="28"/>
        </w:rPr>
        <w:t>,</w:t>
      </w:r>
      <w:r w:rsidRPr="00077576">
        <w:rPr>
          <w:sz w:val="28"/>
          <w:szCs w:val="28"/>
        </w:rPr>
        <w:t xml:space="preserve"> </w:t>
      </w:r>
      <w:r w:rsidR="00C861A1">
        <w:rPr>
          <w:sz w:val="28"/>
          <w:szCs w:val="28"/>
        </w:rPr>
        <w:t xml:space="preserve">освітню та наукову діяльність; </w:t>
      </w:r>
    </w:p>
    <w:p w14:paraId="6E5D5F14" w14:textId="58B014C1" w:rsidR="003300E2" w:rsidRPr="00077576" w:rsidRDefault="003300E2" w:rsidP="007430C4">
      <w:pPr>
        <w:pStyle w:val="Default"/>
        <w:numPr>
          <w:ilvl w:val="0"/>
          <w:numId w:val="38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відкритість та доступність інформації про </w:t>
      </w:r>
      <w:r w:rsidR="00F4026F">
        <w:rPr>
          <w:sz w:val="28"/>
          <w:szCs w:val="28"/>
        </w:rPr>
        <w:t xml:space="preserve">навчальні </w:t>
      </w:r>
      <w:r w:rsidRPr="00077576">
        <w:rPr>
          <w:sz w:val="28"/>
          <w:szCs w:val="28"/>
        </w:rPr>
        <w:t>досягнення студентів</w:t>
      </w:r>
      <w:r w:rsidR="00F4026F">
        <w:rPr>
          <w:sz w:val="28"/>
          <w:szCs w:val="28"/>
        </w:rPr>
        <w:t xml:space="preserve"> (рейтингове оцінювання);</w:t>
      </w:r>
    </w:p>
    <w:p w14:paraId="437532CB" w14:textId="761923F3" w:rsidR="003300E2" w:rsidRPr="00077576" w:rsidRDefault="003300E2" w:rsidP="007430C4">
      <w:pPr>
        <w:pStyle w:val="Default"/>
        <w:numPr>
          <w:ilvl w:val="0"/>
          <w:numId w:val="38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відкритість та доступність інформації про конкурсний відбір претендентів на заміщення вакантних посад науково-педагогічних працівників;</w:t>
      </w:r>
    </w:p>
    <w:p w14:paraId="328BADB5" w14:textId="3D851A70" w:rsidR="003300E2" w:rsidRPr="00077576" w:rsidRDefault="003300E2" w:rsidP="007430C4">
      <w:pPr>
        <w:pStyle w:val="Default"/>
        <w:numPr>
          <w:ilvl w:val="0"/>
          <w:numId w:val="38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оприлюднення результатів щорічного рейтингового оцінювання роботи науково-педагогічних працівників; </w:t>
      </w:r>
    </w:p>
    <w:p w14:paraId="460EFBE8" w14:textId="5DBEA07F" w:rsidR="003300E2" w:rsidRPr="00077576" w:rsidRDefault="003300E2" w:rsidP="007430C4">
      <w:pPr>
        <w:pStyle w:val="Default"/>
        <w:numPr>
          <w:ilvl w:val="0"/>
          <w:numId w:val="38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відкритість та доступність інформації щодо нормативно-правового регулювання освітньої діяльності </w:t>
      </w:r>
      <w:r w:rsidR="00EB2D6F">
        <w:rPr>
          <w:sz w:val="28"/>
          <w:szCs w:val="28"/>
        </w:rPr>
        <w:t>факультету/навчально-наукового інституту.</w:t>
      </w:r>
    </w:p>
    <w:p w14:paraId="14362E4F" w14:textId="61A91039" w:rsidR="00A234B0" w:rsidRDefault="0006476B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2E55CD">
        <w:rPr>
          <w:sz w:val="28"/>
          <w:szCs w:val="28"/>
        </w:rPr>
        <w:t>7</w:t>
      </w:r>
      <w:r w:rsidR="003300E2" w:rsidRPr="00077576">
        <w:rPr>
          <w:sz w:val="28"/>
          <w:szCs w:val="28"/>
        </w:rPr>
        <w:t xml:space="preserve">. Політика академічної доброчесності </w:t>
      </w:r>
    </w:p>
    <w:p w14:paraId="028CFBF4" w14:textId="0ED91106" w:rsidR="003300E2" w:rsidRPr="00077576" w:rsidRDefault="003300E2" w:rsidP="007430C4">
      <w:pPr>
        <w:pStyle w:val="Default"/>
        <w:numPr>
          <w:ilvl w:val="1"/>
          <w:numId w:val="40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наявність локальних нормативно-правових актів Університету щодо політики забезпечення дотримання учасниками освітнього процесу академічної доброчесності (кодекс/положення академічної доброчесності); </w:t>
      </w:r>
    </w:p>
    <w:p w14:paraId="52EF26BF" w14:textId="386ECCA7" w:rsidR="003300E2" w:rsidRPr="00077576" w:rsidRDefault="003300E2" w:rsidP="007430C4">
      <w:pPr>
        <w:pStyle w:val="Default"/>
        <w:numPr>
          <w:ilvl w:val="1"/>
          <w:numId w:val="40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застосування ефективних інструментів і процедур перевірки академічних текстів на наявність ознак </w:t>
      </w:r>
      <w:r w:rsidR="001F21A1">
        <w:rPr>
          <w:sz w:val="28"/>
          <w:szCs w:val="28"/>
        </w:rPr>
        <w:t>неправомірних текстових запозичень;</w:t>
      </w:r>
    </w:p>
    <w:p w14:paraId="279351E2" w14:textId="0DADE25C" w:rsidR="003300E2" w:rsidRPr="00077576" w:rsidRDefault="003300E2" w:rsidP="007430C4">
      <w:pPr>
        <w:pStyle w:val="Default"/>
        <w:numPr>
          <w:ilvl w:val="1"/>
          <w:numId w:val="40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вчасне реагування на повідомлення про порушення академічної доброчесності; </w:t>
      </w:r>
    </w:p>
    <w:p w14:paraId="2B7DE93F" w14:textId="62D1A608" w:rsidR="003300E2" w:rsidRPr="00077576" w:rsidRDefault="003300E2" w:rsidP="007430C4">
      <w:pPr>
        <w:pStyle w:val="Default"/>
        <w:numPr>
          <w:ilvl w:val="1"/>
          <w:numId w:val="40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застосування ефективних процедур прийняття рішень з питань забезпечення академічної доброчесності;</w:t>
      </w:r>
    </w:p>
    <w:p w14:paraId="08E71682" w14:textId="3FF56360" w:rsidR="00227949" w:rsidRPr="00077576" w:rsidRDefault="003300E2" w:rsidP="007430C4">
      <w:pPr>
        <w:pStyle w:val="Default"/>
        <w:numPr>
          <w:ilvl w:val="1"/>
          <w:numId w:val="40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проведення заходів із питань забезпечення академічної доброчесності для здобувачів вищої освіти та співробітників </w:t>
      </w:r>
      <w:r w:rsidR="00897C2B">
        <w:rPr>
          <w:sz w:val="28"/>
          <w:szCs w:val="28"/>
        </w:rPr>
        <w:t>факультету/ навчально-наукового інституту;</w:t>
      </w:r>
    </w:p>
    <w:p w14:paraId="39FA1C02" w14:textId="43F2270D" w:rsidR="00227949" w:rsidRPr="00077576" w:rsidRDefault="003300E2" w:rsidP="007430C4">
      <w:pPr>
        <w:pStyle w:val="Default"/>
        <w:numPr>
          <w:ilvl w:val="1"/>
          <w:numId w:val="40"/>
        </w:numPr>
        <w:spacing w:line="276" w:lineRule="auto"/>
        <w:ind w:left="924" w:hanging="357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створення психологічно комфортного середовища, яке забезпечує конструктивну взаємодію здобувачів вищої освіти, науково-педагогічних та інших працівників</w:t>
      </w:r>
      <w:r w:rsidR="009D3D26">
        <w:rPr>
          <w:sz w:val="28"/>
          <w:szCs w:val="28"/>
        </w:rPr>
        <w:t xml:space="preserve"> факультету/ навчально-наукового інституту</w:t>
      </w:r>
      <w:r w:rsidRPr="00077576">
        <w:rPr>
          <w:sz w:val="28"/>
          <w:szCs w:val="28"/>
        </w:rPr>
        <w:t>, взаємну довіру і повагу</w:t>
      </w:r>
      <w:r w:rsidR="00227949" w:rsidRPr="00077576">
        <w:rPr>
          <w:sz w:val="28"/>
          <w:szCs w:val="28"/>
        </w:rPr>
        <w:t xml:space="preserve"> та </w:t>
      </w:r>
      <w:r w:rsidRPr="00077576">
        <w:rPr>
          <w:sz w:val="28"/>
          <w:szCs w:val="28"/>
        </w:rPr>
        <w:t xml:space="preserve"> інші. </w:t>
      </w:r>
    </w:p>
    <w:p w14:paraId="2499BD5A" w14:textId="0476EA0D" w:rsidR="00E433BF" w:rsidRPr="00077576" w:rsidRDefault="007422C3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3.</w:t>
      </w:r>
      <w:r w:rsidR="00525472">
        <w:rPr>
          <w:sz w:val="28"/>
          <w:szCs w:val="28"/>
        </w:rPr>
        <w:t>5</w:t>
      </w:r>
      <w:r w:rsidRPr="00077576">
        <w:rPr>
          <w:sz w:val="28"/>
          <w:szCs w:val="28"/>
        </w:rPr>
        <w:t>.</w:t>
      </w:r>
      <w:r w:rsidR="000614BA" w:rsidRPr="00077576">
        <w:rPr>
          <w:b/>
          <w:bCs/>
          <w:sz w:val="28"/>
          <w:szCs w:val="28"/>
        </w:rPr>
        <w:t xml:space="preserve"> </w:t>
      </w:r>
      <w:r w:rsidR="000614BA" w:rsidRPr="00077576">
        <w:rPr>
          <w:sz w:val="28"/>
          <w:szCs w:val="28"/>
        </w:rPr>
        <w:t>Порядок підготовки та проведення моніторингу передбачає такі</w:t>
      </w:r>
      <w:r w:rsidR="000614BA" w:rsidRPr="00077576">
        <w:rPr>
          <w:b/>
          <w:bCs/>
          <w:sz w:val="28"/>
          <w:szCs w:val="28"/>
        </w:rPr>
        <w:t xml:space="preserve"> </w:t>
      </w:r>
      <w:r w:rsidRPr="00077576">
        <w:rPr>
          <w:sz w:val="28"/>
          <w:szCs w:val="28"/>
        </w:rPr>
        <w:t xml:space="preserve"> етапи: </w:t>
      </w:r>
    </w:p>
    <w:p w14:paraId="708F5D50" w14:textId="2C054BA8" w:rsidR="00157CB7" w:rsidRPr="00077576" w:rsidRDefault="007422C3" w:rsidP="007430C4">
      <w:pPr>
        <w:pStyle w:val="Default"/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lastRenderedPageBreak/>
        <w:t>підготовка моніторингу (</w:t>
      </w:r>
      <w:r w:rsidR="00210A27">
        <w:rPr>
          <w:sz w:val="28"/>
        </w:rPr>
        <w:t>визначення об’єкта, проблеми дослідження, мети та завдань, інструментів моніторингу; визначення критеріїв і показників оцінювання результатів дослідження тощо)</w:t>
      </w:r>
      <w:r w:rsidRPr="00077576">
        <w:rPr>
          <w:sz w:val="28"/>
          <w:szCs w:val="28"/>
        </w:rPr>
        <w:t xml:space="preserve">; </w:t>
      </w:r>
    </w:p>
    <w:p w14:paraId="43F4D03F" w14:textId="500FA0D8" w:rsidR="00157CB7" w:rsidRPr="00077576" w:rsidRDefault="007422C3" w:rsidP="007430C4">
      <w:pPr>
        <w:pStyle w:val="Default"/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розробка </w:t>
      </w:r>
      <w:r w:rsidR="000614BA" w:rsidRPr="00077576">
        <w:rPr>
          <w:sz w:val="28"/>
          <w:szCs w:val="28"/>
        </w:rPr>
        <w:t>п</w:t>
      </w:r>
      <w:r w:rsidRPr="00077576">
        <w:rPr>
          <w:sz w:val="28"/>
          <w:szCs w:val="28"/>
        </w:rPr>
        <w:t>рограми</w:t>
      </w:r>
      <w:r w:rsidR="00210A27">
        <w:rPr>
          <w:sz w:val="28"/>
          <w:szCs w:val="28"/>
        </w:rPr>
        <w:t xml:space="preserve"> (плану, алгоритму</w:t>
      </w:r>
      <w:r w:rsidR="008A48C4">
        <w:rPr>
          <w:sz w:val="28"/>
          <w:szCs w:val="28"/>
        </w:rPr>
        <w:t>)</w:t>
      </w:r>
      <w:r w:rsidR="00157CB7" w:rsidRPr="00077576">
        <w:rPr>
          <w:sz w:val="28"/>
          <w:szCs w:val="28"/>
        </w:rPr>
        <w:t xml:space="preserve"> моніторингу</w:t>
      </w:r>
      <w:r w:rsidRPr="00077576">
        <w:rPr>
          <w:sz w:val="28"/>
          <w:szCs w:val="28"/>
        </w:rPr>
        <w:t xml:space="preserve">; </w:t>
      </w:r>
    </w:p>
    <w:p w14:paraId="08D968D7" w14:textId="029A64FA" w:rsidR="008C2CD8" w:rsidRPr="00077576" w:rsidRDefault="007422C3" w:rsidP="007430C4">
      <w:pPr>
        <w:pStyle w:val="Default"/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проведення власне</w:t>
      </w:r>
      <w:r w:rsidR="000614BA" w:rsidRPr="00077576">
        <w:rPr>
          <w:sz w:val="28"/>
          <w:szCs w:val="28"/>
        </w:rPr>
        <w:t xml:space="preserve"> моніторингового</w:t>
      </w:r>
      <w:r w:rsidRPr="00077576">
        <w:rPr>
          <w:sz w:val="28"/>
          <w:szCs w:val="28"/>
        </w:rPr>
        <w:t xml:space="preserve"> дослідження</w:t>
      </w:r>
      <w:r w:rsidR="00157CB7" w:rsidRPr="00077576">
        <w:rPr>
          <w:sz w:val="28"/>
          <w:szCs w:val="28"/>
        </w:rPr>
        <w:t xml:space="preserve"> </w:t>
      </w:r>
      <w:r w:rsidR="00210A27">
        <w:rPr>
          <w:sz w:val="28"/>
          <w:szCs w:val="28"/>
        </w:rPr>
        <w:t>(</w:t>
      </w:r>
      <w:r w:rsidR="000614BA" w:rsidRPr="00077576">
        <w:rPr>
          <w:sz w:val="28"/>
          <w:szCs w:val="28"/>
        </w:rPr>
        <w:t>збір інформації)</w:t>
      </w:r>
    </w:p>
    <w:p w14:paraId="711756C1" w14:textId="78206A83" w:rsidR="00D271C7" w:rsidRPr="00077576" w:rsidRDefault="007422C3" w:rsidP="007430C4">
      <w:pPr>
        <w:pStyle w:val="Default"/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обробка результатів моніторингу; </w:t>
      </w:r>
    </w:p>
    <w:p w14:paraId="30D4382F" w14:textId="0EA31D6E" w:rsidR="008C2CD8" w:rsidRPr="00077576" w:rsidRDefault="007422C3" w:rsidP="007430C4">
      <w:pPr>
        <w:pStyle w:val="Default"/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аналіз та інтерпретація (узагальнення та пояснення результатів, визначення закономірностей, формулювання висновків тощо) результатів моніторингу; </w:t>
      </w:r>
    </w:p>
    <w:p w14:paraId="7F4F8357" w14:textId="56E1B5B9" w:rsidR="008D272A" w:rsidRPr="00077576" w:rsidRDefault="007422C3" w:rsidP="007430C4">
      <w:pPr>
        <w:pStyle w:val="Default"/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оприл</w:t>
      </w:r>
      <w:r w:rsidR="00E80F0E">
        <w:rPr>
          <w:sz w:val="28"/>
          <w:szCs w:val="28"/>
        </w:rPr>
        <w:t>юднення результатів моніторингу</w:t>
      </w:r>
      <w:r w:rsidR="00EC1AE3">
        <w:rPr>
          <w:sz w:val="28"/>
          <w:szCs w:val="28"/>
        </w:rPr>
        <w:t xml:space="preserve"> на сайті Університету</w:t>
      </w:r>
      <w:r w:rsidR="008C6263" w:rsidRPr="00077576">
        <w:rPr>
          <w:sz w:val="28"/>
          <w:szCs w:val="28"/>
        </w:rPr>
        <w:t>.</w:t>
      </w:r>
    </w:p>
    <w:p w14:paraId="14FAB316" w14:textId="77777777" w:rsidR="00E6775C" w:rsidRPr="00077576" w:rsidRDefault="00E6775C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 xml:space="preserve">Під час проведення моніторингових досліджень можуть використовуватися фронтальна, групова або індивідуальна робота учасників дослідження. </w:t>
      </w:r>
    </w:p>
    <w:p w14:paraId="28B8F779" w14:textId="2DC9EC45" w:rsidR="00E6775C" w:rsidRPr="00077576" w:rsidRDefault="00E6775C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Мо</w:t>
      </w:r>
      <w:r w:rsidR="0095157E">
        <w:rPr>
          <w:sz w:val="28"/>
          <w:szCs w:val="28"/>
        </w:rPr>
        <w:t xml:space="preserve">ніторинг може бути плановим </w:t>
      </w:r>
      <w:r w:rsidRPr="00077576">
        <w:rPr>
          <w:sz w:val="28"/>
          <w:szCs w:val="28"/>
        </w:rPr>
        <w:t xml:space="preserve">(організовується та проводиться відповідно до плану моніторингових заходів, які складаються на навчальний рік </w:t>
      </w:r>
      <w:r w:rsidR="007430C4">
        <w:rPr>
          <w:sz w:val="28"/>
          <w:szCs w:val="28"/>
        </w:rPr>
        <w:t>Ц</w:t>
      </w:r>
      <w:r w:rsidRPr="00077576">
        <w:rPr>
          <w:sz w:val="28"/>
          <w:szCs w:val="28"/>
        </w:rPr>
        <w:t>ентром забезпечення якості освіти</w:t>
      </w:r>
      <w:r w:rsidR="007430C4">
        <w:rPr>
          <w:sz w:val="28"/>
          <w:szCs w:val="28"/>
        </w:rPr>
        <w:t xml:space="preserve"> Університету</w:t>
      </w:r>
      <w:r w:rsidRPr="00077576">
        <w:rPr>
          <w:sz w:val="28"/>
          <w:szCs w:val="28"/>
        </w:rPr>
        <w:t xml:space="preserve">) і позаплановим (регламентується відповідними наказами ректора або розпорядженнями проректора / директора н-н інституту / декана факультету. </w:t>
      </w:r>
    </w:p>
    <w:p w14:paraId="3BF382C1" w14:textId="3DBE98C2" w:rsidR="00867CEF" w:rsidRPr="00077576" w:rsidRDefault="007422C3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Моніторинг може проводитися з використанням сучасних інформаційно</w:t>
      </w:r>
      <w:r w:rsidR="00576596" w:rsidRPr="00077576">
        <w:rPr>
          <w:sz w:val="28"/>
          <w:szCs w:val="28"/>
        </w:rPr>
        <w:t xml:space="preserve"> </w:t>
      </w:r>
      <w:r w:rsidRPr="00077576">
        <w:rPr>
          <w:sz w:val="28"/>
          <w:szCs w:val="28"/>
        </w:rPr>
        <w:t xml:space="preserve">комунікаційних і цифрових технологій, у тому числі дистанційно. </w:t>
      </w:r>
    </w:p>
    <w:p w14:paraId="53F7321A" w14:textId="459355C1" w:rsidR="00E6775C" w:rsidRPr="00077576" w:rsidRDefault="00E6775C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7576">
        <w:rPr>
          <w:sz w:val="28"/>
          <w:szCs w:val="28"/>
        </w:rPr>
        <w:t>Моніторинг може проводитись як комплексна перевірка діяльності структурного підрозділу Унів</w:t>
      </w:r>
      <w:r w:rsidR="00C77060">
        <w:rPr>
          <w:sz w:val="28"/>
          <w:szCs w:val="28"/>
        </w:rPr>
        <w:t>ерситету, з періодичністю 1 раз</w:t>
      </w:r>
      <w:r w:rsidRPr="00077576">
        <w:rPr>
          <w:sz w:val="28"/>
          <w:szCs w:val="28"/>
        </w:rPr>
        <w:t xml:space="preserve"> на 4-5 років.</w:t>
      </w:r>
    </w:p>
    <w:p w14:paraId="1B373522" w14:textId="55914745" w:rsidR="00E6775C" w:rsidRPr="00077576" w:rsidRDefault="008F3B6B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E6775C" w:rsidRPr="00077576">
        <w:rPr>
          <w:sz w:val="28"/>
          <w:szCs w:val="28"/>
        </w:rPr>
        <w:t>. Результати моніторингових досліджень оформляються у вигляді аналітичних довідок (звітів) і рекомендацій, надаються керівництву Університету та керівникам структурних підрозділів для прийняття управлінських рішень, а також розгляда</w:t>
      </w:r>
      <w:r w:rsidR="00D1671E">
        <w:rPr>
          <w:sz w:val="28"/>
          <w:szCs w:val="28"/>
        </w:rPr>
        <w:t>ються на засіданнях ректорату, В</w:t>
      </w:r>
      <w:r w:rsidR="00E6775C" w:rsidRPr="00077576">
        <w:rPr>
          <w:sz w:val="28"/>
          <w:szCs w:val="28"/>
        </w:rPr>
        <w:t>чених рад навчально-нау</w:t>
      </w:r>
      <w:r w:rsidR="00D1671E">
        <w:rPr>
          <w:sz w:val="28"/>
          <w:szCs w:val="28"/>
        </w:rPr>
        <w:t xml:space="preserve">кових інститутів/ факультетів, Вченої ради Університету. </w:t>
      </w:r>
      <w:r w:rsidR="00E6775C" w:rsidRPr="00077576">
        <w:rPr>
          <w:sz w:val="28"/>
          <w:szCs w:val="28"/>
        </w:rPr>
        <w:t>Результати моніторингових досліджень оприлюднюються на офіційному сайті Університету</w:t>
      </w:r>
      <w:r w:rsidR="00D1671E">
        <w:rPr>
          <w:sz w:val="28"/>
          <w:szCs w:val="28"/>
        </w:rPr>
        <w:t>, факультету/</w:t>
      </w:r>
      <w:r w:rsidR="00B7359F">
        <w:rPr>
          <w:sz w:val="28"/>
          <w:szCs w:val="28"/>
        </w:rPr>
        <w:t>навчально-наукового інституту</w:t>
      </w:r>
      <w:r w:rsidR="00D1671E">
        <w:rPr>
          <w:sz w:val="28"/>
          <w:szCs w:val="28"/>
        </w:rPr>
        <w:t>, кафедр</w:t>
      </w:r>
      <w:r w:rsidR="00B7359F">
        <w:rPr>
          <w:sz w:val="28"/>
          <w:szCs w:val="28"/>
        </w:rPr>
        <w:t>и</w:t>
      </w:r>
      <w:r w:rsidR="00E6775C" w:rsidRPr="00077576">
        <w:rPr>
          <w:sz w:val="28"/>
          <w:szCs w:val="28"/>
        </w:rPr>
        <w:t xml:space="preserve"> з урахуванням нормативних положень щодо захисту персональних даних і принципу конфіденційності.</w:t>
      </w:r>
    </w:p>
    <w:p w14:paraId="5CA1BCEF" w14:textId="5B84E5CF" w:rsidR="00FD3694" w:rsidRPr="00077576" w:rsidRDefault="00A61BE3" w:rsidP="003407E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76C0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D3694" w:rsidRPr="00077576">
        <w:rPr>
          <w:sz w:val="28"/>
          <w:szCs w:val="28"/>
        </w:rPr>
        <w:t xml:space="preserve"> Відповідальність за організацію й проведення моніторингу, обробку даних, їх аналіз несуть Центр забезпечення якості вищої освіти в Університеті (сектор моніторингу та навчально-методичного супроводу)</w:t>
      </w:r>
      <w:r w:rsidR="007430C4">
        <w:rPr>
          <w:sz w:val="28"/>
          <w:szCs w:val="28"/>
        </w:rPr>
        <w:t>,</w:t>
      </w:r>
      <w:r w:rsidR="00FD3694" w:rsidRPr="00077576">
        <w:rPr>
          <w:sz w:val="28"/>
          <w:szCs w:val="28"/>
        </w:rPr>
        <w:t xml:space="preserve"> </w:t>
      </w:r>
      <w:r w:rsidR="00B16396">
        <w:rPr>
          <w:sz w:val="28"/>
          <w:szCs w:val="28"/>
        </w:rPr>
        <w:t>соціологічна лабораторія та структурні підрозділи, що організовують проведення моніторингу.</w:t>
      </w:r>
    </w:p>
    <w:p w14:paraId="43D9F1DE" w14:textId="589B0828" w:rsidR="00FD3694" w:rsidRPr="00077576" w:rsidRDefault="00076C0C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FD3694" w:rsidRPr="00077576">
        <w:rPr>
          <w:sz w:val="28"/>
          <w:szCs w:val="28"/>
        </w:rPr>
        <w:t xml:space="preserve">. Відповідальність за достовірність і об'єктивність наданої інформації несуть особи персонально, що подають інформацію. </w:t>
      </w:r>
    </w:p>
    <w:p w14:paraId="08EE5818" w14:textId="77777777" w:rsidR="00FD3694" w:rsidRPr="00077576" w:rsidRDefault="00FD3694" w:rsidP="00822E5E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14:paraId="7388EE0D" w14:textId="095384B5" w:rsidR="00FD3694" w:rsidRPr="00077576" w:rsidRDefault="00AD0887" w:rsidP="00822E5E">
      <w:pPr>
        <w:pStyle w:val="Default"/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5</w:t>
      </w:r>
      <w:r w:rsidR="00FD3694" w:rsidRPr="00077576">
        <w:rPr>
          <w:b/>
          <w:bCs/>
          <w:color w:val="auto"/>
          <w:sz w:val="28"/>
          <w:szCs w:val="28"/>
        </w:rPr>
        <w:t xml:space="preserve">. </w:t>
      </w:r>
      <w:r w:rsidRPr="00077576">
        <w:rPr>
          <w:b/>
          <w:bCs/>
          <w:color w:val="auto"/>
          <w:sz w:val="28"/>
          <w:szCs w:val="28"/>
        </w:rPr>
        <w:t xml:space="preserve">Прикінцеві положення </w:t>
      </w:r>
    </w:p>
    <w:p w14:paraId="0416D095" w14:textId="4469FB95" w:rsidR="00FD3694" w:rsidRPr="00077576" w:rsidRDefault="00AD0887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FD3694" w:rsidRPr="00077576">
        <w:rPr>
          <w:sz w:val="28"/>
          <w:szCs w:val="28"/>
        </w:rPr>
        <w:t>.</w:t>
      </w:r>
      <w:r w:rsidR="003A3852">
        <w:rPr>
          <w:sz w:val="28"/>
          <w:szCs w:val="28"/>
        </w:rPr>
        <w:t xml:space="preserve"> Дане Положення затверджується В</w:t>
      </w:r>
      <w:r w:rsidR="00FD3694" w:rsidRPr="00077576">
        <w:rPr>
          <w:sz w:val="28"/>
          <w:szCs w:val="28"/>
        </w:rPr>
        <w:t xml:space="preserve">ченою радою Університету та вводиться в дію наказом ректора. </w:t>
      </w:r>
    </w:p>
    <w:p w14:paraId="7131E4E1" w14:textId="1412D80F" w:rsidR="00FD3694" w:rsidRPr="00077576" w:rsidRDefault="00AD0887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3694" w:rsidRPr="00077576">
        <w:rPr>
          <w:sz w:val="28"/>
          <w:szCs w:val="28"/>
        </w:rPr>
        <w:t xml:space="preserve">.2. Положення підлягає перегляду та оновленню відповідно до змін нормативно-правових актів України в сфері вищої освіти. </w:t>
      </w:r>
    </w:p>
    <w:p w14:paraId="46755BBB" w14:textId="7D535718" w:rsidR="00AD680D" w:rsidRPr="00077576" w:rsidRDefault="00BC6184" w:rsidP="00822E5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AD680D">
        <w:rPr>
          <w:sz w:val="28"/>
          <w:szCs w:val="28"/>
        </w:rPr>
        <w:t>Попередн</w:t>
      </w:r>
      <w:r w:rsidR="00F60DE8">
        <w:rPr>
          <w:sz w:val="28"/>
          <w:szCs w:val="28"/>
        </w:rPr>
        <w:t>ю редакцію</w:t>
      </w:r>
      <w:r w:rsidR="00AD680D">
        <w:rPr>
          <w:sz w:val="28"/>
          <w:szCs w:val="28"/>
        </w:rPr>
        <w:t xml:space="preserve"> даного положення (затвер</w:t>
      </w:r>
      <w:r w:rsidR="00890F39">
        <w:rPr>
          <w:sz w:val="28"/>
          <w:szCs w:val="28"/>
        </w:rPr>
        <w:t>д</w:t>
      </w:r>
      <w:r w:rsidR="00AD680D">
        <w:rPr>
          <w:sz w:val="28"/>
          <w:szCs w:val="28"/>
        </w:rPr>
        <w:t>жен</w:t>
      </w:r>
      <w:r w:rsidR="00F60DE8">
        <w:rPr>
          <w:sz w:val="28"/>
          <w:szCs w:val="28"/>
        </w:rPr>
        <w:t>ого</w:t>
      </w:r>
      <w:r w:rsidR="00AD680D">
        <w:rPr>
          <w:sz w:val="28"/>
          <w:szCs w:val="28"/>
        </w:rPr>
        <w:t xml:space="preserve"> Вченою радою Чернівецького національного університету імені Юрія Федьковича, протокол №7 від 31.08.2020 р.) </w:t>
      </w:r>
      <w:r w:rsidR="00F60DE8">
        <w:rPr>
          <w:sz w:val="28"/>
          <w:szCs w:val="28"/>
        </w:rPr>
        <w:t>визнати таким, що втратило чинність.</w:t>
      </w:r>
    </w:p>
    <w:p w14:paraId="2E32F62B" w14:textId="68722BA5" w:rsidR="008D291F" w:rsidRDefault="008D291F" w:rsidP="00AD680D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2F176EA" w14:textId="77777777" w:rsidR="00FD3694" w:rsidRPr="00B13CAE" w:rsidRDefault="00FD3694" w:rsidP="00FD36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13CAE">
        <w:rPr>
          <w:sz w:val="28"/>
          <w:szCs w:val="28"/>
        </w:rPr>
        <w:lastRenderedPageBreak/>
        <w:t>Погоджено:</w:t>
      </w:r>
    </w:p>
    <w:p w14:paraId="13288B74" w14:textId="77777777" w:rsidR="00FD3694" w:rsidRPr="00B13CAE" w:rsidRDefault="00FD3694" w:rsidP="00FD3694">
      <w:pPr>
        <w:tabs>
          <w:tab w:val="num" w:pos="1583"/>
        </w:tabs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CAE">
        <w:rPr>
          <w:rFonts w:ascii="Times New Roman" w:hAnsi="Times New Roman" w:cs="Times New Roman"/>
          <w:sz w:val="28"/>
          <w:szCs w:val="28"/>
        </w:rPr>
        <w:t xml:space="preserve">Проректор </w:t>
      </w:r>
    </w:p>
    <w:p w14:paraId="157AACAC" w14:textId="77777777" w:rsidR="00FD3694" w:rsidRPr="00B13CAE" w:rsidRDefault="00FD3694" w:rsidP="00FD3694">
      <w:pPr>
        <w:tabs>
          <w:tab w:val="num" w:pos="1583"/>
        </w:tabs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CAE">
        <w:rPr>
          <w:rFonts w:ascii="Times New Roman" w:hAnsi="Times New Roman" w:cs="Times New Roman"/>
          <w:sz w:val="28"/>
          <w:szCs w:val="28"/>
        </w:rPr>
        <w:t xml:space="preserve">з науково-педагогічної роботи </w:t>
      </w:r>
    </w:p>
    <w:p w14:paraId="1E3EF98F" w14:textId="77777777" w:rsidR="00FD3694" w:rsidRPr="00B13CAE" w:rsidRDefault="00FD3694" w:rsidP="00FD3694">
      <w:pPr>
        <w:tabs>
          <w:tab w:val="num" w:pos="1583"/>
        </w:tabs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CAE">
        <w:rPr>
          <w:rFonts w:ascii="Times New Roman" w:hAnsi="Times New Roman" w:cs="Times New Roman"/>
          <w:sz w:val="28"/>
          <w:szCs w:val="28"/>
        </w:rPr>
        <w:t>та освітньої діяльності</w:t>
      </w:r>
      <w:r w:rsidRPr="00B13CAE">
        <w:rPr>
          <w:rFonts w:ascii="Times New Roman" w:hAnsi="Times New Roman" w:cs="Times New Roman"/>
          <w:sz w:val="28"/>
          <w:szCs w:val="28"/>
        </w:rPr>
        <w:tab/>
      </w:r>
      <w:r w:rsidRPr="00B13CAE">
        <w:rPr>
          <w:rFonts w:ascii="Times New Roman" w:hAnsi="Times New Roman" w:cs="Times New Roman"/>
          <w:sz w:val="28"/>
          <w:szCs w:val="28"/>
        </w:rPr>
        <w:tab/>
      </w:r>
      <w:r w:rsidRPr="00B13CAE">
        <w:rPr>
          <w:rFonts w:ascii="Times New Roman" w:hAnsi="Times New Roman" w:cs="Times New Roman"/>
          <w:sz w:val="28"/>
          <w:szCs w:val="28"/>
        </w:rPr>
        <w:tab/>
      </w:r>
      <w:r w:rsidRPr="00B13CAE">
        <w:rPr>
          <w:rFonts w:ascii="Times New Roman" w:hAnsi="Times New Roman" w:cs="Times New Roman"/>
          <w:sz w:val="28"/>
          <w:szCs w:val="28"/>
        </w:rPr>
        <w:tab/>
      </w:r>
      <w:r w:rsidRPr="00B13C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B13CAE">
        <w:rPr>
          <w:rFonts w:ascii="Times New Roman" w:hAnsi="Times New Roman" w:cs="Times New Roman"/>
          <w:sz w:val="28"/>
          <w:szCs w:val="28"/>
        </w:rPr>
        <w:t>Тетяна ФЕДІРЧИК</w:t>
      </w:r>
    </w:p>
    <w:p w14:paraId="70F8A9D4" w14:textId="77777777" w:rsidR="00FD3694" w:rsidRDefault="00FD3694" w:rsidP="00FD3694">
      <w:pPr>
        <w:tabs>
          <w:tab w:val="num" w:pos="1583"/>
        </w:tabs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E9823C7" w14:textId="77777777" w:rsidR="00FD3694" w:rsidRPr="00FA7187" w:rsidRDefault="00FD3694" w:rsidP="00FD3694">
      <w:pPr>
        <w:tabs>
          <w:tab w:val="num" w:pos="1583"/>
        </w:tabs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71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Керівник Центру забезпечення </w:t>
      </w:r>
    </w:p>
    <w:p w14:paraId="7DA14336" w14:textId="77777777" w:rsidR="00FD3694" w:rsidRPr="00585F0F" w:rsidRDefault="00FD3694" w:rsidP="00FD3694">
      <w:pPr>
        <w:tabs>
          <w:tab w:val="num" w:pos="1583"/>
        </w:tabs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7187">
        <w:rPr>
          <w:rFonts w:ascii="Times New Roman" w:eastAsia="Times New Roman" w:hAnsi="Times New Roman" w:cs="Times New Roman"/>
          <w:color w:val="auto"/>
          <w:sz w:val="28"/>
          <w:szCs w:val="28"/>
        </w:rPr>
        <w:t>якості вищої освіти</w:t>
      </w:r>
      <w:r w:rsidRPr="00FA718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A718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A718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A718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A718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A718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A718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FA718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Ірина КУШНІР</w:t>
      </w:r>
    </w:p>
    <w:p w14:paraId="2E9C581E" w14:textId="77777777" w:rsidR="00FD3694" w:rsidRPr="00B13CAE" w:rsidRDefault="00FD3694" w:rsidP="00FD3694">
      <w:pPr>
        <w:tabs>
          <w:tab w:val="num" w:pos="1583"/>
        </w:tabs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EED4726" w14:textId="77777777" w:rsidR="00FD3694" w:rsidRPr="00B13CAE" w:rsidRDefault="00FD3694" w:rsidP="00FD3694">
      <w:pPr>
        <w:tabs>
          <w:tab w:val="num" w:pos="1583"/>
        </w:tabs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CAE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14:paraId="2FCF44E3" w14:textId="3623591B" w:rsidR="00FD3694" w:rsidRPr="00B13CAE" w:rsidRDefault="00FD3694" w:rsidP="00FD3694">
      <w:pPr>
        <w:tabs>
          <w:tab w:val="num" w:pos="1583"/>
        </w:tabs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CAE">
        <w:rPr>
          <w:rFonts w:ascii="Times New Roman" w:hAnsi="Times New Roman" w:cs="Times New Roman"/>
          <w:sz w:val="28"/>
          <w:szCs w:val="28"/>
        </w:rPr>
        <w:t>навчального відділу</w:t>
      </w:r>
      <w:r w:rsidRPr="00B13CAE">
        <w:rPr>
          <w:rFonts w:ascii="Times New Roman" w:hAnsi="Times New Roman" w:cs="Times New Roman"/>
          <w:sz w:val="28"/>
          <w:szCs w:val="28"/>
        </w:rPr>
        <w:tab/>
      </w:r>
      <w:r w:rsidRPr="00B13CAE">
        <w:rPr>
          <w:rFonts w:ascii="Times New Roman" w:hAnsi="Times New Roman" w:cs="Times New Roman"/>
          <w:sz w:val="28"/>
          <w:szCs w:val="28"/>
        </w:rPr>
        <w:tab/>
      </w:r>
      <w:r w:rsidRPr="00B13CAE">
        <w:rPr>
          <w:rFonts w:ascii="Times New Roman" w:hAnsi="Times New Roman" w:cs="Times New Roman"/>
          <w:sz w:val="28"/>
          <w:szCs w:val="28"/>
        </w:rPr>
        <w:tab/>
      </w:r>
      <w:r w:rsidRPr="00B13CAE">
        <w:rPr>
          <w:rFonts w:ascii="Times New Roman" w:hAnsi="Times New Roman" w:cs="Times New Roman"/>
          <w:sz w:val="28"/>
          <w:szCs w:val="28"/>
        </w:rPr>
        <w:tab/>
      </w:r>
      <w:r w:rsidRPr="00B13C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82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CAE">
        <w:rPr>
          <w:rFonts w:ascii="Times New Roman" w:hAnsi="Times New Roman" w:cs="Times New Roman"/>
          <w:sz w:val="28"/>
          <w:szCs w:val="28"/>
        </w:rPr>
        <w:t>Ярослав ГАРАБАЖІВ</w:t>
      </w:r>
    </w:p>
    <w:p w14:paraId="594394C4" w14:textId="77777777" w:rsidR="00FD3694" w:rsidRPr="00B13CAE" w:rsidRDefault="00FD3694" w:rsidP="00FD3694">
      <w:pPr>
        <w:tabs>
          <w:tab w:val="num" w:pos="1583"/>
        </w:tabs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0AF0BF5" w14:textId="77777777" w:rsidR="00FD3694" w:rsidRPr="00AA7CCF" w:rsidRDefault="00FD3694" w:rsidP="00FD3694">
      <w:pPr>
        <w:tabs>
          <w:tab w:val="num" w:pos="1583"/>
        </w:tabs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CAE">
        <w:rPr>
          <w:rFonts w:ascii="Times New Roman" w:hAnsi="Times New Roman" w:cs="Times New Roman"/>
          <w:sz w:val="28"/>
          <w:szCs w:val="28"/>
        </w:rPr>
        <w:t>Юридичний відділ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3CAE">
        <w:rPr>
          <w:rFonts w:ascii="Times New Roman" w:hAnsi="Times New Roman" w:cs="Times New Roman"/>
          <w:sz w:val="28"/>
          <w:szCs w:val="28"/>
        </w:rPr>
        <w:t xml:space="preserve">  ____________________</w:t>
      </w:r>
    </w:p>
    <w:p w14:paraId="266A66EF" w14:textId="77777777" w:rsidR="00FD3694" w:rsidRDefault="00FD3694" w:rsidP="00FD3694">
      <w:pPr>
        <w:pStyle w:val="21"/>
        <w:shd w:val="clear" w:color="auto" w:fill="auto"/>
        <w:tabs>
          <w:tab w:val="left" w:pos="1411"/>
        </w:tabs>
        <w:spacing w:after="162" w:line="360" w:lineRule="auto"/>
      </w:pPr>
    </w:p>
    <w:p w14:paraId="5AFBA9C0" w14:textId="77777777" w:rsidR="00FD3694" w:rsidRDefault="00FD3694" w:rsidP="00FD3694">
      <w:pPr>
        <w:pStyle w:val="Default"/>
        <w:rPr>
          <w:b/>
          <w:bCs/>
          <w:sz w:val="28"/>
          <w:szCs w:val="28"/>
          <w:highlight w:val="yellow"/>
        </w:rPr>
      </w:pPr>
    </w:p>
    <w:p w14:paraId="03AC1D2B" w14:textId="77777777" w:rsidR="00FD3694" w:rsidRDefault="00FD3694" w:rsidP="00FD3694">
      <w:pPr>
        <w:pStyle w:val="Default"/>
        <w:rPr>
          <w:b/>
          <w:bCs/>
          <w:sz w:val="28"/>
          <w:szCs w:val="28"/>
          <w:highlight w:val="yellow"/>
        </w:rPr>
      </w:pPr>
    </w:p>
    <w:p w14:paraId="3A92B8B9" w14:textId="29C5644E" w:rsidR="00FD3694" w:rsidRDefault="00FD3694" w:rsidP="00FD36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14A5DFAD" w14:textId="3A82B36F" w:rsidR="00FD3694" w:rsidRDefault="00FD3694" w:rsidP="00FD36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432A7D05" w14:textId="500AFE89" w:rsidR="00FD3694" w:rsidRDefault="00FD3694" w:rsidP="00FD36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50D39FD1" w14:textId="61A6EACB" w:rsidR="00FD3694" w:rsidRDefault="00FD3694" w:rsidP="00FD36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5B8A4DBA" w14:textId="63D4CC8F" w:rsidR="00FD3694" w:rsidRDefault="00FD3694" w:rsidP="00FD36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75B86AAE" w14:textId="3EE18228" w:rsidR="00FD3694" w:rsidRDefault="00FD3694" w:rsidP="00FD369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sectPr w:rsidR="00FD3694" w:rsidSect="009B7425">
      <w:headerReference w:type="default" r:id="rId9"/>
      <w:footerReference w:type="default" r:id="rId10"/>
      <w:pgSz w:w="11911" w:h="17340"/>
      <w:pgMar w:top="851" w:right="851" w:bottom="851" w:left="1418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AB148" w14:textId="77777777" w:rsidR="00EA4618" w:rsidRDefault="00EA4618" w:rsidP="00047CDD">
      <w:r>
        <w:separator/>
      </w:r>
    </w:p>
  </w:endnote>
  <w:endnote w:type="continuationSeparator" w:id="0">
    <w:p w14:paraId="5D1B3824" w14:textId="77777777" w:rsidR="00EA4618" w:rsidRDefault="00EA4618" w:rsidP="0004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6D6F3" w14:textId="77777777" w:rsidR="006835EA" w:rsidRDefault="006835EA" w:rsidP="004B401D">
    <w:pPr>
      <w:rPr>
        <w:rFonts w:ascii="Times New Roman" w:hAnsi="Times New Roman" w:cs="Times New Roman"/>
        <w:sz w:val="16"/>
        <w:szCs w:val="16"/>
      </w:rPr>
    </w:pPr>
    <w:r w:rsidRPr="004B401D">
      <w:rPr>
        <w:rFonts w:ascii="Times New Roman" w:hAnsi="Times New Roman" w:cs="Times New Roman"/>
        <w:sz w:val="16"/>
        <w:szCs w:val="16"/>
      </w:rPr>
      <w:t xml:space="preserve">Порядок </w:t>
    </w:r>
    <w:r>
      <w:rPr>
        <w:rFonts w:ascii="Times New Roman" w:hAnsi="Times New Roman" w:cs="Times New Roman"/>
        <w:sz w:val="16"/>
        <w:szCs w:val="16"/>
      </w:rPr>
      <w:t xml:space="preserve">проведення внутрішнього моніторингу якості освітньої діяльності та якості вищої освіти в </w:t>
    </w:r>
    <w:r w:rsidRPr="004B401D">
      <w:rPr>
        <w:rFonts w:ascii="Times New Roman" w:hAnsi="Times New Roman" w:cs="Times New Roman"/>
        <w:sz w:val="16"/>
        <w:szCs w:val="16"/>
      </w:rPr>
      <w:t>Чернівецькому національному університеті</w:t>
    </w:r>
    <w:r w:rsidRPr="004B401D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Pr="004B401D">
      <w:rPr>
        <w:rFonts w:ascii="Times New Roman" w:hAnsi="Times New Roman" w:cs="Times New Roman"/>
        <w:sz w:val="16"/>
        <w:szCs w:val="16"/>
      </w:rPr>
      <w:t xml:space="preserve"> імені Юрія Федьковича</w:t>
    </w:r>
    <w:r w:rsidRPr="004B401D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7F163D1B" w14:textId="4883DAAE" w:rsidR="006835EA" w:rsidRPr="004B401D" w:rsidRDefault="006835EA" w:rsidP="004B401D">
    <w:pPr>
      <w:rPr>
        <w:rFonts w:ascii="Times New Roman" w:hAnsi="Times New Roman" w:cs="Times New Roman"/>
        <w:sz w:val="16"/>
        <w:szCs w:val="16"/>
      </w:rPr>
    </w:pPr>
    <w:r w:rsidRPr="004B401D">
      <w:rPr>
        <w:rFonts w:ascii="Times New Roman" w:hAnsi="Times New Roman" w:cs="Times New Roman"/>
        <w:sz w:val="16"/>
        <w:szCs w:val="16"/>
      </w:rPr>
      <w:t xml:space="preserve">Затверджено Вченою радою університету, протокол </w:t>
    </w:r>
    <w:r w:rsidRPr="004B401D">
      <w:rPr>
        <w:rFonts w:ascii="Times New Roman" w:hAnsi="Times New Roman" w:cs="Times New Roman"/>
        <w:sz w:val="16"/>
        <w:szCs w:val="16"/>
        <w:highlight w:val="yellow"/>
      </w:rPr>
      <w:t>№ … від 27 січня 2025 р.</w:t>
    </w:r>
  </w:p>
  <w:p w14:paraId="6728898B" w14:textId="77777777" w:rsidR="006835EA" w:rsidRPr="004B401D" w:rsidRDefault="006835EA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F695A" w14:textId="77777777" w:rsidR="00EA4618" w:rsidRDefault="00EA4618" w:rsidP="00047CDD">
      <w:r>
        <w:separator/>
      </w:r>
    </w:p>
  </w:footnote>
  <w:footnote w:type="continuationSeparator" w:id="0">
    <w:p w14:paraId="3A354481" w14:textId="77777777" w:rsidR="00EA4618" w:rsidRDefault="00EA4618" w:rsidP="0004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87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78DD63" w14:textId="3BDDE3B6" w:rsidR="006835EA" w:rsidRPr="007C69CA" w:rsidRDefault="006835EA">
        <w:pPr>
          <w:pStyle w:val="a5"/>
          <w:jc w:val="right"/>
          <w:rPr>
            <w:rFonts w:ascii="Times New Roman" w:hAnsi="Times New Roman" w:cs="Times New Roman"/>
          </w:rPr>
        </w:pPr>
        <w:r w:rsidRPr="007C69CA">
          <w:rPr>
            <w:rFonts w:ascii="Times New Roman" w:hAnsi="Times New Roman" w:cs="Times New Roman"/>
          </w:rPr>
          <w:fldChar w:fldCharType="begin"/>
        </w:r>
        <w:r w:rsidRPr="007C69CA">
          <w:rPr>
            <w:rFonts w:ascii="Times New Roman" w:hAnsi="Times New Roman" w:cs="Times New Roman"/>
          </w:rPr>
          <w:instrText>PAGE   \* MERGEFORMAT</w:instrText>
        </w:r>
        <w:r w:rsidRPr="007C69CA">
          <w:rPr>
            <w:rFonts w:ascii="Times New Roman" w:hAnsi="Times New Roman" w:cs="Times New Roman"/>
          </w:rPr>
          <w:fldChar w:fldCharType="separate"/>
        </w:r>
        <w:r w:rsidR="00FC5709" w:rsidRPr="00FC5709">
          <w:rPr>
            <w:rFonts w:ascii="Times New Roman" w:hAnsi="Times New Roman" w:cs="Times New Roman"/>
            <w:noProof/>
            <w:lang w:val="ru-RU"/>
          </w:rPr>
          <w:t>14</w:t>
        </w:r>
        <w:r w:rsidRPr="007C69CA">
          <w:rPr>
            <w:rFonts w:ascii="Times New Roman" w:hAnsi="Times New Roman" w:cs="Times New Roman"/>
          </w:rPr>
          <w:fldChar w:fldCharType="end"/>
        </w:r>
      </w:p>
    </w:sdtContent>
  </w:sdt>
  <w:p w14:paraId="75B78923" w14:textId="77777777" w:rsidR="006835EA" w:rsidRDefault="006835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35E9"/>
    <w:multiLevelType w:val="hybridMultilevel"/>
    <w:tmpl w:val="B5A4CD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5E3DC7"/>
    <w:multiLevelType w:val="hybridMultilevel"/>
    <w:tmpl w:val="84A66448"/>
    <w:lvl w:ilvl="0" w:tplc="99AAB6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3C22"/>
    <w:multiLevelType w:val="multilevel"/>
    <w:tmpl w:val="4F00214A"/>
    <w:lvl w:ilvl="0">
      <w:start w:val="1"/>
      <w:numFmt w:val="decimal"/>
      <w:lvlText w:val="%1."/>
      <w:lvlJc w:val="left"/>
      <w:pPr>
        <w:ind w:left="101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04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2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-"/>
      <w:lvlJc w:val="left"/>
      <w:pPr>
        <w:ind w:left="23" w:hanging="164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5">
      <w:numFmt w:val="bullet"/>
      <w:lvlText w:val="•"/>
      <w:lvlJc w:val="left"/>
      <w:pPr>
        <w:ind w:left="4996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3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10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7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0BC65E66"/>
    <w:multiLevelType w:val="hybridMultilevel"/>
    <w:tmpl w:val="7D76BFB2"/>
    <w:lvl w:ilvl="0" w:tplc="C654368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220E71"/>
    <w:multiLevelType w:val="hybridMultilevel"/>
    <w:tmpl w:val="B3180EFC"/>
    <w:lvl w:ilvl="0" w:tplc="B10237B0">
      <w:start w:val="3"/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0D842DAF"/>
    <w:multiLevelType w:val="hybridMultilevel"/>
    <w:tmpl w:val="A1969160"/>
    <w:lvl w:ilvl="0" w:tplc="B900D798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644F1"/>
    <w:multiLevelType w:val="hybridMultilevel"/>
    <w:tmpl w:val="CB6EF6DE"/>
    <w:lvl w:ilvl="0" w:tplc="99AAB6A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FAAAB0C">
      <w:numFmt w:val="bullet"/>
      <w:lvlText w:val=""/>
      <w:lvlJc w:val="left"/>
      <w:pPr>
        <w:ind w:left="2797" w:hanging="1008"/>
      </w:pPr>
      <w:rPr>
        <w:rFonts w:ascii="Symbol" w:eastAsiaTheme="minorHAnsi" w:hAnsi="Symbol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16A74"/>
    <w:multiLevelType w:val="hybridMultilevel"/>
    <w:tmpl w:val="5E32FAEE"/>
    <w:lvl w:ilvl="0" w:tplc="99AAB6A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AE1D45"/>
    <w:multiLevelType w:val="hybridMultilevel"/>
    <w:tmpl w:val="F24E35C6"/>
    <w:lvl w:ilvl="0" w:tplc="86E0A734">
      <w:start w:val="2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9308FE"/>
    <w:multiLevelType w:val="hybridMultilevel"/>
    <w:tmpl w:val="F14EE47C"/>
    <w:lvl w:ilvl="0" w:tplc="0D803E56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E13E34"/>
    <w:multiLevelType w:val="hybridMultilevel"/>
    <w:tmpl w:val="EC96D2B2"/>
    <w:lvl w:ilvl="0" w:tplc="B10237B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C55A92"/>
    <w:multiLevelType w:val="hybridMultilevel"/>
    <w:tmpl w:val="C5DC2DDC"/>
    <w:lvl w:ilvl="0" w:tplc="99AAB6A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8C2E72"/>
    <w:multiLevelType w:val="hybridMultilevel"/>
    <w:tmpl w:val="092E842E"/>
    <w:lvl w:ilvl="0" w:tplc="99AAB6A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EA41B6"/>
    <w:multiLevelType w:val="hybridMultilevel"/>
    <w:tmpl w:val="62888CCC"/>
    <w:lvl w:ilvl="0" w:tplc="99AAB6A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9AAB6A4"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B719B3"/>
    <w:multiLevelType w:val="hybridMultilevel"/>
    <w:tmpl w:val="45FC280E"/>
    <w:lvl w:ilvl="0" w:tplc="B10237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50CFA"/>
    <w:multiLevelType w:val="hybridMultilevel"/>
    <w:tmpl w:val="1340D30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914192"/>
    <w:multiLevelType w:val="hybridMultilevel"/>
    <w:tmpl w:val="5FA0FEE2"/>
    <w:lvl w:ilvl="0" w:tplc="B10237B0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69A1B2F"/>
    <w:multiLevelType w:val="hybridMultilevel"/>
    <w:tmpl w:val="393AF020"/>
    <w:lvl w:ilvl="0" w:tplc="99AAB6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D43F6"/>
    <w:multiLevelType w:val="hybridMultilevel"/>
    <w:tmpl w:val="FB2C7FE0"/>
    <w:lvl w:ilvl="0" w:tplc="B10237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8259D"/>
    <w:multiLevelType w:val="hybridMultilevel"/>
    <w:tmpl w:val="4A58602E"/>
    <w:lvl w:ilvl="0" w:tplc="B10237B0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9555E4"/>
    <w:multiLevelType w:val="hybridMultilevel"/>
    <w:tmpl w:val="C582B566"/>
    <w:lvl w:ilvl="0" w:tplc="B10237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432A1"/>
    <w:multiLevelType w:val="hybridMultilevel"/>
    <w:tmpl w:val="F6D289E2"/>
    <w:lvl w:ilvl="0" w:tplc="B10237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A385B"/>
    <w:multiLevelType w:val="hybridMultilevel"/>
    <w:tmpl w:val="70A02974"/>
    <w:lvl w:ilvl="0" w:tplc="B10237B0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7A51B8"/>
    <w:multiLevelType w:val="multilevel"/>
    <w:tmpl w:val="80F6F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28" w:hanging="2160"/>
      </w:pPr>
      <w:rPr>
        <w:rFonts w:hint="default"/>
      </w:rPr>
    </w:lvl>
  </w:abstractNum>
  <w:abstractNum w:abstractNumId="24" w15:restartNumberingAfterBreak="0">
    <w:nsid w:val="42BB4667"/>
    <w:multiLevelType w:val="hybridMultilevel"/>
    <w:tmpl w:val="6E1EEC68"/>
    <w:lvl w:ilvl="0" w:tplc="FB9C2914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3BA031F"/>
    <w:multiLevelType w:val="hybridMultilevel"/>
    <w:tmpl w:val="4EAEF2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A92BE">
      <w:numFmt w:val="bullet"/>
      <w:lvlText w:val="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31C49"/>
    <w:multiLevelType w:val="hybridMultilevel"/>
    <w:tmpl w:val="8C2622D2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A4B593C"/>
    <w:multiLevelType w:val="hybridMultilevel"/>
    <w:tmpl w:val="235E58FC"/>
    <w:lvl w:ilvl="0" w:tplc="B10237B0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E4152CB"/>
    <w:multiLevelType w:val="hybridMultilevel"/>
    <w:tmpl w:val="2C3A1750"/>
    <w:lvl w:ilvl="0" w:tplc="A4086690">
      <w:numFmt w:val="bullet"/>
      <w:lvlText w:val=""/>
      <w:lvlJc w:val="left"/>
      <w:pPr>
        <w:ind w:left="1084" w:hanging="375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0906AFA"/>
    <w:multiLevelType w:val="hybridMultilevel"/>
    <w:tmpl w:val="9EF47EB4"/>
    <w:lvl w:ilvl="0" w:tplc="99AAB6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100C1"/>
    <w:multiLevelType w:val="hybridMultilevel"/>
    <w:tmpl w:val="5E8E0164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3D60673"/>
    <w:multiLevelType w:val="hybridMultilevel"/>
    <w:tmpl w:val="49B40818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2A79C5"/>
    <w:multiLevelType w:val="hybridMultilevel"/>
    <w:tmpl w:val="9F5C1660"/>
    <w:lvl w:ilvl="0" w:tplc="B10237B0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99AAB6A4"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ED3CF6"/>
    <w:multiLevelType w:val="hybridMultilevel"/>
    <w:tmpl w:val="87B6EDA2"/>
    <w:lvl w:ilvl="0" w:tplc="B900D798">
      <w:start w:val="2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92D65F9"/>
    <w:multiLevelType w:val="hybridMultilevel"/>
    <w:tmpl w:val="3AF8CA3C"/>
    <w:lvl w:ilvl="0" w:tplc="A0F41D6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EB332B3"/>
    <w:multiLevelType w:val="hybridMultilevel"/>
    <w:tmpl w:val="5D52A0B0"/>
    <w:lvl w:ilvl="0" w:tplc="221E4DFE">
      <w:numFmt w:val="bullet"/>
      <w:lvlText w:val="-"/>
      <w:lvlJc w:val="left"/>
      <w:pPr>
        <w:ind w:left="2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14EA376">
      <w:numFmt w:val="bullet"/>
      <w:lvlText w:val="•"/>
      <w:lvlJc w:val="left"/>
      <w:pPr>
        <w:ind w:left="996" w:hanging="224"/>
      </w:pPr>
      <w:rPr>
        <w:rFonts w:hint="default"/>
        <w:lang w:val="uk-UA" w:eastAsia="en-US" w:bidi="ar-SA"/>
      </w:rPr>
    </w:lvl>
    <w:lvl w:ilvl="2" w:tplc="6E2632DE">
      <w:numFmt w:val="bullet"/>
      <w:lvlText w:val="•"/>
      <w:lvlJc w:val="left"/>
      <w:pPr>
        <w:ind w:left="1972" w:hanging="224"/>
      </w:pPr>
      <w:rPr>
        <w:rFonts w:hint="default"/>
        <w:lang w:val="uk-UA" w:eastAsia="en-US" w:bidi="ar-SA"/>
      </w:rPr>
    </w:lvl>
    <w:lvl w:ilvl="3" w:tplc="EE26C85A">
      <w:numFmt w:val="bullet"/>
      <w:lvlText w:val="•"/>
      <w:lvlJc w:val="left"/>
      <w:pPr>
        <w:ind w:left="2948" w:hanging="224"/>
      </w:pPr>
      <w:rPr>
        <w:rFonts w:hint="default"/>
        <w:lang w:val="uk-UA" w:eastAsia="en-US" w:bidi="ar-SA"/>
      </w:rPr>
    </w:lvl>
    <w:lvl w:ilvl="4" w:tplc="BA18B9A4">
      <w:numFmt w:val="bullet"/>
      <w:lvlText w:val="•"/>
      <w:lvlJc w:val="left"/>
      <w:pPr>
        <w:ind w:left="3924" w:hanging="224"/>
      </w:pPr>
      <w:rPr>
        <w:rFonts w:hint="default"/>
        <w:lang w:val="uk-UA" w:eastAsia="en-US" w:bidi="ar-SA"/>
      </w:rPr>
    </w:lvl>
    <w:lvl w:ilvl="5" w:tplc="6BEA47D8">
      <w:numFmt w:val="bullet"/>
      <w:lvlText w:val="•"/>
      <w:lvlJc w:val="left"/>
      <w:pPr>
        <w:ind w:left="4900" w:hanging="224"/>
      </w:pPr>
      <w:rPr>
        <w:rFonts w:hint="default"/>
        <w:lang w:val="uk-UA" w:eastAsia="en-US" w:bidi="ar-SA"/>
      </w:rPr>
    </w:lvl>
    <w:lvl w:ilvl="6" w:tplc="BE7E914E">
      <w:numFmt w:val="bullet"/>
      <w:lvlText w:val="•"/>
      <w:lvlJc w:val="left"/>
      <w:pPr>
        <w:ind w:left="5876" w:hanging="224"/>
      </w:pPr>
      <w:rPr>
        <w:rFonts w:hint="default"/>
        <w:lang w:val="uk-UA" w:eastAsia="en-US" w:bidi="ar-SA"/>
      </w:rPr>
    </w:lvl>
    <w:lvl w:ilvl="7" w:tplc="ED6CFB96">
      <w:numFmt w:val="bullet"/>
      <w:lvlText w:val="•"/>
      <w:lvlJc w:val="left"/>
      <w:pPr>
        <w:ind w:left="6852" w:hanging="224"/>
      </w:pPr>
      <w:rPr>
        <w:rFonts w:hint="default"/>
        <w:lang w:val="uk-UA" w:eastAsia="en-US" w:bidi="ar-SA"/>
      </w:rPr>
    </w:lvl>
    <w:lvl w:ilvl="8" w:tplc="550E8B5E">
      <w:numFmt w:val="bullet"/>
      <w:lvlText w:val="•"/>
      <w:lvlJc w:val="left"/>
      <w:pPr>
        <w:ind w:left="7829" w:hanging="224"/>
      </w:pPr>
      <w:rPr>
        <w:rFonts w:hint="default"/>
        <w:lang w:val="uk-UA" w:eastAsia="en-US" w:bidi="ar-SA"/>
      </w:rPr>
    </w:lvl>
  </w:abstractNum>
  <w:abstractNum w:abstractNumId="36" w15:restartNumberingAfterBreak="0">
    <w:nsid w:val="5F8658BD"/>
    <w:multiLevelType w:val="hybridMultilevel"/>
    <w:tmpl w:val="422265D4"/>
    <w:lvl w:ilvl="0" w:tplc="99AAB6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A78D4"/>
    <w:multiLevelType w:val="hybridMultilevel"/>
    <w:tmpl w:val="7458C1E6"/>
    <w:lvl w:ilvl="0" w:tplc="5E00A03A">
      <w:start w:val="2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6144D8D"/>
    <w:multiLevelType w:val="hybridMultilevel"/>
    <w:tmpl w:val="2C1A6BD4"/>
    <w:lvl w:ilvl="0" w:tplc="088076E2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67E3EA5"/>
    <w:multiLevelType w:val="hybridMultilevel"/>
    <w:tmpl w:val="1F8A4890"/>
    <w:lvl w:ilvl="0" w:tplc="99AAB6A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0B46BE"/>
    <w:multiLevelType w:val="hybridMultilevel"/>
    <w:tmpl w:val="5D223FE2"/>
    <w:lvl w:ilvl="0" w:tplc="B10237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57CA9"/>
    <w:multiLevelType w:val="hybridMultilevel"/>
    <w:tmpl w:val="1A92AA02"/>
    <w:lvl w:ilvl="0" w:tplc="3C62E684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CB52F14"/>
    <w:multiLevelType w:val="hybridMultilevel"/>
    <w:tmpl w:val="D2D834EE"/>
    <w:lvl w:ilvl="0" w:tplc="B10237B0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CEF6433"/>
    <w:multiLevelType w:val="hybridMultilevel"/>
    <w:tmpl w:val="8B62C968"/>
    <w:lvl w:ilvl="0" w:tplc="B10237B0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E2B17E1"/>
    <w:multiLevelType w:val="hybridMultilevel"/>
    <w:tmpl w:val="A182814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0"/>
  </w:num>
  <w:num w:numId="3">
    <w:abstractNumId w:val="42"/>
  </w:num>
  <w:num w:numId="4">
    <w:abstractNumId w:val="33"/>
  </w:num>
  <w:num w:numId="5">
    <w:abstractNumId w:val="0"/>
  </w:num>
  <w:num w:numId="6">
    <w:abstractNumId w:val="37"/>
  </w:num>
  <w:num w:numId="7">
    <w:abstractNumId w:val="8"/>
  </w:num>
  <w:num w:numId="8">
    <w:abstractNumId w:val="41"/>
  </w:num>
  <w:num w:numId="9">
    <w:abstractNumId w:val="3"/>
  </w:num>
  <w:num w:numId="10">
    <w:abstractNumId w:val="38"/>
  </w:num>
  <w:num w:numId="11">
    <w:abstractNumId w:val="9"/>
  </w:num>
  <w:num w:numId="12">
    <w:abstractNumId w:val="35"/>
  </w:num>
  <w:num w:numId="13">
    <w:abstractNumId w:val="2"/>
  </w:num>
  <w:num w:numId="14">
    <w:abstractNumId w:val="23"/>
  </w:num>
  <w:num w:numId="15">
    <w:abstractNumId w:val="6"/>
  </w:num>
  <w:num w:numId="16">
    <w:abstractNumId w:val="31"/>
  </w:num>
  <w:num w:numId="17">
    <w:abstractNumId w:val="25"/>
  </w:num>
  <w:num w:numId="18">
    <w:abstractNumId w:val="27"/>
  </w:num>
  <w:num w:numId="19">
    <w:abstractNumId w:val="34"/>
  </w:num>
  <w:num w:numId="20">
    <w:abstractNumId w:val="5"/>
  </w:num>
  <w:num w:numId="21">
    <w:abstractNumId w:val="24"/>
  </w:num>
  <w:num w:numId="22">
    <w:abstractNumId w:val="26"/>
  </w:num>
  <w:num w:numId="23">
    <w:abstractNumId w:val="18"/>
  </w:num>
  <w:num w:numId="24">
    <w:abstractNumId w:val="16"/>
  </w:num>
  <w:num w:numId="25">
    <w:abstractNumId w:val="21"/>
  </w:num>
  <w:num w:numId="26">
    <w:abstractNumId w:val="22"/>
  </w:num>
  <w:num w:numId="27">
    <w:abstractNumId w:val="4"/>
  </w:num>
  <w:num w:numId="28">
    <w:abstractNumId w:val="14"/>
  </w:num>
  <w:num w:numId="29">
    <w:abstractNumId w:val="40"/>
  </w:num>
  <w:num w:numId="30">
    <w:abstractNumId w:val="43"/>
  </w:num>
  <w:num w:numId="31">
    <w:abstractNumId w:val="20"/>
  </w:num>
  <w:num w:numId="32">
    <w:abstractNumId w:val="10"/>
  </w:num>
  <w:num w:numId="33">
    <w:abstractNumId w:val="19"/>
  </w:num>
  <w:num w:numId="34">
    <w:abstractNumId w:val="32"/>
  </w:num>
  <w:num w:numId="35">
    <w:abstractNumId w:val="39"/>
  </w:num>
  <w:num w:numId="36">
    <w:abstractNumId w:val="29"/>
  </w:num>
  <w:num w:numId="37">
    <w:abstractNumId w:val="1"/>
  </w:num>
  <w:num w:numId="38">
    <w:abstractNumId w:val="12"/>
  </w:num>
  <w:num w:numId="39">
    <w:abstractNumId w:val="7"/>
  </w:num>
  <w:num w:numId="40">
    <w:abstractNumId w:val="13"/>
  </w:num>
  <w:num w:numId="41">
    <w:abstractNumId w:val="15"/>
  </w:num>
  <w:num w:numId="42">
    <w:abstractNumId w:val="11"/>
  </w:num>
  <w:num w:numId="43">
    <w:abstractNumId w:val="17"/>
  </w:num>
  <w:num w:numId="44">
    <w:abstractNumId w:val="36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59"/>
    <w:rsid w:val="000007CE"/>
    <w:rsid w:val="000023C2"/>
    <w:rsid w:val="000106DE"/>
    <w:rsid w:val="000132B0"/>
    <w:rsid w:val="00015BED"/>
    <w:rsid w:val="00016131"/>
    <w:rsid w:val="00021B17"/>
    <w:rsid w:val="00027B39"/>
    <w:rsid w:val="00027FC4"/>
    <w:rsid w:val="00031965"/>
    <w:rsid w:val="000354CF"/>
    <w:rsid w:val="00035E80"/>
    <w:rsid w:val="000372D0"/>
    <w:rsid w:val="0004352F"/>
    <w:rsid w:val="000455C6"/>
    <w:rsid w:val="00046F6A"/>
    <w:rsid w:val="00047CDD"/>
    <w:rsid w:val="0005281E"/>
    <w:rsid w:val="0005307F"/>
    <w:rsid w:val="00060CCE"/>
    <w:rsid w:val="000614BA"/>
    <w:rsid w:val="0006476B"/>
    <w:rsid w:val="0007655E"/>
    <w:rsid w:val="00076C0C"/>
    <w:rsid w:val="00077576"/>
    <w:rsid w:val="0007770D"/>
    <w:rsid w:val="000901A0"/>
    <w:rsid w:val="00090C45"/>
    <w:rsid w:val="000A083E"/>
    <w:rsid w:val="000A17F8"/>
    <w:rsid w:val="000A36DC"/>
    <w:rsid w:val="000B3636"/>
    <w:rsid w:val="000B5FD9"/>
    <w:rsid w:val="000E118F"/>
    <w:rsid w:val="000E3B1E"/>
    <w:rsid w:val="000E576C"/>
    <w:rsid w:val="000F1800"/>
    <w:rsid w:val="000F2978"/>
    <w:rsid w:val="000F7409"/>
    <w:rsid w:val="0010284E"/>
    <w:rsid w:val="00104763"/>
    <w:rsid w:val="00105839"/>
    <w:rsid w:val="001073CF"/>
    <w:rsid w:val="00121151"/>
    <w:rsid w:val="00123C4B"/>
    <w:rsid w:val="00126C09"/>
    <w:rsid w:val="0013042D"/>
    <w:rsid w:val="0013557A"/>
    <w:rsid w:val="001441B1"/>
    <w:rsid w:val="0014620D"/>
    <w:rsid w:val="00150AF5"/>
    <w:rsid w:val="001517F0"/>
    <w:rsid w:val="00155B95"/>
    <w:rsid w:val="00157334"/>
    <w:rsid w:val="00157CB7"/>
    <w:rsid w:val="00183505"/>
    <w:rsid w:val="0019206C"/>
    <w:rsid w:val="00194659"/>
    <w:rsid w:val="00196151"/>
    <w:rsid w:val="001A2F6F"/>
    <w:rsid w:val="001B16F8"/>
    <w:rsid w:val="001B1B23"/>
    <w:rsid w:val="001B2694"/>
    <w:rsid w:val="001B2D6E"/>
    <w:rsid w:val="001B6D71"/>
    <w:rsid w:val="001C2D30"/>
    <w:rsid w:val="001D5D3A"/>
    <w:rsid w:val="001D71B8"/>
    <w:rsid w:val="001F21A1"/>
    <w:rsid w:val="002023E8"/>
    <w:rsid w:val="0020357C"/>
    <w:rsid w:val="0020386E"/>
    <w:rsid w:val="00210A27"/>
    <w:rsid w:val="002136D1"/>
    <w:rsid w:val="00227949"/>
    <w:rsid w:val="00246483"/>
    <w:rsid w:val="002666E6"/>
    <w:rsid w:val="00267463"/>
    <w:rsid w:val="00271183"/>
    <w:rsid w:val="0027280B"/>
    <w:rsid w:val="002772D5"/>
    <w:rsid w:val="00280DBB"/>
    <w:rsid w:val="00292005"/>
    <w:rsid w:val="00294771"/>
    <w:rsid w:val="00296D9B"/>
    <w:rsid w:val="002A1BBE"/>
    <w:rsid w:val="002A1E60"/>
    <w:rsid w:val="002A23D8"/>
    <w:rsid w:val="002A6503"/>
    <w:rsid w:val="002A6B50"/>
    <w:rsid w:val="002B4727"/>
    <w:rsid w:val="002C5F15"/>
    <w:rsid w:val="002C7E66"/>
    <w:rsid w:val="002D6ED4"/>
    <w:rsid w:val="002E55CD"/>
    <w:rsid w:val="002F1949"/>
    <w:rsid w:val="002F2925"/>
    <w:rsid w:val="002F6829"/>
    <w:rsid w:val="002F6A97"/>
    <w:rsid w:val="002F6DDA"/>
    <w:rsid w:val="00304366"/>
    <w:rsid w:val="00304CBC"/>
    <w:rsid w:val="0031412F"/>
    <w:rsid w:val="00316C65"/>
    <w:rsid w:val="00323FAF"/>
    <w:rsid w:val="003244C3"/>
    <w:rsid w:val="00324E8F"/>
    <w:rsid w:val="003255A3"/>
    <w:rsid w:val="003300E2"/>
    <w:rsid w:val="00331931"/>
    <w:rsid w:val="00331D54"/>
    <w:rsid w:val="00331D7C"/>
    <w:rsid w:val="003407EB"/>
    <w:rsid w:val="00340D24"/>
    <w:rsid w:val="00340D55"/>
    <w:rsid w:val="00342128"/>
    <w:rsid w:val="00351434"/>
    <w:rsid w:val="00351970"/>
    <w:rsid w:val="00357A76"/>
    <w:rsid w:val="00360870"/>
    <w:rsid w:val="003625F2"/>
    <w:rsid w:val="00367752"/>
    <w:rsid w:val="00367959"/>
    <w:rsid w:val="00372C82"/>
    <w:rsid w:val="00383AD5"/>
    <w:rsid w:val="00391629"/>
    <w:rsid w:val="00395C13"/>
    <w:rsid w:val="00397CA6"/>
    <w:rsid w:val="003A3225"/>
    <w:rsid w:val="003A3852"/>
    <w:rsid w:val="003A7953"/>
    <w:rsid w:val="003B5C6D"/>
    <w:rsid w:val="003B6052"/>
    <w:rsid w:val="003C7314"/>
    <w:rsid w:val="003C769E"/>
    <w:rsid w:val="003D1E1B"/>
    <w:rsid w:val="003E074E"/>
    <w:rsid w:val="003E1B83"/>
    <w:rsid w:val="003E31A8"/>
    <w:rsid w:val="003F145C"/>
    <w:rsid w:val="003F24FA"/>
    <w:rsid w:val="003F70DE"/>
    <w:rsid w:val="0040218D"/>
    <w:rsid w:val="00405B7B"/>
    <w:rsid w:val="00406075"/>
    <w:rsid w:val="00412F24"/>
    <w:rsid w:val="00413C6C"/>
    <w:rsid w:val="004165D8"/>
    <w:rsid w:val="00420357"/>
    <w:rsid w:val="004226D9"/>
    <w:rsid w:val="00424231"/>
    <w:rsid w:val="00427818"/>
    <w:rsid w:val="00432581"/>
    <w:rsid w:val="00437F18"/>
    <w:rsid w:val="00444256"/>
    <w:rsid w:val="004530E5"/>
    <w:rsid w:val="00457A0F"/>
    <w:rsid w:val="00461AFF"/>
    <w:rsid w:val="00462102"/>
    <w:rsid w:val="0046453A"/>
    <w:rsid w:val="004700B2"/>
    <w:rsid w:val="00477089"/>
    <w:rsid w:val="0047770E"/>
    <w:rsid w:val="004808A1"/>
    <w:rsid w:val="00481D2E"/>
    <w:rsid w:val="004931C1"/>
    <w:rsid w:val="0049695B"/>
    <w:rsid w:val="004B01BC"/>
    <w:rsid w:val="004B3551"/>
    <w:rsid w:val="004B401D"/>
    <w:rsid w:val="004B653E"/>
    <w:rsid w:val="004C58C2"/>
    <w:rsid w:val="004E15F9"/>
    <w:rsid w:val="004E4765"/>
    <w:rsid w:val="004F4016"/>
    <w:rsid w:val="004F6FEA"/>
    <w:rsid w:val="00501CDC"/>
    <w:rsid w:val="00504BEB"/>
    <w:rsid w:val="00506E35"/>
    <w:rsid w:val="00512625"/>
    <w:rsid w:val="005149B4"/>
    <w:rsid w:val="00521A5A"/>
    <w:rsid w:val="00524434"/>
    <w:rsid w:val="005246A2"/>
    <w:rsid w:val="00525472"/>
    <w:rsid w:val="00530DE0"/>
    <w:rsid w:val="005348EA"/>
    <w:rsid w:val="00535779"/>
    <w:rsid w:val="00543665"/>
    <w:rsid w:val="005530E7"/>
    <w:rsid w:val="00556FC6"/>
    <w:rsid w:val="00563750"/>
    <w:rsid w:val="005645B9"/>
    <w:rsid w:val="00566813"/>
    <w:rsid w:val="0056705F"/>
    <w:rsid w:val="00575B28"/>
    <w:rsid w:val="0057626B"/>
    <w:rsid w:val="00576596"/>
    <w:rsid w:val="00577122"/>
    <w:rsid w:val="0058068B"/>
    <w:rsid w:val="00585F0F"/>
    <w:rsid w:val="00593614"/>
    <w:rsid w:val="005950FA"/>
    <w:rsid w:val="00595980"/>
    <w:rsid w:val="005A4BA3"/>
    <w:rsid w:val="005A4D38"/>
    <w:rsid w:val="005A65F0"/>
    <w:rsid w:val="005A6F83"/>
    <w:rsid w:val="005B13C0"/>
    <w:rsid w:val="005C0170"/>
    <w:rsid w:val="005C3CEA"/>
    <w:rsid w:val="005C6983"/>
    <w:rsid w:val="005D1323"/>
    <w:rsid w:val="005D47A9"/>
    <w:rsid w:val="005D756C"/>
    <w:rsid w:val="005E3E6E"/>
    <w:rsid w:val="005F13D6"/>
    <w:rsid w:val="005F2077"/>
    <w:rsid w:val="005F27D9"/>
    <w:rsid w:val="005F39FC"/>
    <w:rsid w:val="00600E21"/>
    <w:rsid w:val="00617B8F"/>
    <w:rsid w:val="0062598D"/>
    <w:rsid w:val="006308D6"/>
    <w:rsid w:val="006454F6"/>
    <w:rsid w:val="00647FD2"/>
    <w:rsid w:val="006527F4"/>
    <w:rsid w:val="006537E8"/>
    <w:rsid w:val="00660549"/>
    <w:rsid w:val="00665F27"/>
    <w:rsid w:val="00671752"/>
    <w:rsid w:val="00675390"/>
    <w:rsid w:val="00682922"/>
    <w:rsid w:val="006835EA"/>
    <w:rsid w:val="00685BAA"/>
    <w:rsid w:val="00693D92"/>
    <w:rsid w:val="006A0045"/>
    <w:rsid w:val="006A3562"/>
    <w:rsid w:val="006A572C"/>
    <w:rsid w:val="006A5AE4"/>
    <w:rsid w:val="006A6ADD"/>
    <w:rsid w:val="006A7E29"/>
    <w:rsid w:val="006A7F30"/>
    <w:rsid w:val="006B4CA3"/>
    <w:rsid w:val="006C4E85"/>
    <w:rsid w:val="006D3103"/>
    <w:rsid w:val="006D7258"/>
    <w:rsid w:val="006D7ADD"/>
    <w:rsid w:val="006E508D"/>
    <w:rsid w:val="006E625E"/>
    <w:rsid w:val="006F01DC"/>
    <w:rsid w:val="006F147D"/>
    <w:rsid w:val="006F2F65"/>
    <w:rsid w:val="006F2FE4"/>
    <w:rsid w:val="00714C37"/>
    <w:rsid w:val="00721F15"/>
    <w:rsid w:val="0072259C"/>
    <w:rsid w:val="007248AD"/>
    <w:rsid w:val="00724E72"/>
    <w:rsid w:val="00726283"/>
    <w:rsid w:val="00726900"/>
    <w:rsid w:val="00732C71"/>
    <w:rsid w:val="00733DB8"/>
    <w:rsid w:val="007422C3"/>
    <w:rsid w:val="007430C4"/>
    <w:rsid w:val="00756379"/>
    <w:rsid w:val="00761849"/>
    <w:rsid w:val="00761E4B"/>
    <w:rsid w:val="00763745"/>
    <w:rsid w:val="007649C8"/>
    <w:rsid w:val="007774C2"/>
    <w:rsid w:val="00792BD8"/>
    <w:rsid w:val="007A41FD"/>
    <w:rsid w:val="007A4F81"/>
    <w:rsid w:val="007A67C1"/>
    <w:rsid w:val="007B0459"/>
    <w:rsid w:val="007B1EE8"/>
    <w:rsid w:val="007B2031"/>
    <w:rsid w:val="007B4785"/>
    <w:rsid w:val="007B6B0E"/>
    <w:rsid w:val="007B6CF6"/>
    <w:rsid w:val="007B7FD5"/>
    <w:rsid w:val="007C1920"/>
    <w:rsid w:val="007C69CA"/>
    <w:rsid w:val="007D10E6"/>
    <w:rsid w:val="007D2D8E"/>
    <w:rsid w:val="007D3CF2"/>
    <w:rsid w:val="007E0749"/>
    <w:rsid w:val="007F4343"/>
    <w:rsid w:val="00801FA8"/>
    <w:rsid w:val="00802D76"/>
    <w:rsid w:val="00807509"/>
    <w:rsid w:val="00822E5E"/>
    <w:rsid w:val="008265A5"/>
    <w:rsid w:val="00833391"/>
    <w:rsid w:val="008376C9"/>
    <w:rsid w:val="00844576"/>
    <w:rsid w:val="008475CD"/>
    <w:rsid w:val="00850AC6"/>
    <w:rsid w:val="00867CEF"/>
    <w:rsid w:val="00880A60"/>
    <w:rsid w:val="00880C9D"/>
    <w:rsid w:val="00882CEB"/>
    <w:rsid w:val="0088303C"/>
    <w:rsid w:val="008903D3"/>
    <w:rsid w:val="00890F39"/>
    <w:rsid w:val="00891E48"/>
    <w:rsid w:val="008927CC"/>
    <w:rsid w:val="0089651E"/>
    <w:rsid w:val="00897C2B"/>
    <w:rsid w:val="008A48C4"/>
    <w:rsid w:val="008B0C88"/>
    <w:rsid w:val="008B170D"/>
    <w:rsid w:val="008B1823"/>
    <w:rsid w:val="008B220A"/>
    <w:rsid w:val="008B6E4F"/>
    <w:rsid w:val="008C2CD8"/>
    <w:rsid w:val="008C31DB"/>
    <w:rsid w:val="008C6263"/>
    <w:rsid w:val="008C74FC"/>
    <w:rsid w:val="008D1F62"/>
    <w:rsid w:val="008D272A"/>
    <w:rsid w:val="008D291F"/>
    <w:rsid w:val="008D3266"/>
    <w:rsid w:val="008E2536"/>
    <w:rsid w:val="008E27AD"/>
    <w:rsid w:val="008E54BE"/>
    <w:rsid w:val="008E55AA"/>
    <w:rsid w:val="008E6188"/>
    <w:rsid w:val="008E6707"/>
    <w:rsid w:val="008F3B6B"/>
    <w:rsid w:val="00900C71"/>
    <w:rsid w:val="00903B91"/>
    <w:rsid w:val="00914366"/>
    <w:rsid w:val="00917F95"/>
    <w:rsid w:val="00921116"/>
    <w:rsid w:val="00924AAE"/>
    <w:rsid w:val="009302C2"/>
    <w:rsid w:val="0093204B"/>
    <w:rsid w:val="00934B16"/>
    <w:rsid w:val="0093515D"/>
    <w:rsid w:val="00941357"/>
    <w:rsid w:val="0095157E"/>
    <w:rsid w:val="00953FE3"/>
    <w:rsid w:val="00961BCC"/>
    <w:rsid w:val="00974613"/>
    <w:rsid w:val="00975752"/>
    <w:rsid w:val="00976992"/>
    <w:rsid w:val="00981A8B"/>
    <w:rsid w:val="009849D8"/>
    <w:rsid w:val="00984AF9"/>
    <w:rsid w:val="00985A46"/>
    <w:rsid w:val="009874AA"/>
    <w:rsid w:val="0099075A"/>
    <w:rsid w:val="009916C9"/>
    <w:rsid w:val="00993968"/>
    <w:rsid w:val="0099755E"/>
    <w:rsid w:val="009B0390"/>
    <w:rsid w:val="009B6359"/>
    <w:rsid w:val="009B66F8"/>
    <w:rsid w:val="009B7425"/>
    <w:rsid w:val="009C0F90"/>
    <w:rsid w:val="009D2681"/>
    <w:rsid w:val="009D3D26"/>
    <w:rsid w:val="009D3E24"/>
    <w:rsid w:val="009D6A6A"/>
    <w:rsid w:val="009E4328"/>
    <w:rsid w:val="009F4D5B"/>
    <w:rsid w:val="00A0205C"/>
    <w:rsid w:val="00A024F7"/>
    <w:rsid w:val="00A029AD"/>
    <w:rsid w:val="00A10E69"/>
    <w:rsid w:val="00A234B0"/>
    <w:rsid w:val="00A24DF8"/>
    <w:rsid w:val="00A35A1D"/>
    <w:rsid w:val="00A360D8"/>
    <w:rsid w:val="00A44958"/>
    <w:rsid w:val="00A45C28"/>
    <w:rsid w:val="00A5572A"/>
    <w:rsid w:val="00A57C25"/>
    <w:rsid w:val="00A604F9"/>
    <w:rsid w:val="00A6156F"/>
    <w:rsid w:val="00A61BE3"/>
    <w:rsid w:val="00A7483F"/>
    <w:rsid w:val="00A774C6"/>
    <w:rsid w:val="00A87FF8"/>
    <w:rsid w:val="00A9025E"/>
    <w:rsid w:val="00A944EC"/>
    <w:rsid w:val="00A94C36"/>
    <w:rsid w:val="00AA2973"/>
    <w:rsid w:val="00AB18D6"/>
    <w:rsid w:val="00AB59C6"/>
    <w:rsid w:val="00AD0887"/>
    <w:rsid w:val="00AD680D"/>
    <w:rsid w:val="00AE22F7"/>
    <w:rsid w:val="00AE6C7C"/>
    <w:rsid w:val="00AF4308"/>
    <w:rsid w:val="00AF5158"/>
    <w:rsid w:val="00B00A9A"/>
    <w:rsid w:val="00B103DD"/>
    <w:rsid w:val="00B16396"/>
    <w:rsid w:val="00B224D3"/>
    <w:rsid w:val="00B30DCE"/>
    <w:rsid w:val="00B314AA"/>
    <w:rsid w:val="00B31FA8"/>
    <w:rsid w:val="00B35A7C"/>
    <w:rsid w:val="00B37DB0"/>
    <w:rsid w:val="00B45BBF"/>
    <w:rsid w:val="00B46FFB"/>
    <w:rsid w:val="00B61F8F"/>
    <w:rsid w:val="00B7359F"/>
    <w:rsid w:val="00B751DC"/>
    <w:rsid w:val="00B80CD8"/>
    <w:rsid w:val="00B80EA8"/>
    <w:rsid w:val="00B913DC"/>
    <w:rsid w:val="00B950FB"/>
    <w:rsid w:val="00B97BFA"/>
    <w:rsid w:val="00BA3C9D"/>
    <w:rsid w:val="00BB11C4"/>
    <w:rsid w:val="00BB192B"/>
    <w:rsid w:val="00BB43A4"/>
    <w:rsid w:val="00BB4B4A"/>
    <w:rsid w:val="00BB7AAB"/>
    <w:rsid w:val="00BC3634"/>
    <w:rsid w:val="00BC6184"/>
    <w:rsid w:val="00BC6476"/>
    <w:rsid w:val="00BD426C"/>
    <w:rsid w:val="00BE00BD"/>
    <w:rsid w:val="00BE3F1B"/>
    <w:rsid w:val="00BE5F51"/>
    <w:rsid w:val="00BE79A2"/>
    <w:rsid w:val="00BF0903"/>
    <w:rsid w:val="00BF645A"/>
    <w:rsid w:val="00BF7358"/>
    <w:rsid w:val="00BF76E1"/>
    <w:rsid w:val="00C030A0"/>
    <w:rsid w:val="00C04033"/>
    <w:rsid w:val="00C13EDB"/>
    <w:rsid w:val="00C149A5"/>
    <w:rsid w:val="00C455FC"/>
    <w:rsid w:val="00C5116F"/>
    <w:rsid w:val="00C523C2"/>
    <w:rsid w:val="00C54154"/>
    <w:rsid w:val="00C56C77"/>
    <w:rsid w:val="00C652F8"/>
    <w:rsid w:val="00C6688E"/>
    <w:rsid w:val="00C714B4"/>
    <w:rsid w:val="00C77060"/>
    <w:rsid w:val="00C83825"/>
    <w:rsid w:val="00C861A1"/>
    <w:rsid w:val="00C87662"/>
    <w:rsid w:val="00C87963"/>
    <w:rsid w:val="00C910FC"/>
    <w:rsid w:val="00CA497B"/>
    <w:rsid w:val="00CA6B22"/>
    <w:rsid w:val="00CA75D2"/>
    <w:rsid w:val="00CB2F8D"/>
    <w:rsid w:val="00CC0837"/>
    <w:rsid w:val="00CC0AB2"/>
    <w:rsid w:val="00CC4791"/>
    <w:rsid w:val="00CC6909"/>
    <w:rsid w:val="00CD16E7"/>
    <w:rsid w:val="00CD4663"/>
    <w:rsid w:val="00CD4F3D"/>
    <w:rsid w:val="00CD5881"/>
    <w:rsid w:val="00CE6AE2"/>
    <w:rsid w:val="00CE71C0"/>
    <w:rsid w:val="00CE7E79"/>
    <w:rsid w:val="00CF10C2"/>
    <w:rsid w:val="00CF31B1"/>
    <w:rsid w:val="00CF3392"/>
    <w:rsid w:val="00CF3667"/>
    <w:rsid w:val="00CF40EE"/>
    <w:rsid w:val="00D011DE"/>
    <w:rsid w:val="00D01C5D"/>
    <w:rsid w:val="00D062DB"/>
    <w:rsid w:val="00D0758B"/>
    <w:rsid w:val="00D141D8"/>
    <w:rsid w:val="00D1671E"/>
    <w:rsid w:val="00D20E76"/>
    <w:rsid w:val="00D264BB"/>
    <w:rsid w:val="00D271C7"/>
    <w:rsid w:val="00D2789B"/>
    <w:rsid w:val="00D426F6"/>
    <w:rsid w:val="00D54B7C"/>
    <w:rsid w:val="00D55776"/>
    <w:rsid w:val="00D61E89"/>
    <w:rsid w:val="00D64FBF"/>
    <w:rsid w:val="00D72563"/>
    <w:rsid w:val="00D72EAB"/>
    <w:rsid w:val="00D83890"/>
    <w:rsid w:val="00DA47EE"/>
    <w:rsid w:val="00DB29DF"/>
    <w:rsid w:val="00DB69A1"/>
    <w:rsid w:val="00DB7CE5"/>
    <w:rsid w:val="00DC503D"/>
    <w:rsid w:val="00DC50C5"/>
    <w:rsid w:val="00DC53FB"/>
    <w:rsid w:val="00DC5DEE"/>
    <w:rsid w:val="00DC7ED1"/>
    <w:rsid w:val="00DD4C56"/>
    <w:rsid w:val="00DD5CAC"/>
    <w:rsid w:val="00DE4405"/>
    <w:rsid w:val="00DE55D5"/>
    <w:rsid w:val="00DE618A"/>
    <w:rsid w:val="00DE6C6F"/>
    <w:rsid w:val="00E0158C"/>
    <w:rsid w:val="00E01E4E"/>
    <w:rsid w:val="00E03087"/>
    <w:rsid w:val="00E05116"/>
    <w:rsid w:val="00E11B09"/>
    <w:rsid w:val="00E151A7"/>
    <w:rsid w:val="00E160A2"/>
    <w:rsid w:val="00E216A0"/>
    <w:rsid w:val="00E26351"/>
    <w:rsid w:val="00E321CE"/>
    <w:rsid w:val="00E379BA"/>
    <w:rsid w:val="00E433BF"/>
    <w:rsid w:val="00E46172"/>
    <w:rsid w:val="00E52E31"/>
    <w:rsid w:val="00E66B14"/>
    <w:rsid w:val="00E6775C"/>
    <w:rsid w:val="00E80F0E"/>
    <w:rsid w:val="00E82E4D"/>
    <w:rsid w:val="00E843D2"/>
    <w:rsid w:val="00E85A20"/>
    <w:rsid w:val="00E94370"/>
    <w:rsid w:val="00EA22D2"/>
    <w:rsid w:val="00EA4618"/>
    <w:rsid w:val="00EA6759"/>
    <w:rsid w:val="00EB2D6F"/>
    <w:rsid w:val="00EC0BE3"/>
    <w:rsid w:val="00EC1AE3"/>
    <w:rsid w:val="00EC2EE8"/>
    <w:rsid w:val="00ED2E3C"/>
    <w:rsid w:val="00ED5549"/>
    <w:rsid w:val="00EE0DDE"/>
    <w:rsid w:val="00EE2516"/>
    <w:rsid w:val="00EE35C3"/>
    <w:rsid w:val="00EE52D7"/>
    <w:rsid w:val="00EF1777"/>
    <w:rsid w:val="00EF3574"/>
    <w:rsid w:val="00EF5B8F"/>
    <w:rsid w:val="00EF5C10"/>
    <w:rsid w:val="00F006A6"/>
    <w:rsid w:val="00F0453D"/>
    <w:rsid w:val="00F15689"/>
    <w:rsid w:val="00F24321"/>
    <w:rsid w:val="00F2444D"/>
    <w:rsid w:val="00F25595"/>
    <w:rsid w:val="00F25E4C"/>
    <w:rsid w:val="00F3214C"/>
    <w:rsid w:val="00F35CA5"/>
    <w:rsid w:val="00F37132"/>
    <w:rsid w:val="00F4026F"/>
    <w:rsid w:val="00F40DB5"/>
    <w:rsid w:val="00F439A0"/>
    <w:rsid w:val="00F47EDF"/>
    <w:rsid w:val="00F57BB4"/>
    <w:rsid w:val="00F60DE8"/>
    <w:rsid w:val="00F63594"/>
    <w:rsid w:val="00F6568F"/>
    <w:rsid w:val="00F711D8"/>
    <w:rsid w:val="00F767EC"/>
    <w:rsid w:val="00F80305"/>
    <w:rsid w:val="00F824D6"/>
    <w:rsid w:val="00F83D22"/>
    <w:rsid w:val="00F9188D"/>
    <w:rsid w:val="00F94F08"/>
    <w:rsid w:val="00F96C7D"/>
    <w:rsid w:val="00FA4131"/>
    <w:rsid w:val="00FA7187"/>
    <w:rsid w:val="00FB191A"/>
    <w:rsid w:val="00FB2059"/>
    <w:rsid w:val="00FC3CCB"/>
    <w:rsid w:val="00FC4A99"/>
    <w:rsid w:val="00FC5709"/>
    <w:rsid w:val="00FD3694"/>
    <w:rsid w:val="00FD662E"/>
    <w:rsid w:val="00FE46D1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0752"/>
  <w15:docId w15:val="{768B63FB-C52D-48B2-8D76-A6D5AB1C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645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9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5645B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645B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45B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645B9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45B9"/>
    <w:pPr>
      <w:shd w:val="clear" w:color="auto" w:fill="FFFFFF"/>
      <w:spacing w:line="480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rsid w:val="005645B9"/>
    <w:pPr>
      <w:shd w:val="clear" w:color="auto" w:fill="FFFFFF"/>
      <w:spacing w:line="413" w:lineRule="exact"/>
      <w:ind w:firstLine="70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rsid w:val="005645B9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color w:val="auto"/>
      <w:sz w:val="27"/>
      <w:szCs w:val="27"/>
    </w:rPr>
  </w:style>
  <w:style w:type="character" w:customStyle="1" w:styleId="5">
    <w:name w:val="Основной текст (5)"/>
    <w:basedOn w:val="a0"/>
    <w:rsid w:val="00564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  <w:style w:type="character" w:customStyle="1" w:styleId="a4">
    <w:name w:val="Основной текст_"/>
    <w:basedOn w:val="a0"/>
    <w:link w:val="21"/>
    <w:rsid w:val="0072690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726900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047C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7CDD"/>
    <w:rPr>
      <w:rFonts w:ascii="Courier New" w:eastAsia="Courier New" w:hAnsi="Courier New" w:cs="Courier New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7C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CDD"/>
    <w:rPr>
      <w:rFonts w:ascii="Courier New" w:eastAsia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1B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1BBE"/>
    <w:rPr>
      <w:rFonts w:ascii="Tahoma" w:eastAsia="Courier New" w:hAnsi="Tahoma" w:cs="Tahoma"/>
      <w:color w:val="000000"/>
      <w:sz w:val="16"/>
      <w:szCs w:val="16"/>
    </w:rPr>
  </w:style>
  <w:style w:type="character" w:styleId="ab">
    <w:name w:val="Strong"/>
    <w:basedOn w:val="a0"/>
    <w:uiPriority w:val="22"/>
    <w:qFormat/>
    <w:rsid w:val="00A774C6"/>
    <w:rPr>
      <w:b/>
      <w:bCs/>
    </w:rPr>
  </w:style>
  <w:style w:type="character" w:styleId="ac">
    <w:name w:val="Emphasis"/>
    <w:basedOn w:val="a0"/>
    <w:uiPriority w:val="20"/>
    <w:qFormat/>
    <w:rsid w:val="00060CCE"/>
    <w:rPr>
      <w:i/>
      <w:iCs/>
    </w:rPr>
  </w:style>
  <w:style w:type="paragraph" w:styleId="ad">
    <w:name w:val="List Paragraph"/>
    <w:basedOn w:val="a"/>
    <w:uiPriority w:val="1"/>
    <w:qFormat/>
    <w:rsid w:val="00665F27"/>
    <w:pPr>
      <w:autoSpaceDE w:val="0"/>
      <w:autoSpaceDN w:val="0"/>
      <w:ind w:left="23" w:firstLine="707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98AD-3D4C-46C6-9F6F-67728DCD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3691</Words>
  <Characters>21041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2025-01-21T06:33:00Z</dcterms:created>
  <dcterms:modified xsi:type="dcterms:W3CDTF">2025-01-21T13:18:00Z</dcterms:modified>
</cp:coreProperties>
</file>