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CFDFD" w14:textId="5FE2E8A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593EEBB9"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5C6494">
        <w:rPr>
          <w:b/>
          <w:bCs/>
          <w:color w:val="632423" w:themeColor="accent2" w:themeShade="80"/>
          <w:sz w:val="28"/>
          <w:szCs w:val="28"/>
        </w:rPr>
        <w:t>СТРАТЕГІ</w:t>
      </w:r>
      <w:r w:rsidR="002D11BE">
        <w:rPr>
          <w:b/>
          <w:bCs/>
          <w:color w:val="632423" w:themeColor="accent2" w:themeShade="80"/>
          <w:sz w:val="28"/>
          <w:szCs w:val="28"/>
        </w:rPr>
        <w:t>Я ПІДПРИЄМНИЦТВА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2B7C8F6E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7E014D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обов’язкова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4207F5">
        <w:rPr>
          <w:rFonts w:eastAsiaTheme="minorHAnsi"/>
          <w:color w:val="000000"/>
          <w:sz w:val="28"/>
          <w:szCs w:val="28"/>
        </w:rPr>
        <w:t>5</w:t>
      </w:r>
      <w:r w:rsidR="00DA68D4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4207F5">
        <w:rPr>
          <w:rFonts w:eastAsiaTheme="minorHAnsi"/>
          <w:i/>
          <w:color w:val="000000" w:themeColor="text1"/>
          <w:sz w:val="28"/>
          <w:szCs w:val="28"/>
        </w:rPr>
        <w:t>ів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431"/>
        <w:gridCol w:w="6376"/>
      </w:tblGrid>
      <w:tr w:rsidR="00CA1254" w14:paraId="775D8096" w14:textId="77777777" w:rsidTr="00490C48">
        <w:tc>
          <w:tcPr>
            <w:tcW w:w="3431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376" w:type="dxa"/>
          </w:tcPr>
          <w:p w14:paraId="5D393971" w14:textId="68CEDCD5" w:rsidR="00CA1254" w:rsidRPr="00F01298" w:rsidRDefault="00D31D6C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Економіка та організація бізнесу</w:t>
            </w:r>
          </w:p>
        </w:tc>
      </w:tr>
      <w:tr w:rsidR="00CA1254" w14:paraId="5D75F4A8" w14:textId="77777777" w:rsidTr="00490C48">
        <w:tc>
          <w:tcPr>
            <w:tcW w:w="3431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376" w:type="dxa"/>
          </w:tcPr>
          <w:p w14:paraId="7AA31552" w14:textId="346928F7" w:rsidR="00CA1254" w:rsidRPr="00F01298" w:rsidRDefault="00E25FFE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076 Підприємництво</w:t>
            </w:r>
            <w:r w:rsidR="00520984">
              <w:rPr>
                <w:bCs/>
                <w:sz w:val="28"/>
                <w:szCs w:val="28"/>
              </w:rPr>
              <w:t xml:space="preserve"> та торгівля</w:t>
            </w:r>
          </w:p>
        </w:tc>
      </w:tr>
      <w:tr w:rsidR="00CA1254" w14:paraId="09DFACB9" w14:textId="77777777" w:rsidTr="00490C48">
        <w:tc>
          <w:tcPr>
            <w:tcW w:w="3431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376" w:type="dxa"/>
          </w:tcPr>
          <w:p w14:paraId="20E4F034" w14:textId="67CFB61E" w:rsidR="00CA1254" w:rsidRPr="00F01298" w:rsidRDefault="00D31D6C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  <w:r w:rsidR="00E25FFE">
              <w:rPr>
                <w:bCs/>
                <w:sz w:val="28"/>
                <w:szCs w:val="28"/>
              </w:rPr>
              <w:t xml:space="preserve">7 Управління та </w:t>
            </w:r>
            <w:r>
              <w:rPr>
                <w:bCs/>
                <w:sz w:val="28"/>
                <w:szCs w:val="28"/>
              </w:rPr>
              <w:t>адміністрування</w:t>
            </w:r>
          </w:p>
        </w:tc>
      </w:tr>
      <w:tr w:rsidR="00CA1254" w14:paraId="1EB02EFA" w14:textId="77777777" w:rsidTr="00490C48">
        <w:tc>
          <w:tcPr>
            <w:tcW w:w="3431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376" w:type="dxa"/>
          </w:tcPr>
          <w:p w14:paraId="2E44C116" w14:textId="46076F9E" w:rsidR="00CA1254" w:rsidRPr="00F01298" w:rsidRDefault="00D31D6C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</w:t>
            </w:r>
            <w:r w:rsidR="00CA1254" w:rsidRPr="00F0129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(бакалаврський</w:t>
            </w:r>
            <w:r w:rsidR="00CA1254" w:rsidRPr="00F01298">
              <w:rPr>
                <w:bCs/>
                <w:sz w:val="28"/>
                <w:szCs w:val="28"/>
              </w:rPr>
              <w:t>)</w:t>
            </w:r>
          </w:p>
        </w:tc>
      </w:tr>
      <w:tr w:rsidR="00CA1254" w14:paraId="4B64EC07" w14:textId="77777777" w:rsidTr="00490C48">
        <w:tc>
          <w:tcPr>
            <w:tcW w:w="3431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376" w:type="dxa"/>
          </w:tcPr>
          <w:p w14:paraId="6E97AA15" w14:textId="4CDB413B" w:rsidR="00CA1254" w:rsidRPr="00F01298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F01298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14:paraId="5BCB2028" w14:textId="77777777" w:rsidTr="00490C48">
        <w:tc>
          <w:tcPr>
            <w:tcW w:w="3431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Профайл викладача (-ів)</w:t>
            </w:r>
          </w:p>
        </w:tc>
        <w:tc>
          <w:tcPr>
            <w:tcW w:w="6376" w:type="dxa"/>
          </w:tcPr>
          <w:p w14:paraId="478BDDDC" w14:textId="3BCF86DF" w:rsidR="00B74B49" w:rsidRPr="00B74B49" w:rsidRDefault="00D77F8C" w:rsidP="00D77F8C">
            <w:pPr>
              <w:rPr>
                <w:bCs/>
                <w:i/>
                <w:iCs/>
                <w:color w:val="0070C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Вербівська Л.В.</w:t>
            </w:r>
            <w:r w:rsidR="00F01298" w:rsidRPr="00F01298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д</w:t>
            </w:r>
            <w:r w:rsidR="00F01298" w:rsidRPr="00F01298">
              <w:rPr>
                <w:color w:val="000000"/>
                <w:sz w:val="28"/>
                <w:szCs w:val="28"/>
              </w:rPr>
              <w:t xml:space="preserve">.е.н., </w:t>
            </w:r>
            <w:r w:rsidR="00520984">
              <w:rPr>
                <w:color w:val="000000"/>
                <w:sz w:val="28"/>
                <w:szCs w:val="28"/>
              </w:rPr>
              <w:t>професор</w:t>
            </w:r>
            <w:r w:rsidR="00F01298" w:rsidRPr="00F01298">
              <w:rPr>
                <w:color w:val="000000"/>
                <w:sz w:val="28"/>
                <w:szCs w:val="28"/>
              </w:rPr>
              <w:t xml:space="preserve"> кафедри бізнесу та управління персоналом</w:t>
            </w:r>
            <w:r w:rsidR="00F01298" w:rsidRPr="00F01298">
              <w:rPr>
                <w:bCs/>
                <w:i/>
                <w:iCs/>
                <w:color w:val="0070C0"/>
                <w:sz w:val="28"/>
                <w:szCs w:val="28"/>
              </w:rPr>
              <w:t xml:space="preserve"> </w:t>
            </w:r>
            <w:hyperlink r:id="rId7" w:history="1">
              <w:r w:rsidR="00520984" w:rsidRPr="007974BB">
                <w:rPr>
                  <w:rStyle w:val="a7"/>
                  <w:bCs/>
                  <w:i/>
                  <w:iCs/>
                  <w:sz w:val="28"/>
                  <w:szCs w:val="28"/>
                </w:rPr>
                <w:t>https://bup.chnu.edu.ua/pro-nas/kolektyv-kafedry/verbivska-liudmyla-vasylivna/</w:t>
              </w:r>
            </w:hyperlink>
            <w:r w:rsidR="00520984">
              <w:rPr>
                <w:bCs/>
                <w:i/>
                <w:iCs/>
                <w:color w:val="0070C0"/>
                <w:sz w:val="28"/>
                <w:szCs w:val="28"/>
              </w:rPr>
              <w:t xml:space="preserve"> </w:t>
            </w:r>
          </w:p>
        </w:tc>
      </w:tr>
      <w:tr w:rsidR="00371D03" w14:paraId="1FADC90B" w14:textId="77777777" w:rsidTr="00490C48">
        <w:tc>
          <w:tcPr>
            <w:tcW w:w="3431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6376" w:type="dxa"/>
          </w:tcPr>
          <w:p w14:paraId="76F13C93" w14:textId="177CD3B1" w:rsidR="00371D03" w:rsidRPr="00F01298" w:rsidRDefault="005F293B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E66D86">
              <w:rPr>
                <w:rFonts w:eastAsia="Calibri"/>
                <w:bCs/>
                <w:kern w:val="24"/>
                <w:sz w:val="28"/>
              </w:rPr>
              <w:t>+38 0372 509-464</w:t>
            </w:r>
          </w:p>
        </w:tc>
      </w:tr>
      <w:tr w:rsidR="00371D03" w14:paraId="46CC40B9" w14:textId="77777777" w:rsidTr="00490C48">
        <w:tc>
          <w:tcPr>
            <w:tcW w:w="3431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376" w:type="dxa"/>
          </w:tcPr>
          <w:p w14:paraId="4564CAFE" w14:textId="6158DFAF" w:rsidR="00371D03" w:rsidRPr="007C3D9B" w:rsidRDefault="007B531D" w:rsidP="00371D03">
            <w:pPr>
              <w:pStyle w:val="TableParagraph"/>
              <w:ind w:left="0"/>
              <w:rPr>
                <w:i/>
                <w:iCs/>
                <w:sz w:val="28"/>
                <w:szCs w:val="28"/>
              </w:rPr>
            </w:pPr>
            <w:hyperlink r:id="rId8" w:history="1">
              <w:r w:rsidR="00D77F8C" w:rsidRPr="007C3D9B">
                <w:rPr>
                  <w:rStyle w:val="a7"/>
                  <w:i/>
                  <w:iCs/>
                  <w:sz w:val="28"/>
                  <w:szCs w:val="28"/>
                </w:rPr>
                <w:t>l.verbivska@chnu.edu.ua</w:t>
              </w:r>
            </w:hyperlink>
          </w:p>
        </w:tc>
      </w:tr>
      <w:tr w:rsidR="00371D03" w14:paraId="5E2E4CEE" w14:textId="77777777" w:rsidTr="00490C48">
        <w:tc>
          <w:tcPr>
            <w:tcW w:w="3431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376" w:type="dxa"/>
          </w:tcPr>
          <w:p w14:paraId="1C64B2DB" w14:textId="11CC1EDA" w:rsidR="007E014D" w:rsidRPr="007C3D9B" w:rsidRDefault="007B531D" w:rsidP="00D77F8C">
            <w:pPr>
              <w:rPr>
                <w:i/>
                <w:iCs/>
                <w:sz w:val="28"/>
                <w:szCs w:val="28"/>
              </w:rPr>
            </w:pPr>
            <w:hyperlink r:id="rId9" w:history="1">
              <w:r w:rsidR="007E014D" w:rsidRPr="007C3D9B">
                <w:rPr>
                  <w:rStyle w:val="a7"/>
                  <w:i/>
                  <w:iCs/>
                  <w:sz w:val="28"/>
                  <w:szCs w:val="28"/>
                </w:rPr>
                <w:t>https://moodle.chnu.edu.ua/course/view.php?id=2824</w:t>
              </w:r>
            </w:hyperlink>
          </w:p>
        </w:tc>
      </w:tr>
      <w:tr w:rsidR="00371D03" w14:paraId="5D16B02E" w14:textId="77777777" w:rsidTr="00490C48">
        <w:tc>
          <w:tcPr>
            <w:tcW w:w="3431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376" w:type="dxa"/>
          </w:tcPr>
          <w:p w14:paraId="634EB22F" w14:textId="009B7DA5" w:rsidR="00371D03" w:rsidRPr="00F01298" w:rsidRDefault="00D77F8C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вівторок</w:t>
            </w:r>
            <w:r w:rsidR="00371D03" w:rsidRPr="00F01298">
              <w:rPr>
                <w:bCs/>
                <w:sz w:val="28"/>
                <w:szCs w:val="28"/>
              </w:rPr>
              <w:t xml:space="preserve"> з 1</w:t>
            </w:r>
            <w:r>
              <w:rPr>
                <w:bCs/>
                <w:sz w:val="28"/>
                <w:szCs w:val="28"/>
              </w:rPr>
              <w:t>0</w:t>
            </w:r>
            <w:r w:rsidR="00371D03" w:rsidRPr="00F01298">
              <w:rPr>
                <w:bCs/>
                <w:sz w:val="28"/>
                <w:szCs w:val="28"/>
              </w:rPr>
              <w:t>.00 до 1</w:t>
            </w:r>
            <w:r w:rsidR="00520984">
              <w:rPr>
                <w:bCs/>
                <w:sz w:val="28"/>
                <w:szCs w:val="28"/>
              </w:rPr>
              <w:t>2</w:t>
            </w:r>
            <w:r w:rsidR="00371D03" w:rsidRPr="00F01298">
              <w:rPr>
                <w:bCs/>
                <w:sz w:val="28"/>
                <w:szCs w:val="28"/>
              </w:rPr>
              <w:t>.00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2483EF0F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bookmarkStart w:id="0" w:name="_Hlk177683030"/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7476DBF3" w14:textId="77777777" w:rsidR="00E930B9" w:rsidRDefault="00E930B9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</w:p>
    <w:bookmarkEnd w:id="0"/>
    <w:p w14:paraId="37F7D895" w14:textId="154052B0" w:rsidR="007E014D" w:rsidRDefault="007E014D" w:rsidP="007E014D">
      <w:pPr>
        <w:ind w:firstLine="709"/>
        <w:jc w:val="both"/>
        <w:rPr>
          <w:sz w:val="28"/>
          <w:szCs w:val="28"/>
        </w:rPr>
      </w:pPr>
      <w:r w:rsidRPr="007E014D">
        <w:rPr>
          <w:sz w:val="28"/>
          <w:szCs w:val="28"/>
        </w:rPr>
        <w:t xml:space="preserve">Сучасна глобалізована ринкова економіка формує нові вимоги до підприємництва. Суб’єкти господарювання обумовлюються наявністю жорсткої конкуренції та необхідністю гнучко реагувати на неоднозначні зміни ситуації на ринках і в галузях діяльності підприємств. При цьому успіх підприємства чи організації залежатиме від здатності адаптуватися до змін в середовищі їх діяльності: передбачати і змінювати структуру бізнесу, розробляти і впроваджувати у виробництво нові види продукції, правильно визначати напрямки інвестицій за різними видами діяльності тощо, щоб досягти успіху і забезпечити процвітання підприємства у перспективі. А це, власне, і є проблематикою стратегії підприємництва. Отже, практичне вирішення проблем, пов’язаних з необхідністю забезпечення існування підприємств та організацій не тільки сьогодні, а й у перспективі, залежить від ступеня засвоєння методології і методів формування менеджментом підприємства його стратегії. Саме тому, виникла нагальна потреба включити дисципліну </w:t>
      </w:r>
      <w:r w:rsidR="00965EC6">
        <w:rPr>
          <w:sz w:val="28"/>
          <w:szCs w:val="28"/>
        </w:rPr>
        <w:t>«</w:t>
      </w:r>
      <w:r>
        <w:rPr>
          <w:sz w:val="28"/>
          <w:szCs w:val="28"/>
        </w:rPr>
        <w:t>Стратегія підприємництва</w:t>
      </w:r>
      <w:r w:rsidR="00965EC6">
        <w:rPr>
          <w:sz w:val="28"/>
          <w:szCs w:val="28"/>
        </w:rPr>
        <w:t>»</w:t>
      </w:r>
      <w:r w:rsidRPr="007E014D">
        <w:rPr>
          <w:sz w:val="28"/>
          <w:szCs w:val="28"/>
        </w:rPr>
        <w:t xml:space="preserve"> до навчального плану  в якості </w:t>
      </w:r>
      <w:r>
        <w:rPr>
          <w:sz w:val="28"/>
          <w:szCs w:val="28"/>
        </w:rPr>
        <w:t>обов’язкової</w:t>
      </w:r>
      <w:r w:rsidRPr="007E014D">
        <w:rPr>
          <w:sz w:val="28"/>
          <w:szCs w:val="28"/>
        </w:rPr>
        <w:t xml:space="preserve"> дисципліни для посилення практичної підготовки здобувачів ОР «Бакалавр» за освітньою програмою «Економіка та організація бізнесу» спеціальності 076 «Підприємництво та торгівля».  </w:t>
      </w:r>
    </w:p>
    <w:p w14:paraId="2FF6A32A" w14:textId="127BF1CC" w:rsidR="00C815BE" w:rsidRPr="007E014D" w:rsidRDefault="007E014D" w:rsidP="007E014D">
      <w:pPr>
        <w:ind w:firstLine="709"/>
        <w:jc w:val="both"/>
        <w:rPr>
          <w:sz w:val="28"/>
          <w:szCs w:val="28"/>
        </w:rPr>
      </w:pPr>
      <w:r w:rsidRPr="004D3C91">
        <w:rPr>
          <w:b/>
          <w:bCs/>
          <w:i/>
          <w:iCs/>
          <w:sz w:val="28"/>
          <w:szCs w:val="28"/>
          <w:lang w:eastAsia="ru-RU"/>
        </w:rPr>
        <w:t xml:space="preserve">Метою  навчальної дисципліни </w:t>
      </w:r>
      <w:r w:rsidRPr="007E014D">
        <w:rPr>
          <w:sz w:val="28"/>
          <w:szCs w:val="28"/>
          <w:lang w:eastAsia="ru-RU"/>
        </w:rPr>
        <w:t>«Стратегія підприємництва» є:  формування у студентів систематизованих теоретичних знань і практичних навичок стратегічного мислення для вирішення завдань ефективного функціонування ринкових структур і механізмів взаємодії суб’єктів економічної діяльності суспільства.</w:t>
      </w:r>
    </w:p>
    <w:p w14:paraId="423213FC" w14:textId="77777777" w:rsidR="00E930B9" w:rsidRDefault="00E930B9" w:rsidP="00453EF7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p w14:paraId="1C898E22" w14:textId="77777777" w:rsidR="00E930B9" w:rsidRDefault="00E930B9" w:rsidP="00453EF7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p w14:paraId="6341DEE7" w14:textId="163579AD" w:rsidR="00E710F2" w:rsidRDefault="009440C0" w:rsidP="00453EF7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14:paraId="3632C011" w14:textId="77777777" w:rsidR="00490C48" w:rsidRDefault="00490C48" w:rsidP="00453EF7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29"/>
        <w:gridCol w:w="8686"/>
      </w:tblGrid>
      <w:tr w:rsidR="00F547E8" w:rsidRPr="00F01298" w14:paraId="771CD236" w14:textId="77777777" w:rsidTr="00F01298">
        <w:tc>
          <w:tcPr>
            <w:tcW w:w="9915" w:type="dxa"/>
            <w:gridSpan w:val="2"/>
          </w:tcPr>
          <w:p w14:paraId="160C7623" w14:textId="7CD80902" w:rsidR="00F547E8" w:rsidRPr="00F01298" w:rsidRDefault="00F547E8" w:rsidP="00F547E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F01298">
              <w:rPr>
                <w:b/>
                <w:caps/>
                <w:sz w:val="28"/>
                <w:szCs w:val="28"/>
              </w:rPr>
              <w:t xml:space="preserve">МОДУЛЬ 1. </w:t>
            </w:r>
            <w:r w:rsidR="004D3C91" w:rsidRPr="004D3C91">
              <w:rPr>
                <w:b/>
                <w:caps/>
                <w:sz w:val="28"/>
                <w:szCs w:val="28"/>
              </w:rPr>
              <w:t>Поняття стратегії, місії та цілей підприємства</w:t>
            </w:r>
          </w:p>
        </w:tc>
      </w:tr>
      <w:tr w:rsidR="00D77F8C" w:rsidRPr="00F01298" w14:paraId="50E6B1C3" w14:textId="77777777" w:rsidTr="00F01298">
        <w:tc>
          <w:tcPr>
            <w:tcW w:w="1229" w:type="dxa"/>
          </w:tcPr>
          <w:p w14:paraId="6BDCF995" w14:textId="2AB3C0B5" w:rsidR="00D77F8C" w:rsidRPr="00F01298" w:rsidRDefault="00D77F8C" w:rsidP="00D77F8C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01298">
              <w:rPr>
                <w:b/>
                <w:sz w:val="28"/>
                <w:szCs w:val="28"/>
              </w:rPr>
              <w:t>Тема</w:t>
            </w:r>
            <w:r w:rsidRPr="00F01298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86" w:type="dxa"/>
          </w:tcPr>
          <w:p w14:paraId="175FCA75" w14:textId="7233109C" w:rsidR="00D77F8C" w:rsidRPr="004D3C91" w:rsidRDefault="004D3C91" w:rsidP="00D77F8C">
            <w:pPr>
              <w:keepNext/>
              <w:outlineLvl w:val="1"/>
              <w:rPr>
                <w:bCs/>
                <w:iCs/>
                <w:sz w:val="28"/>
                <w:szCs w:val="28"/>
                <w:lang w:eastAsia="ru-RU"/>
              </w:rPr>
            </w:pPr>
            <w:r w:rsidRPr="004D3C91">
              <w:rPr>
                <w:sz w:val="28"/>
                <w:szCs w:val="28"/>
                <w:lang w:eastAsia="ru-RU"/>
              </w:rPr>
              <w:t>Стратегія підприємства: поняття, еволюція концепції</w:t>
            </w:r>
          </w:p>
        </w:tc>
      </w:tr>
      <w:tr w:rsidR="00D77F8C" w:rsidRPr="00F01298" w14:paraId="7DE1658A" w14:textId="77777777" w:rsidTr="00F01298">
        <w:tc>
          <w:tcPr>
            <w:tcW w:w="1229" w:type="dxa"/>
          </w:tcPr>
          <w:p w14:paraId="736616EA" w14:textId="7C3B7FAE" w:rsidR="00D77F8C" w:rsidRPr="00F01298" w:rsidRDefault="00D77F8C" w:rsidP="00D77F8C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F01298">
              <w:rPr>
                <w:b/>
                <w:sz w:val="28"/>
                <w:szCs w:val="28"/>
              </w:rPr>
              <w:t>Тема</w:t>
            </w:r>
            <w:r w:rsidRPr="00F01298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6" w:type="dxa"/>
          </w:tcPr>
          <w:p w14:paraId="2E89F74F" w14:textId="422A9D35" w:rsidR="00D77F8C" w:rsidRPr="00D77F8C" w:rsidRDefault="004D3C91" w:rsidP="00D77F8C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4D3C91">
              <w:rPr>
                <w:sz w:val="28"/>
                <w:szCs w:val="28"/>
                <w:lang w:eastAsia="ru-RU"/>
              </w:rPr>
              <w:t>Місія та цілі підприємства</w:t>
            </w:r>
          </w:p>
        </w:tc>
      </w:tr>
      <w:tr w:rsidR="00D77F8C" w:rsidRPr="00F01298" w14:paraId="7A7593B9" w14:textId="77777777" w:rsidTr="00F01298">
        <w:tc>
          <w:tcPr>
            <w:tcW w:w="1229" w:type="dxa"/>
          </w:tcPr>
          <w:p w14:paraId="7A82D4D0" w14:textId="3D28FF19" w:rsidR="00D77F8C" w:rsidRPr="00F01298" w:rsidRDefault="00D77F8C" w:rsidP="00D77F8C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F01298">
              <w:rPr>
                <w:b/>
                <w:sz w:val="28"/>
                <w:szCs w:val="28"/>
              </w:rPr>
              <w:t>Тема</w:t>
            </w:r>
            <w:r w:rsidRPr="00F01298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686" w:type="dxa"/>
          </w:tcPr>
          <w:p w14:paraId="082B26A1" w14:textId="5FDE154C" w:rsidR="00D77F8C" w:rsidRPr="00D77F8C" w:rsidRDefault="004D3C91" w:rsidP="00D77F8C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4D3C91">
              <w:rPr>
                <w:bCs/>
                <w:iCs/>
                <w:sz w:val="28"/>
                <w:szCs w:val="28"/>
                <w:lang w:eastAsia="ru-RU"/>
              </w:rPr>
              <w:t>Стратегічний контекст підприємства</w:t>
            </w:r>
          </w:p>
        </w:tc>
      </w:tr>
      <w:tr w:rsidR="00D77F8C" w:rsidRPr="00F01298" w14:paraId="203BB961" w14:textId="77777777" w:rsidTr="00F01298">
        <w:tc>
          <w:tcPr>
            <w:tcW w:w="1229" w:type="dxa"/>
          </w:tcPr>
          <w:p w14:paraId="11BB19E3" w14:textId="10898FC1" w:rsidR="00D77F8C" w:rsidRPr="00F01298" w:rsidRDefault="00D77F8C" w:rsidP="00D77F8C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D77F8C">
              <w:rPr>
                <w:b/>
                <w:sz w:val="28"/>
                <w:szCs w:val="28"/>
              </w:rPr>
              <w:t>Тема 4</w:t>
            </w:r>
          </w:p>
        </w:tc>
        <w:tc>
          <w:tcPr>
            <w:tcW w:w="8686" w:type="dxa"/>
          </w:tcPr>
          <w:p w14:paraId="51DCD748" w14:textId="48EBD0A2" w:rsidR="00D77F8C" w:rsidRPr="00D77F8C" w:rsidRDefault="004D3C91" w:rsidP="00F25750">
            <w:pPr>
              <w:rPr>
                <w:bCs/>
                <w:iCs/>
                <w:sz w:val="28"/>
                <w:szCs w:val="28"/>
                <w:lang w:eastAsia="ru-RU"/>
              </w:rPr>
            </w:pPr>
            <w:r w:rsidRPr="004D3C91">
              <w:rPr>
                <w:bCs/>
                <w:iCs/>
                <w:sz w:val="28"/>
                <w:szCs w:val="28"/>
                <w:lang w:eastAsia="ru-RU"/>
              </w:rPr>
              <w:t>Оцінювання зовнішнього середовища підприємства</w:t>
            </w:r>
          </w:p>
        </w:tc>
      </w:tr>
      <w:tr w:rsidR="004D3C91" w:rsidRPr="00F01298" w14:paraId="7DA0D8BF" w14:textId="77777777" w:rsidTr="00F01298">
        <w:tc>
          <w:tcPr>
            <w:tcW w:w="1229" w:type="dxa"/>
          </w:tcPr>
          <w:p w14:paraId="1A08FC9F" w14:textId="5C1F189F" w:rsidR="004D3C91" w:rsidRPr="00D77F8C" w:rsidRDefault="004D3C91" w:rsidP="004D3C91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01298">
              <w:rPr>
                <w:b/>
                <w:sz w:val="28"/>
                <w:szCs w:val="28"/>
              </w:rPr>
              <w:t>Тема</w:t>
            </w:r>
            <w:r w:rsidRPr="00F01298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686" w:type="dxa"/>
          </w:tcPr>
          <w:p w14:paraId="65D02824" w14:textId="3F7FEF6B" w:rsidR="004D3C91" w:rsidRPr="00C46F80" w:rsidRDefault="004D3C91" w:rsidP="004D3C91">
            <w:pPr>
              <w:rPr>
                <w:bCs/>
                <w:iCs/>
                <w:sz w:val="28"/>
                <w:szCs w:val="28"/>
                <w:lang w:eastAsia="ru-RU"/>
              </w:rPr>
            </w:pPr>
            <w:r w:rsidRPr="004D3C91">
              <w:rPr>
                <w:bCs/>
                <w:iCs/>
                <w:sz w:val="28"/>
                <w:szCs w:val="28"/>
                <w:lang w:eastAsia="ru-RU"/>
              </w:rPr>
              <w:t>Аналіз стратегічного потенціалу підприємства</w:t>
            </w:r>
          </w:p>
        </w:tc>
      </w:tr>
      <w:tr w:rsidR="004D3C91" w:rsidRPr="00F01298" w14:paraId="6B14E45E" w14:textId="77777777" w:rsidTr="00F01298">
        <w:tc>
          <w:tcPr>
            <w:tcW w:w="1229" w:type="dxa"/>
          </w:tcPr>
          <w:p w14:paraId="6E5C4672" w14:textId="30007DBB" w:rsidR="004D3C91" w:rsidRPr="00D77F8C" w:rsidRDefault="004D3C91" w:rsidP="004D3C91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01298">
              <w:rPr>
                <w:b/>
                <w:sz w:val="28"/>
                <w:szCs w:val="28"/>
              </w:rPr>
              <w:t>Тема</w:t>
            </w:r>
            <w:r w:rsidRPr="00F01298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686" w:type="dxa"/>
          </w:tcPr>
          <w:p w14:paraId="65077B5F" w14:textId="49BB4E69" w:rsidR="004D3C91" w:rsidRPr="00C46F80" w:rsidRDefault="004D3C91" w:rsidP="004D3C91">
            <w:pPr>
              <w:rPr>
                <w:bCs/>
                <w:iCs/>
                <w:sz w:val="28"/>
                <w:szCs w:val="28"/>
                <w:lang w:eastAsia="ru-RU"/>
              </w:rPr>
            </w:pPr>
            <w:r w:rsidRPr="004D3C91">
              <w:rPr>
                <w:bCs/>
                <w:iCs/>
                <w:sz w:val="28"/>
                <w:szCs w:val="28"/>
                <w:lang w:eastAsia="ru-RU"/>
              </w:rPr>
              <w:t>Стратегії бізнесу</w:t>
            </w:r>
          </w:p>
        </w:tc>
      </w:tr>
      <w:tr w:rsidR="004D3C91" w:rsidRPr="00F01298" w14:paraId="5310F497" w14:textId="77777777" w:rsidTr="00F01298">
        <w:tc>
          <w:tcPr>
            <w:tcW w:w="1229" w:type="dxa"/>
          </w:tcPr>
          <w:p w14:paraId="5E5B1A4D" w14:textId="1DE42CFA" w:rsidR="004D3C91" w:rsidRPr="00D77F8C" w:rsidRDefault="004D3C91" w:rsidP="004D3C91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01298">
              <w:rPr>
                <w:b/>
                <w:sz w:val="28"/>
                <w:szCs w:val="28"/>
              </w:rPr>
              <w:t>Тема</w:t>
            </w:r>
            <w:r w:rsidRPr="00F01298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686" w:type="dxa"/>
          </w:tcPr>
          <w:p w14:paraId="680CEDF0" w14:textId="53FF41A8" w:rsidR="004D3C91" w:rsidRPr="00C46F80" w:rsidRDefault="004D3C91" w:rsidP="004D3C91">
            <w:pPr>
              <w:rPr>
                <w:bCs/>
                <w:iCs/>
                <w:sz w:val="28"/>
                <w:szCs w:val="28"/>
                <w:lang w:eastAsia="ru-RU"/>
              </w:rPr>
            </w:pPr>
            <w:r w:rsidRPr="004D3C91">
              <w:rPr>
                <w:bCs/>
                <w:iCs/>
                <w:sz w:val="28"/>
                <w:szCs w:val="28"/>
                <w:lang w:eastAsia="ru-RU"/>
              </w:rPr>
              <w:t>Стратегія диверсифікації діяльності підприємства</w:t>
            </w:r>
          </w:p>
        </w:tc>
      </w:tr>
      <w:tr w:rsidR="004D3C91" w:rsidRPr="00F01298" w14:paraId="1FF3E6D8" w14:textId="77777777" w:rsidTr="00F01298">
        <w:tc>
          <w:tcPr>
            <w:tcW w:w="9915" w:type="dxa"/>
            <w:gridSpan w:val="2"/>
          </w:tcPr>
          <w:p w14:paraId="0626F78F" w14:textId="6559835B" w:rsidR="004D3C91" w:rsidRPr="00F01298" w:rsidRDefault="004D3C91" w:rsidP="004D3C91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 w:rsidRPr="00F01298">
              <w:rPr>
                <w:b/>
                <w:caps/>
                <w:sz w:val="28"/>
                <w:szCs w:val="28"/>
              </w:rPr>
              <w:t xml:space="preserve">МОДУЛЬ 2. </w:t>
            </w:r>
            <w:r w:rsidRPr="004D3C91">
              <w:rPr>
                <w:b/>
                <w:caps/>
                <w:sz w:val="28"/>
                <w:szCs w:val="28"/>
              </w:rPr>
              <w:t>Формування корпоративної стратегії підприємства</w:t>
            </w:r>
            <w:r w:rsidR="007C3D9B">
              <w:rPr>
                <w:b/>
                <w:caps/>
                <w:sz w:val="28"/>
                <w:szCs w:val="28"/>
              </w:rPr>
              <w:t>:</w:t>
            </w:r>
            <w:r w:rsidRPr="004D3C91">
              <w:rPr>
                <w:b/>
                <w:caps/>
                <w:sz w:val="28"/>
                <w:szCs w:val="28"/>
              </w:rPr>
              <w:t xml:space="preserve"> методи та інструменти</w:t>
            </w:r>
          </w:p>
        </w:tc>
      </w:tr>
      <w:tr w:rsidR="004D3C91" w:rsidRPr="00F01298" w14:paraId="2E231211" w14:textId="77777777" w:rsidTr="00F01298">
        <w:tc>
          <w:tcPr>
            <w:tcW w:w="1229" w:type="dxa"/>
          </w:tcPr>
          <w:p w14:paraId="7A4524AE" w14:textId="26299329" w:rsidR="004D3C91" w:rsidRPr="00F01298" w:rsidRDefault="004D3C91" w:rsidP="004D3C91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01298">
              <w:rPr>
                <w:b/>
                <w:sz w:val="28"/>
                <w:szCs w:val="28"/>
              </w:rPr>
              <w:t>Тема</w:t>
            </w:r>
            <w:r w:rsidRPr="00F01298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8</w:t>
            </w:r>
          </w:p>
        </w:tc>
        <w:tc>
          <w:tcPr>
            <w:tcW w:w="8686" w:type="dxa"/>
          </w:tcPr>
          <w:p w14:paraId="499D2F0E" w14:textId="449F5D45" w:rsidR="004D3C91" w:rsidRPr="00D77F8C" w:rsidRDefault="004D3C91" w:rsidP="004D3C91">
            <w:pPr>
              <w:rPr>
                <w:sz w:val="28"/>
                <w:szCs w:val="28"/>
                <w:lang w:eastAsia="ru-RU"/>
              </w:rPr>
            </w:pPr>
            <w:r w:rsidRPr="00AF190B">
              <w:rPr>
                <w:sz w:val="28"/>
                <w:szCs w:val="28"/>
                <w:lang w:eastAsia="ru-RU"/>
              </w:rPr>
              <w:t>Стратегія зовнішнього розвитку підприємства</w:t>
            </w:r>
          </w:p>
        </w:tc>
      </w:tr>
      <w:tr w:rsidR="004D3C91" w:rsidRPr="00F01298" w14:paraId="17AFFA4A" w14:textId="77777777" w:rsidTr="00F01298">
        <w:tc>
          <w:tcPr>
            <w:tcW w:w="1229" w:type="dxa"/>
          </w:tcPr>
          <w:p w14:paraId="0DAEFAAA" w14:textId="15C6C7CD" w:rsidR="004D3C91" w:rsidRPr="00F01298" w:rsidRDefault="004D3C91" w:rsidP="004D3C91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01298">
              <w:rPr>
                <w:b/>
                <w:sz w:val="28"/>
                <w:szCs w:val="28"/>
              </w:rPr>
              <w:t>Тема</w:t>
            </w:r>
            <w:r w:rsidRPr="00F01298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9</w:t>
            </w:r>
          </w:p>
        </w:tc>
        <w:tc>
          <w:tcPr>
            <w:tcW w:w="8686" w:type="dxa"/>
          </w:tcPr>
          <w:p w14:paraId="0CD30D40" w14:textId="6E72E364" w:rsidR="004D3C91" w:rsidRPr="00AF190B" w:rsidRDefault="004D3C91" w:rsidP="004D3C91">
            <w:pPr>
              <w:pStyle w:val="TableParagraph"/>
              <w:ind w:left="0"/>
              <w:rPr>
                <w:sz w:val="28"/>
                <w:szCs w:val="28"/>
              </w:rPr>
            </w:pPr>
            <w:r w:rsidRPr="004D3C91">
              <w:rPr>
                <w:sz w:val="28"/>
                <w:szCs w:val="28"/>
              </w:rPr>
              <w:t>Корпоративна стратегія підприємства</w:t>
            </w:r>
          </w:p>
        </w:tc>
      </w:tr>
      <w:tr w:rsidR="004D3C91" w:rsidRPr="00F01298" w14:paraId="49B38862" w14:textId="77777777" w:rsidTr="00F01298">
        <w:tc>
          <w:tcPr>
            <w:tcW w:w="1229" w:type="dxa"/>
          </w:tcPr>
          <w:p w14:paraId="5CF40D5D" w14:textId="02A37A57" w:rsidR="004D3C91" w:rsidRPr="00F01298" w:rsidRDefault="004D3C91" w:rsidP="004D3C91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01298">
              <w:rPr>
                <w:b/>
                <w:sz w:val="28"/>
                <w:szCs w:val="28"/>
              </w:rPr>
              <w:t>Тема</w:t>
            </w:r>
            <w:r w:rsidRPr="00F01298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10</w:t>
            </w:r>
          </w:p>
        </w:tc>
        <w:tc>
          <w:tcPr>
            <w:tcW w:w="8686" w:type="dxa"/>
          </w:tcPr>
          <w:p w14:paraId="19B18121" w14:textId="5FC0E41C" w:rsidR="004D3C91" w:rsidRPr="00D77F8C" w:rsidRDefault="004D3C91" w:rsidP="004D3C91">
            <w:pPr>
              <w:adjustRightInd w:val="0"/>
              <w:rPr>
                <w:sz w:val="28"/>
                <w:szCs w:val="28"/>
                <w:lang w:eastAsia="ru-RU"/>
              </w:rPr>
            </w:pPr>
            <w:r w:rsidRPr="00AF190B">
              <w:rPr>
                <w:sz w:val="28"/>
                <w:szCs w:val="28"/>
                <w:lang w:eastAsia="ru-RU"/>
              </w:rPr>
              <w:t>Матричні методи формування корпоративної стратегії підприємства</w:t>
            </w:r>
          </w:p>
        </w:tc>
      </w:tr>
      <w:tr w:rsidR="004D3C91" w:rsidRPr="00F01298" w14:paraId="54E9A241" w14:textId="77777777" w:rsidTr="00F01298">
        <w:tc>
          <w:tcPr>
            <w:tcW w:w="1229" w:type="dxa"/>
          </w:tcPr>
          <w:p w14:paraId="5977386D" w14:textId="4C86EF98" w:rsidR="004D3C91" w:rsidRPr="00F01298" w:rsidRDefault="004D3C91" w:rsidP="004D3C91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D77F8C"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686" w:type="dxa"/>
          </w:tcPr>
          <w:p w14:paraId="4DBC893C" w14:textId="61180CD9" w:rsidR="004D3C91" w:rsidRPr="00D77F8C" w:rsidRDefault="004D3C91" w:rsidP="004D3C91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4D3C91">
              <w:rPr>
                <w:sz w:val="28"/>
                <w:szCs w:val="28"/>
              </w:rPr>
              <w:t>Альтернативність у стратегічному виборі підприємства</w:t>
            </w:r>
          </w:p>
        </w:tc>
      </w:tr>
      <w:tr w:rsidR="004D3C91" w:rsidRPr="00F01298" w14:paraId="3425CF9A" w14:textId="77777777" w:rsidTr="00F01298">
        <w:tc>
          <w:tcPr>
            <w:tcW w:w="1229" w:type="dxa"/>
          </w:tcPr>
          <w:p w14:paraId="6796E617" w14:textId="5229A78B" w:rsidR="004D3C91" w:rsidRPr="00D77F8C" w:rsidRDefault="004D3C91" w:rsidP="004D3C91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01298">
              <w:rPr>
                <w:b/>
                <w:sz w:val="28"/>
                <w:szCs w:val="28"/>
              </w:rPr>
              <w:t>Тема</w:t>
            </w:r>
            <w:r w:rsidRPr="00F01298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12</w:t>
            </w:r>
          </w:p>
        </w:tc>
        <w:tc>
          <w:tcPr>
            <w:tcW w:w="8686" w:type="dxa"/>
          </w:tcPr>
          <w:p w14:paraId="2305E4C3" w14:textId="59ABF3E2" w:rsidR="004D3C91" w:rsidRPr="00AF190B" w:rsidRDefault="004D3C91" w:rsidP="004D3C91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4D3C91">
              <w:rPr>
                <w:sz w:val="28"/>
                <w:szCs w:val="28"/>
              </w:rPr>
              <w:t>Декомпонування корпоративної стратегії підприємства</w:t>
            </w:r>
          </w:p>
        </w:tc>
      </w:tr>
      <w:tr w:rsidR="004D3C91" w:rsidRPr="00F01298" w14:paraId="39657F1B" w14:textId="77777777" w:rsidTr="00F01298">
        <w:tc>
          <w:tcPr>
            <w:tcW w:w="1229" w:type="dxa"/>
          </w:tcPr>
          <w:p w14:paraId="5715CCE8" w14:textId="3C6FD247" w:rsidR="004D3C91" w:rsidRDefault="004D3C91" w:rsidP="004D3C91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01298">
              <w:rPr>
                <w:b/>
                <w:sz w:val="28"/>
                <w:szCs w:val="28"/>
              </w:rPr>
              <w:t>Тема</w:t>
            </w:r>
            <w:r w:rsidRPr="00F01298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13</w:t>
            </w:r>
          </w:p>
        </w:tc>
        <w:tc>
          <w:tcPr>
            <w:tcW w:w="8686" w:type="dxa"/>
          </w:tcPr>
          <w:p w14:paraId="7A62BFD0" w14:textId="2A5CB279" w:rsidR="004D3C91" w:rsidRPr="00AF190B" w:rsidRDefault="004D3C91" w:rsidP="004D3C91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4D3C91">
              <w:rPr>
                <w:sz w:val="28"/>
                <w:szCs w:val="28"/>
              </w:rPr>
              <w:t>Загальна характеристика функціональної стратегії</w:t>
            </w:r>
          </w:p>
        </w:tc>
      </w:tr>
      <w:tr w:rsidR="004D3C91" w:rsidRPr="00F01298" w14:paraId="54361FC0" w14:textId="77777777" w:rsidTr="00F01298">
        <w:tc>
          <w:tcPr>
            <w:tcW w:w="1229" w:type="dxa"/>
          </w:tcPr>
          <w:p w14:paraId="537D7ED5" w14:textId="1CB62E66" w:rsidR="004D3C91" w:rsidRDefault="004D3C91" w:rsidP="004D3C91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01298">
              <w:rPr>
                <w:b/>
                <w:sz w:val="28"/>
                <w:szCs w:val="28"/>
              </w:rPr>
              <w:t>Тема</w:t>
            </w:r>
            <w:r w:rsidRPr="00F01298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14</w:t>
            </w:r>
          </w:p>
        </w:tc>
        <w:tc>
          <w:tcPr>
            <w:tcW w:w="8686" w:type="dxa"/>
          </w:tcPr>
          <w:p w14:paraId="10778501" w14:textId="2A995BE4" w:rsidR="004D3C91" w:rsidRPr="00AF190B" w:rsidRDefault="00612BF3" w:rsidP="004D3C91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612BF3">
              <w:rPr>
                <w:sz w:val="28"/>
                <w:szCs w:val="28"/>
              </w:rPr>
              <w:t>Стратегічні аспекти у функціональних сферах діяльності підприємства</w:t>
            </w:r>
          </w:p>
        </w:tc>
      </w:tr>
      <w:tr w:rsidR="004D3C91" w:rsidRPr="00F01298" w14:paraId="74FAD3E4" w14:textId="77777777" w:rsidTr="00F01298">
        <w:tc>
          <w:tcPr>
            <w:tcW w:w="1229" w:type="dxa"/>
          </w:tcPr>
          <w:p w14:paraId="47CAABCA" w14:textId="21423B40" w:rsidR="004D3C91" w:rsidRDefault="004D3C91" w:rsidP="004D3C91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D77F8C"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8686" w:type="dxa"/>
          </w:tcPr>
          <w:p w14:paraId="452D469D" w14:textId="66D7A0CB" w:rsidR="004D3C91" w:rsidRPr="00AF190B" w:rsidRDefault="00612BF3" w:rsidP="004D3C91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612BF3">
              <w:rPr>
                <w:sz w:val="28"/>
                <w:szCs w:val="28"/>
              </w:rPr>
              <w:t>Сучасний стан і перспективи розвитку стратегічного управління в Україні</w:t>
            </w:r>
          </w:p>
        </w:tc>
      </w:tr>
    </w:tbl>
    <w:p w14:paraId="63889AF2" w14:textId="112D0CFB" w:rsidR="004D07A2" w:rsidRPr="00F547E8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14:paraId="1E084F68" w14:textId="194E5265" w:rsidR="004D05DA" w:rsidRDefault="004D07A2" w:rsidP="00490C48">
      <w:pPr>
        <w:pStyle w:val="Default"/>
        <w:tabs>
          <w:tab w:val="left" w:pos="993"/>
        </w:tabs>
        <w:ind w:right="2" w:firstLine="56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1" w:name="_Hlk172196169"/>
      <w:bookmarkStart w:id="2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 xml:space="preserve"> НАВЧАННЯ</w:t>
      </w:r>
    </w:p>
    <w:bookmarkEnd w:id="1"/>
    <w:p w14:paraId="7F555644" w14:textId="14837138" w:rsidR="00B76FC8" w:rsidRDefault="004D07A2" w:rsidP="00490C48">
      <w:pPr>
        <w:tabs>
          <w:tab w:val="left" w:pos="993"/>
        </w:tabs>
        <w:ind w:right="2" w:firstLine="567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 w:rsidR="00453EF7">
        <w:rPr>
          <w:color w:val="000000" w:themeColor="text1"/>
          <w:kern w:val="24"/>
          <w:sz w:val="28"/>
          <w:szCs w:val="28"/>
        </w:rPr>
        <w:t>унікаційні, технології студенто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центрованого навчання; </w:t>
      </w:r>
      <w:r w:rsidRPr="00B76FC8">
        <w:rPr>
          <w:color w:val="000000" w:themeColor="text1"/>
          <w:kern w:val="24"/>
          <w:sz w:val="28"/>
          <w:szCs w:val="28"/>
        </w:rPr>
        <w:t>про</w:t>
      </w:r>
      <w:r>
        <w:rPr>
          <w:color w:val="000000" w:themeColor="text1"/>
          <w:kern w:val="24"/>
          <w:sz w:val="28"/>
          <w:szCs w:val="28"/>
        </w:rPr>
        <w:t>є</w:t>
      </w:r>
      <w:r w:rsidRPr="00B76FC8">
        <w:rPr>
          <w:color w:val="000000" w:themeColor="text1"/>
          <w:kern w:val="24"/>
          <w:sz w:val="28"/>
          <w:szCs w:val="28"/>
        </w:rPr>
        <w:t>ктна діяльність</w:t>
      </w:r>
      <w:r>
        <w:rPr>
          <w:color w:val="000000" w:themeColor="text1"/>
          <w:kern w:val="24"/>
          <w:sz w:val="28"/>
          <w:szCs w:val="28"/>
        </w:rPr>
        <w:t>;</w:t>
      </w:r>
      <w:r w:rsidRPr="00B76FC8">
        <w:rPr>
          <w:color w:val="000000" w:themeColor="text1"/>
          <w:kern w:val="24"/>
          <w:sz w:val="28"/>
          <w:szCs w:val="28"/>
        </w:rPr>
        <w:t xml:space="preserve"> 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традиційні та інтерактивні </w:t>
      </w:r>
      <w:r w:rsidR="004D05DA">
        <w:rPr>
          <w:color w:val="000000" w:themeColor="text1"/>
          <w:kern w:val="24"/>
          <w:sz w:val="28"/>
          <w:szCs w:val="28"/>
        </w:rPr>
        <w:t xml:space="preserve">форми і </w:t>
      </w:r>
      <w:r w:rsidR="00B76FC8" w:rsidRPr="00B76FC8">
        <w:rPr>
          <w:color w:val="000000" w:themeColor="text1"/>
          <w:kern w:val="24"/>
          <w:sz w:val="28"/>
          <w:szCs w:val="28"/>
        </w:rPr>
        <w:t>методи навчання</w:t>
      </w:r>
      <w:r>
        <w:rPr>
          <w:color w:val="000000" w:themeColor="text1"/>
          <w:kern w:val="24"/>
          <w:sz w:val="28"/>
          <w:szCs w:val="28"/>
        </w:rPr>
        <w:t xml:space="preserve">, серед яких: </w:t>
      </w:r>
      <w:r w:rsidR="00B76FC8" w:rsidRPr="00B76FC8">
        <w:rPr>
          <w:color w:val="000000" w:themeColor="text1"/>
          <w:kern w:val="24"/>
          <w:sz w:val="28"/>
          <w:szCs w:val="28"/>
        </w:rPr>
        <w:t>лекція-візуалізація, проблемна лекція, семінар-дискусія, семінар-діалог, самостійно-дослідницька робота, аналіз і рішення ситуативних професійних задач  (Case study</w:t>
      </w:r>
      <w:r>
        <w:rPr>
          <w:color w:val="000000" w:themeColor="text1"/>
          <w:kern w:val="24"/>
          <w:sz w:val="28"/>
          <w:szCs w:val="28"/>
        </w:rPr>
        <w:t>)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та ін.</w:t>
      </w:r>
    </w:p>
    <w:p w14:paraId="5E23041D" w14:textId="63370C64" w:rsidR="00E930B9" w:rsidRPr="00E930B9" w:rsidRDefault="00E930B9" w:rsidP="00E930B9">
      <w:pPr>
        <w:tabs>
          <w:tab w:val="left" w:pos="993"/>
        </w:tabs>
        <w:ind w:right="2" w:firstLine="567"/>
        <w:jc w:val="both"/>
        <w:rPr>
          <w:color w:val="000000" w:themeColor="text1"/>
          <w:kern w:val="24"/>
          <w:sz w:val="28"/>
          <w:szCs w:val="28"/>
        </w:rPr>
      </w:pPr>
      <w:r w:rsidRPr="00E930B9">
        <w:rPr>
          <w:i/>
          <w:iCs/>
          <w:color w:val="000000" w:themeColor="text1"/>
          <w:kern w:val="24"/>
          <w:sz w:val="28"/>
          <w:szCs w:val="28"/>
        </w:rPr>
        <w:t>Використання онлайн-презентацій</w:t>
      </w:r>
      <w:r w:rsidRPr="00E930B9">
        <w:rPr>
          <w:color w:val="000000" w:themeColor="text1"/>
          <w:kern w:val="24"/>
          <w:sz w:val="28"/>
          <w:szCs w:val="28"/>
        </w:rPr>
        <w:t xml:space="preserve">: презентації, створені викладачами або експертами в галузі </w:t>
      </w:r>
      <w:r>
        <w:rPr>
          <w:color w:val="000000" w:themeColor="text1"/>
          <w:kern w:val="24"/>
          <w:sz w:val="28"/>
          <w:szCs w:val="28"/>
        </w:rPr>
        <w:t xml:space="preserve">формування стратегії сучасного </w:t>
      </w:r>
      <w:r w:rsidR="00612BF3">
        <w:rPr>
          <w:color w:val="000000" w:themeColor="text1"/>
          <w:kern w:val="24"/>
          <w:sz w:val="28"/>
          <w:szCs w:val="28"/>
        </w:rPr>
        <w:t>підприємства</w:t>
      </w:r>
      <w:r w:rsidRPr="00E930B9">
        <w:rPr>
          <w:color w:val="000000" w:themeColor="text1"/>
          <w:kern w:val="24"/>
          <w:sz w:val="28"/>
          <w:szCs w:val="28"/>
        </w:rPr>
        <w:t xml:space="preserve">, допомагають наочно пояснювати основи, </w:t>
      </w:r>
      <w:r w:rsidR="00612BF3">
        <w:rPr>
          <w:color w:val="000000" w:themeColor="text1"/>
          <w:kern w:val="24"/>
          <w:sz w:val="28"/>
          <w:szCs w:val="28"/>
        </w:rPr>
        <w:t xml:space="preserve">види </w:t>
      </w:r>
      <w:r w:rsidRPr="00E930B9">
        <w:rPr>
          <w:color w:val="000000" w:themeColor="text1"/>
          <w:kern w:val="24"/>
          <w:sz w:val="28"/>
          <w:szCs w:val="28"/>
        </w:rPr>
        <w:t>стратегі</w:t>
      </w:r>
      <w:r w:rsidR="00612BF3">
        <w:rPr>
          <w:color w:val="000000" w:themeColor="text1"/>
          <w:kern w:val="24"/>
          <w:sz w:val="28"/>
          <w:szCs w:val="28"/>
        </w:rPr>
        <w:t>й, процес</w:t>
      </w:r>
      <w:r w:rsidRPr="00E930B9">
        <w:rPr>
          <w:color w:val="000000" w:themeColor="text1"/>
          <w:kern w:val="24"/>
          <w:sz w:val="28"/>
          <w:szCs w:val="28"/>
        </w:rPr>
        <w:t xml:space="preserve"> та етапи </w:t>
      </w:r>
      <w:r>
        <w:rPr>
          <w:color w:val="000000" w:themeColor="text1"/>
          <w:kern w:val="24"/>
          <w:sz w:val="28"/>
          <w:szCs w:val="28"/>
        </w:rPr>
        <w:t>їх формування</w:t>
      </w:r>
      <w:r w:rsidRPr="00E930B9">
        <w:rPr>
          <w:color w:val="000000" w:themeColor="text1"/>
          <w:kern w:val="24"/>
          <w:sz w:val="28"/>
          <w:szCs w:val="28"/>
        </w:rPr>
        <w:t xml:space="preserve">. Це можуть бути інтерактивні презентації з прикладами успішних </w:t>
      </w:r>
      <w:r>
        <w:rPr>
          <w:color w:val="000000" w:themeColor="text1"/>
          <w:kern w:val="24"/>
          <w:sz w:val="28"/>
          <w:szCs w:val="28"/>
        </w:rPr>
        <w:t>стратегій</w:t>
      </w:r>
      <w:r w:rsidRPr="00E930B9">
        <w:rPr>
          <w:color w:val="000000" w:themeColor="text1"/>
          <w:kern w:val="24"/>
          <w:sz w:val="28"/>
          <w:szCs w:val="28"/>
        </w:rPr>
        <w:t xml:space="preserve"> та рекомендаціями щодо їх </w:t>
      </w:r>
      <w:r>
        <w:rPr>
          <w:color w:val="000000" w:themeColor="text1"/>
          <w:kern w:val="24"/>
          <w:sz w:val="28"/>
          <w:szCs w:val="28"/>
        </w:rPr>
        <w:t>формування</w:t>
      </w:r>
      <w:r w:rsidRPr="00E930B9">
        <w:rPr>
          <w:color w:val="000000" w:themeColor="text1"/>
          <w:kern w:val="24"/>
          <w:sz w:val="28"/>
          <w:szCs w:val="28"/>
        </w:rPr>
        <w:t>.</w:t>
      </w:r>
    </w:p>
    <w:p w14:paraId="0061B703" w14:textId="261BE650" w:rsidR="00E930B9" w:rsidRPr="00E930B9" w:rsidRDefault="00E930B9" w:rsidP="00E930B9">
      <w:pPr>
        <w:tabs>
          <w:tab w:val="left" w:pos="993"/>
        </w:tabs>
        <w:ind w:right="2" w:firstLine="567"/>
        <w:jc w:val="both"/>
        <w:rPr>
          <w:color w:val="000000" w:themeColor="text1"/>
          <w:kern w:val="24"/>
          <w:sz w:val="28"/>
          <w:szCs w:val="28"/>
        </w:rPr>
      </w:pPr>
      <w:r w:rsidRPr="00E930B9">
        <w:rPr>
          <w:i/>
          <w:iCs/>
          <w:color w:val="000000" w:themeColor="text1"/>
          <w:kern w:val="24"/>
          <w:sz w:val="28"/>
          <w:szCs w:val="28"/>
        </w:rPr>
        <w:t>Використання соціальних мереж:</w:t>
      </w:r>
      <w:r w:rsidRPr="00E930B9">
        <w:rPr>
          <w:color w:val="000000" w:themeColor="text1"/>
          <w:kern w:val="24"/>
          <w:sz w:val="28"/>
          <w:szCs w:val="28"/>
        </w:rPr>
        <w:t xml:space="preserve"> соціальні платформи можуть бути корисними для обміну ідеями, обговорення бізнес-стратегій та отримання зворотного зв’язку від інших студентів і викладачів. Спільні групи в соцмережах дозволяють студентам задавати питання та ділитися ресурсами, що стосуються </w:t>
      </w:r>
      <w:r>
        <w:rPr>
          <w:color w:val="000000" w:themeColor="text1"/>
          <w:kern w:val="24"/>
          <w:sz w:val="28"/>
          <w:szCs w:val="28"/>
        </w:rPr>
        <w:t xml:space="preserve">формування стратегій сучасного </w:t>
      </w:r>
      <w:r w:rsidR="00612BF3">
        <w:rPr>
          <w:color w:val="000000" w:themeColor="text1"/>
          <w:kern w:val="24"/>
          <w:sz w:val="28"/>
          <w:szCs w:val="28"/>
        </w:rPr>
        <w:t>підприємництва.</w:t>
      </w:r>
    </w:p>
    <w:p w14:paraId="3FB6A5D6" w14:textId="70AF81D2" w:rsidR="00E930B9" w:rsidRPr="00E930B9" w:rsidRDefault="00E930B9" w:rsidP="00E930B9">
      <w:pPr>
        <w:tabs>
          <w:tab w:val="left" w:pos="993"/>
        </w:tabs>
        <w:ind w:right="2" w:firstLine="567"/>
        <w:jc w:val="both"/>
        <w:rPr>
          <w:color w:val="000000" w:themeColor="text1"/>
          <w:kern w:val="24"/>
          <w:sz w:val="28"/>
          <w:szCs w:val="28"/>
        </w:rPr>
      </w:pPr>
      <w:r w:rsidRPr="00965EC6">
        <w:rPr>
          <w:i/>
          <w:iCs/>
          <w:color w:val="000000" w:themeColor="text1"/>
          <w:kern w:val="24"/>
          <w:sz w:val="28"/>
          <w:szCs w:val="28"/>
        </w:rPr>
        <w:t>Використання онлайн-платформ для навчання</w:t>
      </w:r>
      <w:r w:rsidRPr="00E930B9">
        <w:rPr>
          <w:color w:val="000000" w:themeColor="text1"/>
          <w:kern w:val="24"/>
          <w:sz w:val="28"/>
          <w:szCs w:val="28"/>
        </w:rPr>
        <w:t>: існують онлайн-ресурси та платформи, які пропонують курси з</w:t>
      </w:r>
      <w:r>
        <w:rPr>
          <w:color w:val="000000" w:themeColor="text1"/>
          <w:kern w:val="24"/>
          <w:sz w:val="28"/>
          <w:szCs w:val="28"/>
        </w:rPr>
        <w:t xml:space="preserve"> стратегічного планування</w:t>
      </w:r>
      <w:r w:rsidRPr="00E930B9">
        <w:rPr>
          <w:color w:val="000000" w:themeColor="text1"/>
          <w:kern w:val="24"/>
          <w:sz w:val="28"/>
          <w:szCs w:val="28"/>
        </w:rPr>
        <w:t>, включаючи відеоуроки, інтерактивні завдання, тести та обговорення. Такі платформи дозволяють студентам самостійно вивчати матеріал у зручному темпі та форматі.</w:t>
      </w:r>
    </w:p>
    <w:p w14:paraId="5D04E1FA" w14:textId="74546165" w:rsidR="00E930B9" w:rsidRPr="00E930B9" w:rsidRDefault="00E930B9" w:rsidP="00E930B9">
      <w:pPr>
        <w:tabs>
          <w:tab w:val="left" w:pos="993"/>
        </w:tabs>
        <w:ind w:right="2" w:firstLine="567"/>
        <w:jc w:val="both"/>
        <w:rPr>
          <w:color w:val="000000" w:themeColor="text1"/>
          <w:kern w:val="24"/>
          <w:sz w:val="28"/>
          <w:szCs w:val="28"/>
        </w:rPr>
      </w:pPr>
      <w:r w:rsidRPr="00D84166">
        <w:rPr>
          <w:i/>
          <w:iCs/>
          <w:color w:val="000000" w:themeColor="text1"/>
          <w:kern w:val="24"/>
          <w:sz w:val="28"/>
          <w:szCs w:val="28"/>
        </w:rPr>
        <w:lastRenderedPageBreak/>
        <w:t>Кейс-стадії та проектна робота:</w:t>
      </w:r>
      <w:r w:rsidRPr="00E930B9">
        <w:rPr>
          <w:color w:val="000000" w:themeColor="text1"/>
          <w:kern w:val="24"/>
          <w:sz w:val="28"/>
          <w:szCs w:val="28"/>
        </w:rPr>
        <w:t xml:space="preserve"> Аналіз реальних бізнес-кейсів і розробка </w:t>
      </w:r>
      <w:r>
        <w:rPr>
          <w:color w:val="000000" w:themeColor="text1"/>
          <w:kern w:val="24"/>
          <w:sz w:val="28"/>
          <w:szCs w:val="28"/>
        </w:rPr>
        <w:t>стра</w:t>
      </w:r>
      <w:r w:rsidR="00D17864">
        <w:rPr>
          <w:color w:val="000000" w:themeColor="text1"/>
          <w:kern w:val="24"/>
          <w:sz w:val="28"/>
          <w:szCs w:val="28"/>
        </w:rPr>
        <w:t>т</w:t>
      </w:r>
      <w:r>
        <w:rPr>
          <w:color w:val="000000" w:themeColor="text1"/>
          <w:kern w:val="24"/>
          <w:sz w:val="28"/>
          <w:szCs w:val="28"/>
        </w:rPr>
        <w:t>егій</w:t>
      </w:r>
      <w:r w:rsidRPr="00E930B9">
        <w:rPr>
          <w:color w:val="000000" w:themeColor="text1"/>
          <w:kern w:val="24"/>
          <w:sz w:val="28"/>
          <w:szCs w:val="28"/>
        </w:rPr>
        <w:t xml:space="preserve"> допомагає студентам закріпити теоретичні знання на практиці. Проектна робота дозволяє оцінити життєздатність </w:t>
      </w:r>
      <w:r w:rsidR="00612BF3">
        <w:rPr>
          <w:color w:val="000000" w:themeColor="text1"/>
          <w:kern w:val="24"/>
          <w:sz w:val="28"/>
          <w:szCs w:val="28"/>
        </w:rPr>
        <w:t xml:space="preserve">розроблених стратегій у реальному бізнесі, </w:t>
      </w:r>
      <w:r w:rsidRPr="00E930B9">
        <w:rPr>
          <w:color w:val="000000" w:themeColor="text1"/>
          <w:kern w:val="24"/>
          <w:sz w:val="28"/>
          <w:szCs w:val="28"/>
        </w:rPr>
        <w:t>розвивати навички аналізу ринк</w:t>
      </w:r>
      <w:r w:rsidR="00612BF3">
        <w:rPr>
          <w:color w:val="000000" w:themeColor="text1"/>
          <w:kern w:val="24"/>
          <w:sz w:val="28"/>
          <w:szCs w:val="28"/>
        </w:rPr>
        <w:t>ового середовища</w:t>
      </w:r>
      <w:r w:rsidRPr="00E930B9">
        <w:rPr>
          <w:color w:val="000000" w:themeColor="text1"/>
          <w:kern w:val="24"/>
          <w:sz w:val="28"/>
          <w:szCs w:val="28"/>
        </w:rPr>
        <w:t>, планування та стратегічного управління.</w:t>
      </w:r>
    </w:p>
    <w:p w14:paraId="119B35F9" w14:textId="23D019BF" w:rsidR="00E930B9" w:rsidRPr="00B76FC8" w:rsidRDefault="00E930B9" w:rsidP="00E930B9">
      <w:pPr>
        <w:tabs>
          <w:tab w:val="left" w:pos="993"/>
        </w:tabs>
        <w:ind w:right="2" w:firstLine="567"/>
        <w:jc w:val="both"/>
        <w:rPr>
          <w:color w:val="000000" w:themeColor="text1"/>
          <w:kern w:val="24"/>
          <w:sz w:val="28"/>
          <w:szCs w:val="28"/>
        </w:rPr>
      </w:pPr>
      <w:r w:rsidRPr="00D84166">
        <w:rPr>
          <w:i/>
          <w:iCs/>
          <w:color w:val="000000" w:themeColor="text1"/>
          <w:kern w:val="24"/>
          <w:sz w:val="28"/>
          <w:szCs w:val="28"/>
        </w:rPr>
        <w:t>Графічні інструменти та візуалізація:</w:t>
      </w:r>
      <w:r w:rsidRPr="00E930B9">
        <w:rPr>
          <w:color w:val="000000" w:themeColor="text1"/>
          <w:kern w:val="24"/>
          <w:sz w:val="28"/>
          <w:szCs w:val="28"/>
        </w:rPr>
        <w:t xml:space="preserve"> Використання графіків, схем і діаграм для візуалізації бізнес-процесів, фінансових прогнозів і стратегій</w:t>
      </w:r>
      <w:r w:rsidR="00D17864">
        <w:rPr>
          <w:color w:val="000000" w:themeColor="text1"/>
          <w:kern w:val="24"/>
          <w:sz w:val="28"/>
          <w:szCs w:val="28"/>
        </w:rPr>
        <w:t xml:space="preserve"> сучасного </w:t>
      </w:r>
      <w:r w:rsidR="00612BF3">
        <w:rPr>
          <w:color w:val="000000" w:themeColor="text1"/>
          <w:kern w:val="24"/>
          <w:sz w:val="28"/>
          <w:szCs w:val="28"/>
        </w:rPr>
        <w:t>підприємництва.</w:t>
      </w:r>
    </w:p>
    <w:bookmarkEnd w:id="2"/>
    <w:p w14:paraId="07DB5E46" w14:textId="77777777" w:rsidR="00B76FC8" w:rsidRPr="00B76FC8" w:rsidRDefault="00B76FC8" w:rsidP="00490C48">
      <w:pPr>
        <w:widowControl/>
        <w:tabs>
          <w:tab w:val="left" w:pos="993"/>
        </w:tabs>
        <w:adjustRightInd w:val="0"/>
        <w:ind w:right="2" w:firstLine="567"/>
        <w:rPr>
          <w:b/>
          <w:bCs/>
          <w:sz w:val="28"/>
          <w:szCs w:val="28"/>
        </w:rPr>
      </w:pPr>
    </w:p>
    <w:p w14:paraId="05BC68BE" w14:textId="07BF9E28" w:rsidR="00B76FC8" w:rsidRPr="00DA68D4" w:rsidRDefault="004D07A2" w:rsidP="00490C48">
      <w:pPr>
        <w:pStyle w:val="ac"/>
        <w:tabs>
          <w:tab w:val="left" w:pos="993"/>
        </w:tabs>
        <w:spacing w:before="0" w:beforeAutospacing="0" w:after="0" w:afterAutospacing="0"/>
        <w:ind w:right="2" w:firstLine="567"/>
        <w:jc w:val="center"/>
        <w:rPr>
          <w:color w:val="632423" w:themeColor="accent2" w:themeShade="80"/>
          <w:sz w:val="28"/>
          <w:szCs w:val="28"/>
        </w:rPr>
      </w:pPr>
      <w:bookmarkStart w:id="3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p w14:paraId="791746C8" w14:textId="54ABB5DB" w:rsidR="007C3D9B" w:rsidRDefault="00D17864" w:rsidP="00371D85">
      <w:pPr>
        <w:pStyle w:val="a3"/>
        <w:ind w:left="0" w:firstLine="851"/>
        <w:rPr>
          <w:sz w:val="28"/>
          <w:szCs w:val="28"/>
        </w:rPr>
      </w:pPr>
      <w:bookmarkStart w:id="4" w:name="_Hlk212501532"/>
      <w:bookmarkEnd w:id="3"/>
      <w:r w:rsidRPr="001D1809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1D1809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1D1809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371D85" w:rsidRPr="00371D85">
        <w:rPr>
          <w:rFonts w:eastAsia="+mn-ea"/>
          <w:color w:val="000000"/>
          <w:kern w:val="24"/>
          <w:sz w:val="28"/>
          <w:szCs w:val="28"/>
        </w:rPr>
        <w:t>усне та письмове опитування, тестування, розв’язок задач, вирішення практичних</w:t>
      </w:r>
      <w:r w:rsidR="009506F1">
        <w:rPr>
          <w:rFonts w:eastAsia="+mn-ea"/>
          <w:color w:val="000000"/>
          <w:kern w:val="24"/>
          <w:sz w:val="28"/>
          <w:szCs w:val="28"/>
        </w:rPr>
        <w:t xml:space="preserve"> та ситуаційних завлань</w:t>
      </w:r>
      <w:r w:rsidR="00371D85" w:rsidRPr="00371D85">
        <w:rPr>
          <w:rFonts w:eastAsia="+mn-ea"/>
          <w:color w:val="000000"/>
          <w:kern w:val="24"/>
          <w:sz w:val="28"/>
          <w:szCs w:val="28"/>
        </w:rPr>
        <w:t xml:space="preserve">, </w:t>
      </w:r>
      <w:r w:rsidRPr="00053FDC">
        <w:rPr>
          <w:sz w:val="28"/>
          <w:szCs w:val="28"/>
        </w:rPr>
        <w:t>пр</w:t>
      </w:r>
      <w:r>
        <w:rPr>
          <w:sz w:val="28"/>
          <w:szCs w:val="28"/>
        </w:rPr>
        <w:t xml:space="preserve">езентація результатів виконання </w:t>
      </w:r>
      <w:r w:rsidRPr="00053FDC">
        <w:rPr>
          <w:sz w:val="28"/>
          <w:szCs w:val="28"/>
        </w:rPr>
        <w:t>індивідуальних завдань (творчи</w:t>
      </w:r>
      <w:r>
        <w:rPr>
          <w:sz w:val="28"/>
          <w:szCs w:val="28"/>
        </w:rPr>
        <w:t>х, розрахункових, аналітичних)</w:t>
      </w:r>
      <w:r w:rsidR="00371D85">
        <w:rPr>
          <w:sz w:val="28"/>
          <w:szCs w:val="28"/>
        </w:rPr>
        <w:t xml:space="preserve">, </w:t>
      </w:r>
      <w:r w:rsidRPr="00053FDC">
        <w:rPr>
          <w:sz w:val="28"/>
          <w:szCs w:val="28"/>
        </w:rPr>
        <w:t>модульні контрольні роботи.</w:t>
      </w:r>
      <w:r>
        <w:rPr>
          <w:sz w:val="28"/>
          <w:szCs w:val="28"/>
        </w:rPr>
        <w:t xml:space="preserve"> </w:t>
      </w:r>
    </w:p>
    <w:bookmarkEnd w:id="4"/>
    <w:p w14:paraId="71399C54" w14:textId="74100B24" w:rsidR="00B76FC8" w:rsidRDefault="00B76FC8" w:rsidP="00490C48">
      <w:pPr>
        <w:pStyle w:val="ac"/>
        <w:tabs>
          <w:tab w:val="left" w:pos="993"/>
        </w:tabs>
        <w:spacing w:before="0" w:beforeAutospacing="0" w:after="0" w:afterAutospacing="0"/>
        <w:ind w:right="2" w:firstLine="567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612BF3">
        <w:rPr>
          <w:rFonts w:eastAsia="+mn-ea"/>
          <w:color w:val="000000"/>
          <w:kern w:val="24"/>
          <w:sz w:val="28"/>
          <w:szCs w:val="28"/>
        </w:rPr>
        <w:t>екзамен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</w:p>
    <w:p w14:paraId="13083F95" w14:textId="77777777" w:rsidR="00B76FC8" w:rsidRDefault="00B76FC8" w:rsidP="00490C48">
      <w:pPr>
        <w:pStyle w:val="ac"/>
        <w:tabs>
          <w:tab w:val="left" w:pos="993"/>
        </w:tabs>
        <w:spacing w:before="0" w:beforeAutospacing="0" w:after="0" w:afterAutospacing="0"/>
        <w:ind w:right="2" w:firstLine="567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DA68D4" w:rsidRDefault="00E2612B" w:rsidP="00490C48">
      <w:pPr>
        <w:pStyle w:val="ac"/>
        <w:tabs>
          <w:tab w:val="left" w:pos="993"/>
        </w:tabs>
        <w:spacing w:before="0" w:beforeAutospacing="0" w:after="0" w:afterAutospacing="0"/>
        <w:ind w:right="2" w:firstLine="56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Default="00E2612B" w:rsidP="00490C48">
      <w:pPr>
        <w:pStyle w:val="ac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3FC9B0A7" w:rsidR="00B76FC8" w:rsidRPr="00B76FC8" w:rsidRDefault="00B76FC8" w:rsidP="00490C48">
      <w:pPr>
        <w:pStyle w:val="ac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D17864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14:paraId="625CC92F" w14:textId="77777777" w:rsidR="00D17864" w:rsidRDefault="00D17864" w:rsidP="00490C48">
      <w:pPr>
        <w:pStyle w:val="a5"/>
        <w:tabs>
          <w:tab w:val="left" w:pos="0"/>
          <w:tab w:val="left" w:pos="993"/>
        </w:tabs>
        <w:spacing w:line="242" w:lineRule="auto"/>
        <w:ind w:left="0" w:right="2" w:firstLine="567"/>
        <w:jc w:val="center"/>
        <w:rPr>
          <w:b/>
          <w:bCs/>
          <w:color w:val="632423" w:themeColor="accent2" w:themeShade="80"/>
          <w:sz w:val="28"/>
          <w:szCs w:val="28"/>
        </w:rPr>
      </w:pPr>
    </w:p>
    <w:p w14:paraId="2AC0228F" w14:textId="378AC964" w:rsidR="00453EF7" w:rsidRPr="00453EF7" w:rsidRDefault="00E2612B" w:rsidP="00490C48">
      <w:pPr>
        <w:pStyle w:val="a5"/>
        <w:tabs>
          <w:tab w:val="left" w:pos="0"/>
          <w:tab w:val="left" w:pos="993"/>
        </w:tabs>
        <w:spacing w:line="242" w:lineRule="auto"/>
        <w:ind w:left="0" w:right="2" w:firstLine="567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08B58082" w14:textId="77777777" w:rsidR="008F4CD0" w:rsidRPr="0077689B" w:rsidRDefault="008F4CD0" w:rsidP="008F4CD0">
      <w:pPr>
        <w:pStyle w:val="a5"/>
        <w:ind w:left="0" w:firstLine="709"/>
        <w:rPr>
          <w:bCs/>
          <w:color w:val="000000"/>
          <w:sz w:val="28"/>
          <w:szCs w:val="24"/>
        </w:rPr>
      </w:pPr>
      <w:bookmarkStart w:id="5" w:name="_Hlk212498038"/>
      <w:r w:rsidRPr="0077689B">
        <w:rPr>
          <w:bCs/>
          <w:color w:val="000000"/>
          <w:sz w:val="28"/>
          <w:szCs w:val="24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360FA304" w14:textId="77777777" w:rsidR="008F4CD0" w:rsidRPr="0077689B" w:rsidRDefault="008F4CD0" w:rsidP="008F4CD0">
      <w:pPr>
        <w:pStyle w:val="a5"/>
        <w:numPr>
          <w:ilvl w:val="0"/>
          <w:numId w:val="18"/>
        </w:numPr>
        <w:ind w:left="0" w:firstLine="567"/>
        <w:contextualSpacing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 xml:space="preserve">«Етичний кодекс </w:t>
      </w:r>
      <w:r w:rsidRPr="0077689B">
        <w:rPr>
          <w:bCs/>
          <w:color w:val="000000"/>
          <w:spacing w:val="-4"/>
          <w:sz w:val="28"/>
          <w:szCs w:val="24"/>
        </w:rPr>
        <w:t>Чернівецького національного університету імені Юрія Федьковича»</w:t>
      </w:r>
      <w:r w:rsidRPr="0077689B">
        <w:rPr>
          <w:bCs/>
          <w:color w:val="000000"/>
          <w:sz w:val="28"/>
          <w:szCs w:val="24"/>
        </w:rPr>
        <w:t xml:space="preserve"> </w:t>
      </w:r>
      <w:hyperlink r:id="rId10" w:history="1">
        <w:r w:rsidRPr="0077689B">
          <w:rPr>
            <w:rStyle w:val="a7"/>
            <w:bCs/>
            <w:sz w:val="28"/>
            <w:szCs w:val="24"/>
          </w:rPr>
          <w:t>https://www.chnu.edu.ua/media/jxdbs0zb/etychnyi-kodeks-chernivetskoho-natsionalnoho-universytetu.pdf</w:t>
        </w:r>
      </w:hyperlink>
    </w:p>
    <w:p w14:paraId="10ED953E" w14:textId="77777777" w:rsidR="008F4CD0" w:rsidRPr="0077689B" w:rsidRDefault="008F4CD0" w:rsidP="008F4CD0">
      <w:pPr>
        <w:pStyle w:val="a5"/>
        <w:numPr>
          <w:ilvl w:val="0"/>
          <w:numId w:val="18"/>
        </w:numPr>
        <w:ind w:left="0" w:firstLine="567"/>
        <w:contextualSpacing/>
        <w:rPr>
          <w:rStyle w:val="a7"/>
          <w:rFonts w:asciiTheme="minorHAnsi" w:hAnsiTheme="minorHAnsi" w:cstheme="minorBidi"/>
          <w:sz w:val="24"/>
        </w:rPr>
      </w:pPr>
      <w:r w:rsidRPr="0077689B">
        <w:rPr>
          <w:bCs/>
          <w:color w:val="000000"/>
          <w:sz w:val="28"/>
          <w:szCs w:val="24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11" w:history="1">
        <w:r w:rsidRPr="0077689B">
          <w:rPr>
            <w:rStyle w:val="a7"/>
            <w:bCs/>
            <w:sz w:val="28"/>
            <w:szCs w:val="24"/>
          </w:rPr>
          <w:t>https://www.chnu.edu.ua/media/hkzbr1b2/polozhennia-pro-vyiavlennia-ta-zapobihannia-akademichnomu-plahiatu-u-chnu-2025.pdf</w:t>
        </w:r>
      </w:hyperlink>
      <w:r w:rsidRPr="0077689B">
        <w:rPr>
          <w:rStyle w:val="a7"/>
          <w:sz w:val="28"/>
          <w:szCs w:val="24"/>
        </w:rPr>
        <w:t>.</w:t>
      </w:r>
    </w:p>
    <w:p w14:paraId="05831543" w14:textId="77777777" w:rsidR="008F4CD0" w:rsidRPr="0077689B" w:rsidRDefault="008F4CD0" w:rsidP="008F4CD0">
      <w:pPr>
        <w:pStyle w:val="a5"/>
        <w:numPr>
          <w:ilvl w:val="0"/>
          <w:numId w:val="18"/>
        </w:numPr>
        <w:ind w:left="0" w:firstLine="567"/>
        <w:contextualSpacing/>
        <w:rPr>
          <w:sz w:val="28"/>
          <w:szCs w:val="24"/>
        </w:rPr>
      </w:pPr>
      <w:r w:rsidRPr="0077689B">
        <w:rPr>
          <w:sz w:val="28"/>
          <w:szCs w:val="24"/>
        </w:rPr>
        <w:t xml:space="preserve">Правила академічної доброчесності у Чернівецькому національному університеті імені Юрія Федьковича </w:t>
      </w:r>
      <w:hyperlink r:id="rId12" w:history="1">
        <w:r w:rsidRPr="0077689B">
          <w:rPr>
            <w:rStyle w:val="a7"/>
            <w:sz w:val="28"/>
            <w:szCs w:val="24"/>
          </w:rPr>
          <w:t>https://www.chnu.edu.ua/media/lnojdab4/pravyla-akademichnoi-dobrochesnosti.pdf</w:t>
        </w:r>
      </w:hyperlink>
    </w:p>
    <w:p w14:paraId="10D3657D" w14:textId="77777777" w:rsidR="008F4CD0" w:rsidRPr="0077689B" w:rsidRDefault="008F4CD0" w:rsidP="008F4CD0">
      <w:pPr>
        <w:pStyle w:val="a5"/>
        <w:numPr>
          <w:ilvl w:val="0"/>
          <w:numId w:val="18"/>
        </w:numPr>
        <w:ind w:left="0" w:firstLine="567"/>
        <w:contextualSpacing/>
        <w:rPr>
          <w:sz w:val="28"/>
        </w:rPr>
      </w:pPr>
      <w:r w:rsidRPr="0077689B">
        <w:rPr>
          <w:sz w:val="28"/>
          <w:szCs w:val="24"/>
        </w:rPr>
        <w:t xml:space="preserve">«Політика використання штучного інтелекту в Чернівецькому національному університеті імені Юрія Федьковича» </w:t>
      </w:r>
      <w:hyperlink r:id="rId13" w:history="1">
        <w:r w:rsidRPr="0077689B">
          <w:rPr>
            <w:rStyle w:val="a7"/>
            <w:sz w:val="28"/>
            <w:szCs w:val="24"/>
          </w:rPr>
          <w:t>https://www.chnu.edu.ua/media/ni4ptvsk/polityka-vykorystannia-shtuchnoho-intelektu-chnu.pdf</w:t>
        </w:r>
      </w:hyperlink>
      <w:r w:rsidRPr="0077689B">
        <w:rPr>
          <w:sz w:val="28"/>
          <w:szCs w:val="24"/>
        </w:rPr>
        <w:t xml:space="preserve"> </w:t>
      </w:r>
    </w:p>
    <w:bookmarkEnd w:id="5"/>
    <w:p w14:paraId="585CFC67" w14:textId="77777777" w:rsidR="00D17864" w:rsidRPr="00D17864" w:rsidRDefault="00D17864" w:rsidP="00D17864">
      <w:pPr>
        <w:tabs>
          <w:tab w:val="left" w:pos="993"/>
        </w:tabs>
        <w:spacing w:line="242" w:lineRule="auto"/>
        <w:rPr>
          <w:bCs/>
          <w:color w:val="000000" w:themeColor="text1"/>
          <w:sz w:val="28"/>
          <w:szCs w:val="28"/>
        </w:rPr>
      </w:pPr>
    </w:p>
    <w:p w14:paraId="3A2CBE75" w14:textId="77777777" w:rsidR="009B6495" w:rsidRDefault="009B6495" w:rsidP="00490C48">
      <w:pPr>
        <w:pStyle w:val="a5"/>
        <w:tabs>
          <w:tab w:val="left" w:pos="0"/>
          <w:tab w:val="left" w:pos="993"/>
        </w:tabs>
        <w:spacing w:line="242" w:lineRule="auto"/>
        <w:ind w:left="0" w:firstLine="567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73DD45B2" w14:textId="77777777" w:rsidR="00490C48" w:rsidRPr="00490C48" w:rsidRDefault="00490C48" w:rsidP="00490C48">
      <w:pPr>
        <w:pStyle w:val="a5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  <w:u w:val="single"/>
          <w:lang w:eastAsia="ru-RU"/>
        </w:rPr>
      </w:pPr>
      <w:r w:rsidRPr="00490C48">
        <w:rPr>
          <w:sz w:val="28"/>
          <w:szCs w:val="28"/>
          <w:u w:val="single"/>
          <w:lang w:eastAsia="ru-RU"/>
        </w:rPr>
        <w:t>Академічні ресурси:</w:t>
      </w:r>
    </w:p>
    <w:p w14:paraId="0AC7AD3C" w14:textId="77777777" w:rsidR="00490C48" w:rsidRPr="00490C48" w:rsidRDefault="00490C48" w:rsidP="00490C48">
      <w:pPr>
        <w:pStyle w:val="a5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  <w:lang w:eastAsia="ru-RU"/>
        </w:rPr>
      </w:pPr>
      <w:r w:rsidRPr="00490C48">
        <w:rPr>
          <w:sz w:val="28"/>
          <w:szCs w:val="28"/>
          <w:lang w:eastAsia="ru-RU"/>
        </w:rPr>
        <w:t>1. Репозиторій академічних статей, таких як Google Scholar або ResearchGate, для пошуку актуальних наукових досліджень та публікацій з курсу</w:t>
      </w:r>
    </w:p>
    <w:p w14:paraId="294D9C1B" w14:textId="77777777" w:rsidR="00490C48" w:rsidRPr="00490C48" w:rsidRDefault="00490C48" w:rsidP="00490C48">
      <w:pPr>
        <w:pStyle w:val="a5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</w:rPr>
      </w:pPr>
      <w:r w:rsidRPr="00490C48">
        <w:rPr>
          <w:sz w:val="28"/>
          <w:szCs w:val="28"/>
        </w:rPr>
        <w:t xml:space="preserve">2. ARCher – інституційний репозитарій відкритого доступу представників </w:t>
      </w:r>
      <w:r w:rsidRPr="00490C48">
        <w:rPr>
          <w:sz w:val="28"/>
          <w:szCs w:val="28"/>
        </w:rPr>
        <w:lastRenderedPageBreak/>
        <w:t xml:space="preserve">Чернівецького національного університету імені Юрія Федьковича. URL: </w:t>
      </w:r>
      <w:hyperlink r:id="rId14" w:history="1">
        <w:r w:rsidRPr="00490C48">
          <w:rPr>
            <w:rStyle w:val="a7"/>
            <w:sz w:val="28"/>
            <w:szCs w:val="28"/>
          </w:rPr>
          <w:t>https://archer.chnu.edu.ua/</w:t>
        </w:r>
      </w:hyperlink>
      <w:r w:rsidRPr="00490C48">
        <w:rPr>
          <w:sz w:val="28"/>
          <w:szCs w:val="28"/>
        </w:rPr>
        <w:t>.</w:t>
      </w:r>
    </w:p>
    <w:p w14:paraId="216A9253" w14:textId="77777777" w:rsidR="00490C48" w:rsidRPr="00490C48" w:rsidRDefault="00490C48" w:rsidP="00490C4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органів державного управління України:</w:t>
      </w:r>
    </w:p>
    <w:p w14:paraId="149E29CB" w14:textId="77777777" w:rsidR="00612BF3" w:rsidRPr="00612BF3" w:rsidRDefault="00490C48" w:rsidP="00612BF3">
      <w:pPr>
        <w:pStyle w:val="a5"/>
        <w:numPr>
          <w:ilvl w:val="0"/>
          <w:numId w:val="16"/>
        </w:numPr>
        <w:tabs>
          <w:tab w:val="left" w:pos="993"/>
          <w:tab w:val="left" w:pos="1134"/>
        </w:tabs>
        <w:rPr>
          <w:color w:val="1155CC"/>
          <w:sz w:val="28"/>
          <w:szCs w:val="28"/>
          <w:u w:val="single"/>
        </w:rPr>
      </w:pPr>
      <w:r w:rsidRPr="00612BF3">
        <w:rPr>
          <w:sz w:val="28"/>
          <w:szCs w:val="28"/>
        </w:rPr>
        <w:t>Кабінет Міністрів України</w:t>
      </w:r>
      <w:r w:rsidR="0099560E" w:rsidRPr="00612BF3">
        <w:rPr>
          <w:sz w:val="28"/>
          <w:szCs w:val="28"/>
        </w:rPr>
        <w:t>. URL:</w:t>
      </w:r>
      <w:r w:rsidRPr="00612BF3">
        <w:rPr>
          <w:sz w:val="28"/>
          <w:szCs w:val="28"/>
        </w:rPr>
        <w:t>http://</w:t>
      </w:r>
      <w:hyperlink r:id="rId15">
        <w:r w:rsidRPr="00612BF3">
          <w:rPr>
            <w:sz w:val="28"/>
            <w:szCs w:val="28"/>
          </w:rPr>
          <w:t xml:space="preserve"> </w:t>
        </w:r>
      </w:hyperlink>
      <w:hyperlink r:id="rId16">
        <w:r w:rsidRPr="00612BF3">
          <w:rPr>
            <w:color w:val="1155CC"/>
            <w:sz w:val="28"/>
            <w:szCs w:val="28"/>
            <w:u w:val="single"/>
          </w:rPr>
          <w:t>www.kmu.gov.ua</w:t>
        </w:r>
      </w:hyperlink>
    </w:p>
    <w:p w14:paraId="4F825F53" w14:textId="08E10969" w:rsidR="00612BF3" w:rsidRPr="00612BF3" w:rsidRDefault="00612BF3" w:rsidP="00612BF3">
      <w:pPr>
        <w:pStyle w:val="a5"/>
        <w:numPr>
          <w:ilvl w:val="0"/>
          <w:numId w:val="16"/>
        </w:numPr>
        <w:tabs>
          <w:tab w:val="left" w:pos="993"/>
          <w:tab w:val="left" w:pos="1134"/>
        </w:tabs>
        <w:rPr>
          <w:color w:val="1155CC"/>
          <w:sz w:val="28"/>
          <w:szCs w:val="28"/>
          <w:u w:val="single"/>
        </w:rPr>
      </w:pPr>
      <w:r w:rsidRPr="00612BF3">
        <w:rPr>
          <w:rFonts w:eastAsia="Calibri"/>
          <w:sz w:val="28"/>
          <w:szCs w:val="28"/>
        </w:rPr>
        <w:t xml:space="preserve">Офіційний сайт урядового порталу Кабінету Міністрів України. URL:  </w:t>
      </w:r>
      <w:hyperlink r:id="rId17" w:history="1">
        <w:r w:rsidRPr="00612BF3">
          <w:rPr>
            <w:rStyle w:val="a7"/>
            <w:rFonts w:eastAsia="Calibri"/>
            <w:sz w:val="28"/>
            <w:szCs w:val="28"/>
          </w:rPr>
          <w:t>www.kmu.gov.ua</w:t>
        </w:r>
      </w:hyperlink>
      <w:r w:rsidRPr="00612BF3">
        <w:rPr>
          <w:rFonts w:eastAsia="Calibri"/>
          <w:sz w:val="28"/>
          <w:szCs w:val="28"/>
        </w:rPr>
        <w:t>.</w:t>
      </w:r>
    </w:p>
    <w:p w14:paraId="67B8E53D" w14:textId="77777777" w:rsidR="00612BF3" w:rsidRPr="00612BF3" w:rsidRDefault="00612BF3" w:rsidP="00612BF3">
      <w:pPr>
        <w:pStyle w:val="a5"/>
        <w:numPr>
          <w:ilvl w:val="0"/>
          <w:numId w:val="16"/>
        </w:numPr>
        <w:tabs>
          <w:tab w:val="left" w:pos="993"/>
          <w:tab w:val="left" w:pos="1134"/>
        </w:tabs>
        <w:rPr>
          <w:color w:val="1155CC"/>
          <w:sz w:val="28"/>
          <w:szCs w:val="28"/>
          <w:u w:val="single"/>
        </w:rPr>
      </w:pPr>
      <w:r w:rsidRPr="00612BF3">
        <w:rPr>
          <w:rFonts w:eastAsia="Calibri"/>
          <w:sz w:val="28"/>
          <w:szCs w:val="28"/>
        </w:rPr>
        <w:t xml:space="preserve">Офіційний сайт Міністерства економіки України. URL:  </w:t>
      </w:r>
      <w:hyperlink r:id="rId18" w:history="1">
        <w:r w:rsidRPr="00612BF3">
          <w:rPr>
            <w:rStyle w:val="a7"/>
            <w:rFonts w:eastAsia="Calibri"/>
            <w:sz w:val="28"/>
            <w:szCs w:val="28"/>
          </w:rPr>
          <w:t>www.me.gov.ua</w:t>
        </w:r>
      </w:hyperlink>
      <w:r w:rsidRPr="00612BF3">
        <w:rPr>
          <w:rFonts w:eastAsia="Calibri"/>
          <w:sz w:val="28"/>
          <w:szCs w:val="28"/>
        </w:rPr>
        <w:t>.</w:t>
      </w:r>
    </w:p>
    <w:p w14:paraId="4BAD4994" w14:textId="7F7561BE" w:rsidR="00612BF3" w:rsidRPr="00612BF3" w:rsidRDefault="00612BF3" w:rsidP="00612BF3">
      <w:pPr>
        <w:pStyle w:val="a5"/>
        <w:numPr>
          <w:ilvl w:val="0"/>
          <w:numId w:val="16"/>
        </w:numPr>
        <w:tabs>
          <w:tab w:val="left" w:pos="993"/>
          <w:tab w:val="left" w:pos="1134"/>
        </w:tabs>
        <w:rPr>
          <w:color w:val="1155CC"/>
          <w:sz w:val="28"/>
          <w:szCs w:val="28"/>
          <w:u w:val="single"/>
        </w:rPr>
      </w:pPr>
      <w:r w:rsidRPr="00612BF3">
        <w:rPr>
          <w:rFonts w:eastAsia="Calibri"/>
          <w:sz w:val="28"/>
          <w:szCs w:val="28"/>
        </w:rPr>
        <w:t xml:space="preserve">Офіційний сайт Державного комітету статистики України URL: </w:t>
      </w:r>
      <w:hyperlink r:id="rId19" w:history="1">
        <w:r w:rsidRPr="00612BF3">
          <w:rPr>
            <w:rStyle w:val="a7"/>
            <w:rFonts w:eastAsia="Calibri"/>
            <w:sz w:val="28"/>
            <w:szCs w:val="28"/>
          </w:rPr>
          <w:t>www.ukrstat.gov.ua</w:t>
        </w:r>
      </w:hyperlink>
    </w:p>
    <w:p w14:paraId="095C2F3B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міжнародних організацій:</w:t>
      </w:r>
    </w:p>
    <w:p w14:paraId="40670DD8" w14:textId="2A5896DB" w:rsidR="00490C48" w:rsidRDefault="00DE7D7A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90C48" w:rsidRPr="00490C48">
        <w:rPr>
          <w:sz w:val="28"/>
          <w:szCs w:val="28"/>
        </w:rPr>
        <w:t>Міжнародна асоціація зi статистики (IAOS)</w:t>
      </w:r>
      <w:r w:rsidR="0099560E">
        <w:rPr>
          <w:sz w:val="28"/>
          <w:szCs w:val="28"/>
        </w:rPr>
        <w:t xml:space="preserve">. </w:t>
      </w:r>
      <w:r w:rsidR="0099560E" w:rsidRPr="0099560E">
        <w:rPr>
          <w:sz w:val="28"/>
          <w:szCs w:val="28"/>
        </w:rPr>
        <w:t xml:space="preserve">URL: </w:t>
      </w:r>
      <w:r w:rsidR="00490C48" w:rsidRPr="00490C48">
        <w:rPr>
          <w:sz w:val="28"/>
          <w:szCs w:val="28"/>
        </w:rPr>
        <w:t xml:space="preserve"> </w:t>
      </w:r>
      <w:hyperlink r:id="rId20" w:history="1">
        <w:r w:rsidR="00412F4B" w:rsidRPr="00E826AB">
          <w:rPr>
            <w:rStyle w:val="a7"/>
            <w:sz w:val="28"/>
            <w:szCs w:val="28"/>
          </w:rPr>
          <w:t>http://isi.cbs.nl/</w:t>
        </w:r>
      </w:hyperlink>
    </w:p>
    <w:p w14:paraId="7BECB050" w14:textId="4D92B714" w:rsidR="00412F4B" w:rsidRPr="00490C48" w:rsidRDefault="00DE7D7A" w:rsidP="00412F4B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90C48" w:rsidRPr="00490C48">
        <w:rPr>
          <w:sz w:val="28"/>
          <w:szCs w:val="28"/>
        </w:rPr>
        <w:t>. Міжнародний інститут статистики (ISI)</w:t>
      </w:r>
      <w:r w:rsidR="00412F4B">
        <w:rPr>
          <w:sz w:val="28"/>
          <w:szCs w:val="28"/>
        </w:rPr>
        <w:t xml:space="preserve">. </w:t>
      </w:r>
      <w:r w:rsidR="00412F4B" w:rsidRPr="0099560E">
        <w:rPr>
          <w:sz w:val="28"/>
          <w:szCs w:val="28"/>
        </w:rPr>
        <w:t xml:space="preserve">URL: </w:t>
      </w:r>
      <w:r w:rsidR="00490C48" w:rsidRPr="00490C48">
        <w:rPr>
          <w:sz w:val="28"/>
          <w:szCs w:val="28"/>
        </w:rPr>
        <w:t xml:space="preserve"> </w:t>
      </w:r>
      <w:hyperlink r:id="rId21" w:history="1">
        <w:r w:rsidR="00412F4B" w:rsidRPr="00E826AB">
          <w:rPr>
            <w:rStyle w:val="a7"/>
            <w:sz w:val="28"/>
            <w:szCs w:val="28"/>
          </w:rPr>
          <w:t>http://isi.cbs.nl/</w:t>
        </w:r>
      </w:hyperlink>
    </w:p>
    <w:p w14:paraId="0139CC87" w14:textId="0C21A3D0" w:rsidR="00412F4B" w:rsidRPr="00490C48" w:rsidRDefault="00DE7D7A" w:rsidP="00412F4B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0C48" w:rsidRPr="00490C48">
        <w:rPr>
          <w:sz w:val="28"/>
          <w:szCs w:val="28"/>
        </w:rPr>
        <w:t>. Організація економічної співпраці та розвитку (OESD)</w:t>
      </w:r>
      <w:r w:rsidR="00412F4B">
        <w:rPr>
          <w:sz w:val="28"/>
          <w:szCs w:val="28"/>
        </w:rPr>
        <w:t xml:space="preserve">. </w:t>
      </w:r>
      <w:r w:rsidR="00412F4B" w:rsidRPr="0099560E">
        <w:rPr>
          <w:sz w:val="28"/>
          <w:szCs w:val="28"/>
        </w:rPr>
        <w:t xml:space="preserve">URL: </w:t>
      </w:r>
      <w:r w:rsidR="00490C48" w:rsidRPr="00490C48">
        <w:rPr>
          <w:sz w:val="28"/>
          <w:szCs w:val="28"/>
        </w:rPr>
        <w:t xml:space="preserve"> </w:t>
      </w:r>
      <w:hyperlink r:id="rId22" w:history="1">
        <w:r w:rsidR="00412F4B" w:rsidRPr="00E826AB">
          <w:rPr>
            <w:rStyle w:val="a7"/>
            <w:sz w:val="28"/>
            <w:szCs w:val="28"/>
          </w:rPr>
          <w:t>http://www.oecd.org/</w:t>
        </w:r>
      </w:hyperlink>
    </w:p>
    <w:p w14:paraId="6E60D307" w14:textId="7565547A" w:rsidR="00412F4B" w:rsidRPr="00490C48" w:rsidRDefault="00DE7D7A" w:rsidP="00412F4B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90C48" w:rsidRPr="00490C48">
        <w:rPr>
          <w:sz w:val="28"/>
          <w:szCs w:val="28"/>
        </w:rPr>
        <w:t>. Статистичний офіс Європейської співдружності</w:t>
      </w:r>
      <w:r w:rsidR="00412F4B">
        <w:rPr>
          <w:sz w:val="28"/>
          <w:szCs w:val="28"/>
        </w:rPr>
        <w:t xml:space="preserve">. </w:t>
      </w:r>
      <w:r w:rsidR="00412F4B" w:rsidRPr="0099560E">
        <w:rPr>
          <w:sz w:val="28"/>
          <w:szCs w:val="28"/>
        </w:rPr>
        <w:t xml:space="preserve">URL: </w:t>
      </w:r>
      <w:hyperlink r:id="rId23" w:history="1">
        <w:r w:rsidR="00412F4B" w:rsidRPr="00E826AB">
          <w:rPr>
            <w:rStyle w:val="a7"/>
            <w:sz w:val="28"/>
            <w:szCs w:val="28"/>
          </w:rPr>
          <w:t>http://europa.eu.int/</w:t>
        </w:r>
      </w:hyperlink>
    </w:p>
    <w:p w14:paraId="7CFE3301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науково-дослідних інститутів і центрів, пошукових систем:</w:t>
      </w:r>
    </w:p>
    <w:p w14:paraId="15D52A6F" w14:textId="77777777" w:rsidR="00280BC5" w:rsidRPr="00280BC5" w:rsidRDefault="00490C48" w:rsidP="00280BC5">
      <w:pPr>
        <w:pStyle w:val="a5"/>
        <w:numPr>
          <w:ilvl w:val="0"/>
          <w:numId w:val="15"/>
        </w:numPr>
        <w:tabs>
          <w:tab w:val="left" w:pos="993"/>
          <w:tab w:val="left" w:pos="1134"/>
        </w:tabs>
        <w:rPr>
          <w:rStyle w:val="a7"/>
          <w:color w:val="auto"/>
          <w:sz w:val="28"/>
          <w:szCs w:val="28"/>
          <w:u w:val="none"/>
        </w:rPr>
      </w:pPr>
      <w:r w:rsidRPr="00412F4B">
        <w:rPr>
          <w:sz w:val="28"/>
          <w:szCs w:val="28"/>
        </w:rPr>
        <w:t>База українського законодавства в Інтернет</w:t>
      </w:r>
      <w:r w:rsidR="00412F4B" w:rsidRPr="00412F4B">
        <w:rPr>
          <w:sz w:val="28"/>
          <w:szCs w:val="28"/>
        </w:rPr>
        <w:t xml:space="preserve">. URL: </w:t>
      </w:r>
      <w:hyperlink r:id="rId24" w:history="1">
        <w:r w:rsidR="00412F4B" w:rsidRPr="00E826AB">
          <w:rPr>
            <w:rStyle w:val="a7"/>
            <w:sz w:val="28"/>
            <w:szCs w:val="28"/>
          </w:rPr>
          <w:t>www.lawukraine.com</w:t>
        </w:r>
      </w:hyperlink>
    </w:p>
    <w:p w14:paraId="6A9473C6" w14:textId="77777777" w:rsidR="00280BC5" w:rsidRDefault="0099560E" w:rsidP="00280BC5">
      <w:pPr>
        <w:pStyle w:val="a5"/>
        <w:numPr>
          <w:ilvl w:val="0"/>
          <w:numId w:val="15"/>
        </w:numPr>
        <w:tabs>
          <w:tab w:val="left" w:pos="993"/>
          <w:tab w:val="left" w:pos="1134"/>
        </w:tabs>
        <w:rPr>
          <w:sz w:val="28"/>
          <w:szCs w:val="28"/>
        </w:rPr>
      </w:pPr>
      <w:r w:rsidRPr="00280BC5">
        <w:rPr>
          <w:sz w:val="28"/>
          <w:szCs w:val="28"/>
        </w:rPr>
        <w:t xml:space="preserve">Інститут глобальних стратегій. URL: </w:t>
      </w:r>
      <w:hyperlink r:id="rId25" w:history="1">
        <w:r w:rsidRPr="00280BC5">
          <w:rPr>
            <w:rStyle w:val="a7"/>
            <w:sz w:val="28"/>
            <w:szCs w:val="28"/>
          </w:rPr>
          <w:t>http://www.igls.com.ua</w:t>
        </w:r>
      </w:hyperlink>
      <w:r w:rsidRPr="00280BC5">
        <w:rPr>
          <w:sz w:val="28"/>
          <w:szCs w:val="28"/>
        </w:rPr>
        <w:t>.</w:t>
      </w:r>
    </w:p>
    <w:p w14:paraId="4DD1D270" w14:textId="77777777" w:rsidR="00280BC5" w:rsidRDefault="0099560E" w:rsidP="00280BC5">
      <w:pPr>
        <w:pStyle w:val="a5"/>
        <w:numPr>
          <w:ilvl w:val="0"/>
          <w:numId w:val="15"/>
        </w:numPr>
        <w:tabs>
          <w:tab w:val="left" w:pos="993"/>
          <w:tab w:val="left" w:pos="1134"/>
        </w:tabs>
        <w:rPr>
          <w:sz w:val="28"/>
          <w:szCs w:val="28"/>
        </w:rPr>
      </w:pPr>
      <w:r w:rsidRPr="00280BC5">
        <w:rPr>
          <w:sz w:val="28"/>
          <w:szCs w:val="28"/>
        </w:rPr>
        <w:t xml:space="preserve">Інститут економічних досліджень і політичних консультацій. URL: </w:t>
      </w:r>
      <w:hyperlink r:id="rId26" w:history="1">
        <w:r w:rsidRPr="00280BC5">
          <w:rPr>
            <w:rStyle w:val="a7"/>
            <w:sz w:val="28"/>
            <w:szCs w:val="28"/>
          </w:rPr>
          <w:t>http://www.ier.kiev.ua</w:t>
        </w:r>
      </w:hyperlink>
      <w:r w:rsidRPr="00280BC5">
        <w:rPr>
          <w:sz w:val="28"/>
          <w:szCs w:val="28"/>
        </w:rPr>
        <w:t>.</w:t>
      </w:r>
    </w:p>
    <w:p w14:paraId="723C7957" w14:textId="77777777" w:rsidR="00280BC5" w:rsidRDefault="0099560E" w:rsidP="00280BC5">
      <w:pPr>
        <w:pStyle w:val="a5"/>
        <w:numPr>
          <w:ilvl w:val="0"/>
          <w:numId w:val="15"/>
        </w:numPr>
        <w:tabs>
          <w:tab w:val="left" w:pos="993"/>
          <w:tab w:val="left" w:pos="1134"/>
        </w:tabs>
        <w:rPr>
          <w:sz w:val="28"/>
          <w:szCs w:val="28"/>
        </w:rPr>
      </w:pPr>
      <w:r w:rsidRPr="00280BC5">
        <w:rPr>
          <w:sz w:val="28"/>
          <w:szCs w:val="28"/>
        </w:rPr>
        <w:t xml:space="preserve">Інтернет-портал для управлінців. URL: </w:t>
      </w:r>
      <w:hyperlink r:id="rId27" w:history="1">
        <w:r w:rsidRPr="00280BC5">
          <w:rPr>
            <w:rStyle w:val="a7"/>
            <w:sz w:val="28"/>
            <w:szCs w:val="28"/>
          </w:rPr>
          <w:t>http://www.management.com.ua</w:t>
        </w:r>
      </w:hyperlink>
      <w:r w:rsidRPr="00280BC5">
        <w:rPr>
          <w:sz w:val="28"/>
          <w:szCs w:val="28"/>
        </w:rPr>
        <w:t>.</w:t>
      </w:r>
    </w:p>
    <w:p w14:paraId="1F8F6F1F" w14:textId="4FBF2007" w:rsidR="0099560E" w:rsidRPr="00280BC5" w:rsidRDefault="0099560E" w:rsidP="00280BC5">
      <w:pPr>
        <w:pStyle w:val="a5"/>
        <w:numPr>
          <w:ilvl w:val="0"/>
          <w:numId w:val="15"/>
        </w:numPr>
        <w:tabs>
          <w:tab w:val="left" w:pos="993"/>
          <w:tab w:val="left" w:pos="1134"/>
        </w:tabs>
        <w:rPr>
          <w:sz w:val="28"/>
          <w:szCs w:val="28"/>
        </w:rPr>
      </w:pPr>
      <w:r w:rsidRPr="00280BC5">
        <w:rPr>
          <w:sz w:val="28"/>
          <w:szCs w:val="28"/>
        </w:rPr>
        <w:t xml:space="preserve">Міністерство економіки України. URL: </w:t>
      </w:r>
      <w:hyperlink r:id="rId28" w:history="1">
        <w:r w:rsidRPr="00280BC5">
          <w:rPr>
            <w:rStyle w:val="a7"/>
            <w:sz w:val="28"/>
            <w:szCs w:val="28"/>
          </w:rPr>
          <w:t>http://www.me.gov.ua</w:t>
        </w:r>
      </w:hyperlink>
    </w:p>
    <w:p w14:paraId="2B0EB5D3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наукових і електронних бібліотек в Україні:</w:t>
      </w:r>
    </w:p>
    <w:p w14:paraId="152DE955" w14:textId="3339FB66" w:rsidR="0099560E" w:rsidRPr="0099560E" w:rsidRDefault="00490C48" w:rsidP="0099560E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rPr>
          <w:sz w:val="28"/>
          <w:szCs w:val="28"/>
        </w:rPr>
      </w:pPr>
      <w:r w:rsidRPr="0099560E">
        <w:rPr>
          <w:sz w:val="28"/>
          <w:szCs w:val="28"/>
        </w:rPr>
        <w:t>Електронна бібліотека</w:t>
      </w:r>
      <w:r w:rsidR="00412F4B">
        <w:rPr>
          <w:sz w:val="28"/>
          <w:szCs w:val="28"/>
        </w:rPr>
        <w:t xml:space="preserve">. </w:t>
      </w:r>
      <w:r w:rsidR="00412F4B" w:rsidRPr="0099560E">
        <w:rPr>
          <w:sz w:val="28"/>
          <w:szCs w:val="28"/>
        </w:rPr>
        <w:t xml:space="preserve">URL: </w:t>
      </w:r>
      <w:hyperlink r:id="rId29" w:history="1">
        <w:r w:rsidR="00412F4B" w:rsidRPr="00E826AB">
          <w:rPr>
            <w:rStyle w:val="a7"/>
            <w:sz w:val="28"/>
            <w:szCs w:val="28"/>
          </w:rPr>
          <w:t>www.lib.com.ua</w:t>
        </w:r>
      </w:hyperlink>
    </w:p>
    <w:p w14:paraId="0353EB32" w14:textId="77777777" w:rsidR="0099560E" w:rsidRPr="0099560E" w:rsidRDefault="0099560E" w:rsidP="0099560E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rPr>
          <w:rStyle w:val="a7"/>
          <w:color w:val="auto"/>
          <w:sz w:val="28"/>
          <w:szCs w:val="28"/>
          <w:u w:val="none"/>
        </w:rPr>
      </w:pPr>
      <w:r w:rsidRPr="0099560E">
        <w:rPr>
          <w:sz w:val="28"/>
          <w:szCs w:val="28"/>
          <w:lang w:eastAsia="ru-RU"/>
        </w:rPr>
        <w:t xml:space="preserve">Електронна бібліотека Львівської комерційної академії. URL: </w:t>
      </w:r>
      <w:hyperlink r:id="rId30" w:history="1">
        <w:r w:rsidRPr="0099560E">
          <w:rPr>
            <w:rStyle w:val="a7"/>
            <w:sz w:val="28"/>
            <w:szCs w:val="28"/>
            <w:lang w:eastAsia="ru-RU"/>
          </w:rPr>
          <w:t>http://www.dev.lac.lviv.ua/lib</w:t>
        </w:r>
      </w:hyperlink>
    </w:p>
    <w:p w14:paraId="7E3FE26D" w14:textId="5614F9AF" w:rsidR="0099560E" w:rsidRPr="0099560E" w:rsidRDefault="0099560E" w:rsidP="00643FE7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>Н</w:t>
      </w:r>
      <w:r w:rsidRPr="0099560E">
        <w:rPr>
          <w:sz w:val="28"/>
          <w:szCs w:val="28"/>
          <w:lang w:eastAsia="ru-RU"/>
        </w:rPr>
        <w:t xml:space="preserve">аукова бібліотека ім. Максимовича. URL: </w:t>
      </w:r>
      <w:hyperlink r:id="rId31" w:history="1">
        <w:r w:rsidRPr="0099560E">
          <w:rPr>
            <w:rStyle w:val="a7"/>
            <w:sz w:val="28"/>
            <w:szCs w:val="28"/>
            <w:lang w:eastAsia="ru-RU"/>
          </w:rPr>
          <w:t>http://www.lib-gw.univ.kiev.ua</w:t>
        </w:r>
      </w:hyperlink>
      <w:r w:rsidRPr="0099560E">
        <w:rPr>
          <w:sz w:val="28"/>
          <w:szCs w:val="28"/>
          <w:lang w:eastAsia="ru-RU"/>
        </w:rPr>
        <w:t>.</w:t>
      </w:r>
    </w:p>
    <w:p w14:paraId="7390A921" w14:textId="77777777" w:rsidR="0099560E" w:rsidRPr="0099560E" w:rsidRDefault="0099560E" w:rsidP="0099560E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rPr>
          <w:sz w:val="28"/>
          <w:szCs w:val="28"/>
        </w:rPr>
      </w:pPr>
      <w:r w:rsidRPr="0099560E">
        <w:rPr>
          <w:sz w:val="28"/>
          <w:szCs w:val="28"/>
          <w:lang w:eastAsia="ru-RU"/>
        </w:rPr>
        <w:t xml:space="preserve">Національна бібліотека України ім. В.І. Вернадського. URL: </w:t>
      </w:r>
      <w:hyperlink r:id="rId32" w:history="1">
        <w:r w:rsidRPr="0099560E">
          <w:rPr>
            <w:rStyle w:val="a7"/>
            <w:sz w:val="28"/>
            <w:szCs w:val="28"/>
            <w:lang w:eastAsia="ru-RU"/>
          </w:rPr>
          <w:t>http://www.nbuv.gov.ua</w:t>
        </w:r>
      </w:hyperlink>
      <w:r w:rsidRPr="0099560E">
        <w:rPr>
          <w:sz w:val="28"/>
          <w:szCs w:val="28"/>
          <w:lang w:eastAsia="ru-RU"/>
        </w:rPr>
        <w:t>.</w:t>
      </w:r>
    </w:p>
    <w:p w14:paraId="38CDDC58" w14:textId="77777777" w:rsidR="0099560E" w:rsidRPr="0099560E" w:rsidRDefault="0099560E" w:rsidP="0099560E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rPr>
          <w:rStyle w:val="a7"/>
          <w:color w:val="auto"/>
          <w:sz w:val="28"/>
          <w:szCs w:val="28"/>
          <w:u w:val="none"/>
        </w:rPr>
      </w:pPr>
      <w:r w:rsidRPr="0099560E">
        <w:rPr>
          <w:sz w:val="28"/>
          <w:szCs w:val="28"/>
          <w:lang w:eastAsia="ru-RU"/>
        </w:rPr>
        <w:t xml:space="preserve">Національна парламентська бібліотека. URL: </w:t>
      </w:r>
      <w:hyperlink r:id="rId33" w:history="1">
        <w:r w:rsidRPr="0099560E">
          <w:rPr>
            <w:rStyle w:val="a7"/>
            <w:sz w:val="28"/>
            <w:szCs w:val="28"/>
            <w:lang w:eastAsia="ru-RU"/>
          </w:rPr>
          <w:t>http://www.alpha.rada.kiev.ua</w:t>
        </w:r>
      </w:hyperlink>
    </w:p>
    <w:p w14:paraId="61935828" w14:textId="076CCC10" w:rsidR="009B6495" w:rsidRPr="00490C48" w:rsidRDefault="009B6495" w:rsidP="00490C48">
      <w:pPr>
        <w:pStyle w:val="a5"/>
        <w:tabs>
          <w:tab w:val="left" w:pos="0"/>
          <w:tab w:val="left" w:pos="993"/>
        </w:tabs>
        <w:spacing w:line="242" w:lineRule="auto"/>
        <w:ind w:left="0" w:firstLineChars="202" w:firstLine="566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6CA9E593" w14:textId="77777777" w:rsidR="009B6495" w:rsidRPr="00662F6D" w:rsidRDefault="009B6495" w:rsidP="009B6495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4CD91995" w14:textId="42A7BF16" w:rsidR="009B6495" w:rsidRPr="00662F6D" w:rsidRDefault="009B6495" w:rsidP="009B6495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</w:t>
      </w:r>
      <w:r w:rsidR="00196619">
        <w:rPr>
          <w:b/>
          <w:bCs/>
          <w:i/>
          <w:iCs/>
          <w:color w:val="632423" w:themeColor="accent2" w:themeShade="80"/>
          <w:sz w:val="28"/>
          <w:szCs w:val="28"/>
        </w:rPr>
        <w:t xml:space="preserve"> «</w:t>
      </w:r>
      <w:r w:rsidR="00C46F80">
        <w:rPr>
          <w:b/>
          <w:bCs/>
          <w:i/>
          <w:iCs/>
          <w:color w:val="632423" w:themeColor="accent2" w:themeShade="80"/>
          <w:sz w:val="28"/>
          <w:szCs w:val="28"/>
        </w:rPr>
        <w:t>Стратегі</w:t>
      </w:r>
      <w:r w:rsidR="00965EC6">
        <w:rPr>
          <w:b/>
          <w:bCs/>
          <w:i/>
          <w:iCs/>
          <w:color w:val="632423" w:themeColor="accent2" w:themeShade="80"/>
          <w:sz w:val="28"/>
          <w:szCs w:val="28"/>
        </w:rPr>
        <w:t>я підприємництва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12E2CA36" w14:textId="4B407E36" w:rsidR="006C6009" w:rsidRDefault="006C6009" w:rsidP="006C6009">
      <w:pPr>
        <w:pStyle w:val="a5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bookmarkStart w:id="6" w:name="_Hlk179207198"/>
      <w:r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bookmarkStart w:id="7" w:name="_GoBack"/>
      <w:bookmarkEnd w:id="6"/>
      <w:bookmarkEnd w:id="7"/>
      <w:r w:rsidR="00371D85" w:rsidRPr="00371D85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https://bup.chnu.edu.ua/studentu/robochi-prohramy/robochi-prohramy-2025/osvitnii-riven-bakalavr/</w:t>
      </w:r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) </w:t>
      </w:r>
    </w:p>
    <w:p w14:paraId="45688B79" w14:textId="77777777" w:rsidR="00D17864" w:rsidRPr="00DF232F" w:rsidRDefault="00D17864" w:rsidP="006C6009">
      <w:pPr>
        <w:widowControl/>
        <w:tabs>
          <w:tab w:val="left" w:pos="6804"/>
        </w:tabs>
        <w:adjustRightInd w:val="0"/>
        <w:ind w:left="-567" w:right="517" w:firstLine="851"/>
        <w:jc w:val="center"/>
        <w:rPr>
          <w:b/>
          <w:bCs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D17864" w:rsidRPr="00DF232F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21C17"/>
    <w:multiLevelType w:val="hybridMultilevel"/>
    <w:tmpl w:val="BEECD494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346B26"/>
    <w:multiLevelType w:val="hybridMultilevel"/>
    <w:tmpl w:val="91CCEC4E"/>
    <w:lvl w:ilvl="0" w:tplc="2C80B6F0">
      <w:start w:val="1"/>
      <w:numFmt w:val="decimal"/>
      <w:lvlText w:val="%1."/>
      <w:lvlJc w:val="left"/>
      <w:pPr>
        <w:ind w:left="1136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6" w:hanging="360"/>
      </w:pPr>
    </w:lvl>
    <w:lvl w:ilvl="2" w:tplc="0422001B" w:tentative="1">
      <w:start w:val="1"/>
      <w:numFmt w:val="lowerRoman"/>
      <w:lvlText w:val="%3."/>
      <w:lvlJc w:val="right"/>
      <w:pPr>
        <w:ind w:left="2366" w:hanging="180"/>
      </w:pPr>
    </w:lvl>
    <w:lvl w:ilvl="3" w:tplc="0422000F" w:tentative="1">
      <w:start w:val="1"/>
      <w:numFmt w:val="decimal"/>
      <w:lvlText w:val="%4."/>
      <w:lvlJc w:val="left"/>
      <w:pPr>
        <w:ind w:left="3086" w:hanging="360"/>
      </w:pPr>
    </w:lvl>
    <w:lvl w:ilvl="4" w:tplc="04220019" w:tentative="1">
      <w:start w:val="1"/>
      <w:numFmt w:val="lowerLetter"/>
      <w:lvlText w:val="%5."/>
      <w:lvlJc w:val="left"/>
      <w:pPr>
        <w:ind w:left="3806" w:hanging="360"/>
      </w:pPr>
    </w:lvl>
    <w:lvl w:ilvl="5" w:tplc="0422001B" w:tentative="1">
      <w:start w:val="1"/>
      <w:numFmt w:val="lowerRoman"/>
      <w:lvlText w:val="%6."/>
      <w:lvlJc w:val="right"/>
      <w:pPr>
        <w:ind w:left="4526" w:hanging="180"/>
      </w:pPr>
    </w:lvl>
    <w:lvl w:ilvl="6" w:tplc="0422000F" w:tentative="1">
      <w:start w:val="1"/>
      <w:numFmt w:val="decimal"/>
      <w:lvlText w:val="%7."/>
      <w:lvlJc w:val="left"/>
      <w:pPr>
        <w:ind w:left="5246" w:hanging="360"/>
      </w:pPr>
    </w:lvl>
    <w:lvl w:ilvl="7" w:tplc="04220019" w:tentative="1">
      <w:start w:val="1"/>
      <w:numFmt w:val="lowerLetter"/>
      <w:lvlText w:val="%8."/>
      <w:lvlJc w:val="left"/>
      <w:pPr>
        <w:ind w:left="5966" w:hanging="360"/>
      </w:pPr>
    </w:lvl>
    <w:lvl w:ilvl="8" w:tplc="042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5" w15:restartNumberingAfterBreak="0">
    <w:nsid w:val="1ABD7957"/>
    <w:multiLevelType w:val="hybridMultilevel"/>
    <w:tmpl w:val="0AFA6596"/>
    <w:lvl w:ilvl="0" w:tplc="B5D099AC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6" w:hanging="360"/>
      </w:pPr>
    </w:lvl>
    <w:lvl w:ilvl="2" w:tplc="0422001B" w:tentative="1">
      <w:start w:val="1"/>
      <w:numFmt w:val="lowerRoman"/>
      <w:lvlText w:val="%3."/>
      <w:lvlJc w:val="right"/>
      <w:pPr>
        <w:ind w:left="2366" w:hanging="180"/>
      </w:pPr>
    </w:lvl>
    <w:lvl w:ilvl="3" w:tplc="0422000F" w:tentative="1">
      <w:start w:val="1"/>
      <w:numFmt w:val="decimal"/>
      <w:lvlText w:val="%4."/>
      <w:lvlJc w:val="left"/>
      <w:pPr>
        <w:ind w:left="3086" w:hanging="360"/>
      </w:pPr>
    </w:lvl>
    <w:lvl w:ilvl="4" w:tplc="04220019" w:tentative="1">
      <w:start w:val="1"/>
      <w:numFmt w:val="lowerLetter"/>
      <w:lvlText w:val="%5."/>
      <w:lvlJc w:val="left"/>
      <w:pPr>
        <w:ind w:left="3806" w:hanging="360"/>
      </w:pPr>
    </w:lvl>
    <w:lvl w:ilvl="5" w:tplc="0422001B" w:tentative="1">
      <w:start w:val="1"/>
      <w:numFmt w:val="lowerRoman"/>
      <w:lvlText w:val="%6."/>
      <w:lvlJc w:val="right"/>
      <w:pPr>
        <w:ind w:left="4526" w:hanging="180"/>
      </w:pPr>
    </w:lvl>
    <w:lvl w:ilvl="6" w:tplc="0422000F" w:tentative="1">
      <w:start w:val="1"/>
      <w:numFmt w:val="decimal"/>
      <w:lvlText w:val="%7."/>
      <w:lvlJc w:val="left"/>
      <w:pPr>
        <w:ind w:left="5246" w:hanging="360"/>
      </w:pPr>
    </w:lvl>
    <w:lvl w:ilvl="7" w:tplc="04220019" w:tentative="1">
      <w:start w:val="1"/>
      <w:numFmt w:val="lowerLetter"/>
      <w:lvlText w:val="%8."/>
      <w:lvlJc w:val="left"/>
      <w:pPr>
        <w:ind w:left="5966" w:hanging="360"/>
      </w:pPr>
    </w:lvl>
    <w:lvl w:ilvl="8" w:tplc="042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6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8" w15:restartNumberingAfterBreak="0">
    <w:nsid w:val="3D900EEE"/>
    <w:multiLevelType w:val="hybridMultilevel"/>
    <w:tmpl w:val="2C38C98E"/>
    <w:lvl w:ilvl="0" w:tplc="306AC84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6" w:hanging="360"/>
      </w:pPr>
    </w:lvl>
    <w:lvl w:ilvl="2" w:tplc="0422001B" w:tentative="1">
      <w:start w:val="1"/>
      <w:numFmt w:val="lowerRoman"/>
      <w:lvlText w:val="%3."/>
      <w:lvlJc w:val="right"/>
      <w:pPr>
        <w:ind w:left="2366" w:hanging="180"/>
      </w:pPr>
    </w:lvl>
    <w:lvl w:ilvl="3" w:tplc="0422000F" w:tentative="1">
      <w:start w:val="1"/>
      <w:numFmt w:val="decimal"/>
      <w:lvlText w:val="%4."/>
      <w:lvlJc w:val="left"/>
      <w:pPr>
        <w:ind w:left="3086" w:hanging="360"/>
      </w:pPr>
    </w:lvl>
    <w:lvl w:ilvl="4" w:tplc="04220019" w:tentative="1">
      <w:start w:val="1"/>
      <w:numFmt w:val="lowerLetter"/>
      <w:lvlText w:val="%5."/>
      <w:lvlJc w:val="left"/>
      <w:pPr>
        <w:ind w:left="3806" w:hanging="360"/>
      </w:pPr>
    </w:lvl>
    <w:lvl w:ilvl="5" w:tplc="0422001B" w:tentative="1">
      <w:start w:val="1"/>
      <w:numFmt w:val="lowerRoman"/>
      <w:lvlText w:val="%6."/>
      <w:lvlJc w:val="right"/>
      <w:pPr>
        <w:ind w:left="4526" w:hanging="180"/>
      </w:pPr>
    </w:lvl>
    <w:lvl w:ilvl="6" w:tplc="0422000F" w:tentative="1">
      <w:start w:val="1"/>
      <w:numFmt w:val="decimal"/>
      <w:lvlText w:val="%7."/>
      <w:lvlJc w:val="left"/>
      <w:pPr>
        <w:ind w:left="5246" w:hanging="360"/>
      </w:pPr>
    </w:lvl>
    <w:lvl w:ilvl="7" w:tplc="04220019" w:tentative="1">
      <w:start w:val="1"/>
      <w:numFmt w:val="lowerLetter"/>
      <w:lvlText w:val="%8."/>
      <w:lvlJc w:val="left"/>
      <w:pPr>
        <w:ind w:left="5966" w:hanging="360"/>
      </w:pPr>
    </w:lvl>
    <w:lvl w:ilvl="8" w:tplc="042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9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10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1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7554A3"/>
    <w:multiLevelType w:val="hybridMultilevel"/>
    <w:tmpl w:val="9AC4FDDE"/>
    <w:lvl w:ilvl="0" w:tplc="ED98986A">
      <w:start w:val="1"/>
      <w:numFmt w:val="decimal"/>
      <w:lvlText w:val="%1."/>
      <w:lvlJc w:val="left"/>
      <w:pPr>
        <w:ind w:left="926" w:hanging="360"/>
      </w:pPr>
      <w:rPr>
        <w:rFonts w:hint="default"/>
        <w:color w:val="auto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646" w:hanging="360"/>
      </w:pPr>
    </w:lvl>
    <w:lvl w:ilvl="2" w:tplc="0422001B" w:tentative="1">
      <w:start w:val="1"/>
      <w:numFmt w:val="lowerRoman"/>
      <w:lvlText w:val="%3."/>
      <w:lvlJc w:val="right"/>
      <w:pPr>
        <w:ind w:left="2366" w:hanging="180"/>
      </w:pPr>
    </w:lvl>
    <w:lvl w:ilvl="3" w:tplc="0422000F" w:tentative="1">
      <w:start w:val="1"/>
      <w:numFmt w:val="decimal"/>
      <w:lvlText w:val="%4."/>
      <w:lvlJc w:val="left"/>
      <w:pPr>
        <w:ind w:left="3086" w:hanging="360"/>
      </w:pPr>
    </w:lvl>
    <w:lvl w:ilvl="4" w:tplc="04220019" w:tentative="1">
      <w:start w:val="1"/>
      <w:numFmt w:val="lowerLetter"/>
      <w:lvlText w:val="%5."/>
      <w:lvlJc w:val="left"/>
      <w:pPr>
        <w:ind w:left="3806" w:hanging="360"/>
      </w:pPr>
    </w:lvl>
    <w:lvl w:ilvl="5" w:tplc="0422001B" w:tentative="1">
      <w:start w:val="1"/>
      <w:numFmt w:val="lowerRoman"/>
      <w:lvlText w:val="%6."/>
      <w:lvlJc w:val="right"/>
      <w:pPr>
        <w:ind w:left="4526" w:hanging="180"/>
      </w:pPr>
    </w:lvl>
    <w:lvl w:ilvl="6" w:tplc="0422000F" w:tentative="1">
      <w:start w:val="1"/>
      <w:numFmt w:val="decimal"/>
      <w:lvlText w:val="%7."/>
      <w:lvlJc w:val="left"/>
      <w:pPr>
        <w:ind w:left="5246" w:hanging="360"/>
      </w:pPr>
    </w:lvl>
    <w:lvl w:ilvl="7" w:tplc="04220019" w:tentative="1">
      <w:start w:val="1"/>
      <w:numFmt w:val="lowerLetter"/>
      <w:lvlText w:val="%8."/>
      <w:lvlJc w:val="left"/>
      <w:pPr>
        <w:ind w:left="5966" w:hanging="360"/>
      </w:pPr>
    </w:lvl>
    <w:lvl w:ilvl="8" w:tplc="042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3" w15:restartNumberingAfterBreak="0">
    <w:nsid w:val="6D163F48"/>
    <w:multiLevelType w:val="hybridMultilevel"/>
    <w:tmpl w:val="F306EA0A"/>
    <w:lvl w:ilvl="0" w:tplc="4E3A66E0">
      <w:start w:val="1"/>
      <w:numFmt w:val="decimal"/>
      <w:lvlText w:val="%1."/>
      <w:lvlJc w:val="left"/>
      <w:pPr>
        <w:tabs>
          <w:tab w:val="num" w:pos="1230"/>
        </w:tabs>
        <w:ind w:left="128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0"/>
        </w:tabs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0"/>
        </w:tabs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0"/>
        </w:tabs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0"/>
        </w:tabs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0"/>
        </w:tabs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0"/>
        </w:tabs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0"/>
        </w:tabs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0"/>
        </w:tabs>
        <w:ind w:left="7030" w:hanging="180"/>
      </w:pPr>
    </w:lvl>
  </w:abstractNum>
  <w:abstractNum w:abstractNumId="14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abstractNum w:abstractNumId="17" w15:restartNumberingAfterBreak="0">
    <w:nsid w:val="73CE7C70"/>
    <w:multiLevelType w:val="hybridMultilevel"/>
    <w:tmpl w:val="F350E5C0"/>
    <w:lvl w:ilvl="0" w:tplc="8AA8EB86">
      <w:start w:val="1"/>
      <w:numFmt w:val="decimal"/>
      <w:lvlText w:val="%1."/>
      <w:lvlJc w:val="left"/>
      <w:pPr>
        <w:tabs>
          <w:tab w:val="num" w:pos="900"/>
        </w:tabs>
        <w:ind w:left="900" w:firstLine="0"/>
      </w:pPr>
      <w:rPr>
        <w:rFonts w:hint="default"/>
      </w:rPr>
    </w:lvl>
    <w:lvl w:ilvl="1" w:tplc="93244600">
      <w:start w:val="1"/>
      <w:numFmt w:val="decimal"/>
      <w:lvlText w:val="%2."/>
      <w:lvlJc w:val="left"/>
      <w:pPr>
        <w:ind w:left="1980" w:hanging="360"/>
      </w:pPr>
      <w:rPr>
        <w:rFonts w:hint="default"/>
      </w:rPr>
    </w:lvl>
    <w:lvl w:ilvl="2" w:tplc="8AA8EB86">
      <w:start w:val="1"/>
      <w:numFmt w:val="decimal"/>
      <w:lvlText w:val="%3."/>
      <w:lvlJc w:val="left"/>
      <w:pPr>
        <w:tabs>
          <w:tab w:val="num" w:pos="2520"/>
        </w:tabs>
        <w:ind w:left="2520" w:firstLine="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9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7"/>
  </w:num>
  <w:num w:numId="7">
    <w:abstractNumId w:val="4"/>
  </w:num>
  <w:num w:numId="8">
    <w:abstractNumId w:val="14"/>
  </w:num>
  <w:num w:numId="9">
    <w:abstractNumId w:val="11"/>
  </w:num>
  <w:num w:numId="10">
    <w:abstractNumId w:val="0"/>
  </w:num>
  <w:num w:numId="11">
    <w:abstractNumId w:val="2"/>
  </w:num>
  <w:num w:numId="12">
    <w:abstractNumId w:val="17"/>
  </w:num>
  <w:num w:numId="13">
    <w:abstractNumId w:val="5"/>
  </w:num>
  <w:num w:numId="14">
    <w:abstractNumId w:val="3"/>
  </w:num>
  <w:num w:numId="15">
    <w:abstractNumId w:val="8"/>
  </w:num>
  <w:num w:numId="16">
    <w:abstractNumId w:val="12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F2"/>
    <w:rsid w:val="00007659"/>
    <w:rsid w:val="000C17AD"/>
    <w:rsid w:val="000D008C"/>
    <w:rsid w:val="000F018E"/>
    <w:rsid w:val="00114E11"/>
    <w:rsid w:val="00196619"/>
    <w:rsid w:val="001E34A8"/>
    <w:rsid w:val="0022660A"/>
    <w:rsid w:val="00242E85"/>
    <w:rsid w:val="00277334"/>
    <w:rsid w:val="00280BC5"/>
    <w:rsid w:val="00282A8B"/>
    <w:rsid w:val="0028798F"/>
    <w:rsid w:val="00287A0C"/>
    <w:rsid w:val="002C494F"/>
    <w:rsid w:val="002D11BE"/>
    <w:rsid w:val="0033399C"/>
    <w:rsid w:val="0034176F"/>
    <w:rsid w:val="00343542"/>
    <w:rsid w:val="003507F8"/>
    <w:rsid w:val="00367B8B"/>
    <w:rsid w:val="0037157D"/>
    <w:rsid w:val="00371D03"/>
    <w:rsid w:val="00371D85"/>
    <w:rsid w:val="003810E3"/>
    <w:rsid w:val="00390E5F"/>
    <w:rsid w:val="00393D22"/>
    <w:rsid w:val="003B13FB"/>
    <w:rsid w:val="003D5A39"/>
    <w:rsid w:val="003E6191"/>
    <w:rsid w:val="003F46A1"/>
    <w:rsid w:val="003F5323"/>
    <w:rsid w:val="00412F4B"/>
    <w:rsid w:val="004207F5"/>
    <w:rsid w:val="0043028E"/>
    <w:rsid w:val="00443EF9"/>
    <w:rsid w:val="00453EF7"/>
    <w:rsid w:val="004671E6"/>
    <w:rsid w:val="00490C48"/>
    <w:rsid w:val="004C3E97"/>
    <w:rsid w:val="004D05DA"/>
    <w:rsid w:val="004D07A2"/>
    <w:rsid w:val="004D3C91"/>
    <w:rsid w:val="004E28E7"/>
    <w:rsid w:val="00510F42"/>
    <w:rsid w:val="005173E4"/>
    <w:rsid w:val="00520984"/>
    <w:rsid w:val="00531035"/>
    <w:rsid w:val="005451FE"/>
    <w:rsid w:val="00554C48"/>
    <w:rsid w:val="0057344F"/>
    <w:rsid w:val="00586867"/>
    <w:rsid w:val="005962F3"/>
    <w:rsid w:val="005A7C49"/>
    <w:rsid w:val="005B79C8"/>
    <w:rsid w:val="005C6494"/>
    <w:rsid w:val="005C6CF2"/>
    <w:rsid w:val="005D2DBD"/>
    <w:rsid w:val="005F293B"/>
    <w:rsid w:val="005F52F7"/>
    <w:rsid w:val="00612BF3"/>
    <w:rsid w:val="00640C33"/>
    <w:rsid w:val="00646874"/>
    <w:rsid w:val="00656222"/>
    <w:rsid w:val="006C4A9D"/>
    <w:rsid w:val="006C6009"/>
    <w:rsid w:val="006E6843"/>
    <w:rsid w:val="006F585A"/>
    <w:rsid w:val="007412CF"/>
    <w:rsid w:val="007601B3"/>
    <w:rsid w:val="00775107"/>
    <w:rsid w:val="0079473A"/>
    <w:rsid w:val="0079638D"/>
    <w:rsid w:val="007B531D"/>
    <w:rsid w:val="007C3D9B"/>
    <w:rsid w:val="007C528D"/>
    <w:rsid w:val="007E014D"/>
    <w:rsid w:val="007E2B5E"/>
    <w:rsid w:val="00812558"/>
    <w:rsid w:val="0082412D"/>
    <w:rsid w:val="00842358"/>
    <w:rsid w:val="008532F2"/>
    <w:rsid w:val="008621C2"/>
    <w:rsid w:val="00864026"/>
    <w:rsid w:val="008743EF"/>
    <w:rsid w:val="008B2C9D"/>
    <w:rsid w:val="008E5E6A"/>
    <w:rsid w:val="008F3961"/>
    <w:rsid w:val="008F4C05"/>
    <w:rsid w:val="008F4CD0"/>
    <w:rsid w:val="009440C0"/>
    <w:rsid w:val="009506F1"/>
    <w:rsid w:val="00953BB7"/>
    <w:rsid w:val="00965EC6"/>
    <w:rsid w:val="00990F63"/>
    <w:rsid w:val="0099560E"/>
    <w:rsid w:val="009B6495"/>
    <w:rsid w:val="009D17EA"/>
    <w:rsid w:val="00A50D19"/>
    <w:rsid w:val="00A64163"/>
    <w:rsid w:val="00AD052A"/>
    <w:rsid w:val="00AD06D4"/>
    <w:rsid w:val="00AD532E"/>
    <w:rsid w:val="00AF190B"/>
    <w:rsid w:val="00AF2B34"/>
    <w:rsid w:val="00B133CA"/>
    <w:rsid w:val="00B277CB"/>
    <w:rsid w:val="00B27D60"/>
    <w:rsid w:val="00B74B49"/>
    <w:rsid w:val="00B76FC8"/>
    <w:rsid w:val="00BE271A"/>
    <w:rsid w:val="00BE3528"/>
    <w:rsid w:val="00C43FA9"/>
    <w:rsid w:val="00C46F80"/>
    <w:rsid w:val="00C5651F"/>
    <w:rsid w:val="00C815BE"/>
    <w:rsid w:val="00C84F50"/>
    <w:rsid w:val="00CA1254"/>
    <w:rsid w:val="00CA7596"/>
    <w:rsid w:val="00D01C9D"/>
    <w:rsid w:val="00D17864"/>
    <w:rsid w:val="00D20CA0"/>
    <w:rsid w:val="00D27CD5"/>
    <w:rsid w:val="00D31D6C"/>
    <w:rsid w:val="00D75961"/>
    <w:rsid w:val="00D77F8C"/>
    <w:rsid w:val="00D84166"/>
    <w:rsid w:val="00D87C6E"/>
    <w:rsid w:val="00DA11F2"/>
    <w:rsid w:val="00DA68D4"/>
    <w:rsid w:val="00DB5B9F"/>
    <w:rsid w:val="00DC5607"/>
    <w:rsid w:val="00DE7D7A"/>
    <w:rsid w:val="00DF232F"/>
    <w:rsid w:val="00E01315"/>
    <w:rsid w:val="00E25FFE"/>
    <w:rsid w:val="00E2612B"/>
    <w:rsid w:val="00E41B39"/>
    <w:rsid w:val="00E44C8E"/>
    <w:rsid w:val="00E515C1"/>
    <w:rsid w:val="00E710F2"/>
    <w:rsid w:val="00E930B9"/>
    <w:rsid w:val="00EB4BA8"/>
    <w:rsid w:val="00F01298"/>
    <w:rsid w:val="00F25750"/>
    <w:rsid w:val="00F46C20"/>
    <w:rsid w:val="00F547E8"/>
    <w:rsid w:val="00F550A1"/>
    <w:rsid w:val="00F56B20"/>
    <w:rsid w:val="00F57AA5"/>
    <w:rsid w:val="00F853CC"/>
    <w:rsid w:val="00F96C0B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8D87361-551E-40EF-AF89-52EAC8A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859"/>
      <w:jc w:val="both"/>
    </w:pPr>
    <w:rPr>
      <w:sz w:val="24"/>
      <w:szCs w:val="24"/>
    </w:rPr>
  </w:style>
  <w:style w:type="paragraph" w:styleId="a5">
    <w:name w:val="List Paragraph"/>
    <w:aliases w:val="основний,Основний"/>
    <w:basedOn w:val="a"/>
    <w:link w:val="a6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7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9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c">
    <w:name w:val="Normal (Web)"/>
    <w:aliases w:val="Обычный (Web),Обычный (Web)1"/>
    <w:basedOn w:val="a"/>
    <w:uiPriority w:val="99"/>
    <w:unhideWhenUsed/>
    <w:qFormat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d">
    <w:name w:val="Emphasis"/>
    <w:basedOn w:val="a0"/>
    <w:uiPriority w:val="20"/>
    <w:qFormat/>
    <w:rsid w:val="005451FE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F01298"/>
    <w:rPr>
      <w:color w:val="605E5C"/>
      <w:shd w:val="clear" w:color="auto" w:fill="E1DFDD"/>
    </w:rPr>
  </w:style>
  <w:style w:type="paragraph" w:customStyle="1" w:styleId="12">
    <w:name w:val="Абзац списка1"/>
    <w:basedOn w:val="a"/>
    <w:rsid w:val="00490C48"/>
    <w:pPr>
      <w:ind w:left="152" w:firstLine="709"/>
    </w:pPr>
    <w:rPr>
      <w:rFonts w:ascii="Arial" w:hAnsi="Arial"/>
      <w:lang w:val="uk" w:eastAsia="uk"/>
    </w:rPr>
  </w:style>
  <w:style w:type="character" w:customStyle="1" w:styleId="a6">
    <w:name w:val="Абзац списку Знак"/>
    <w:aliases w:val="основний Знак,Основний Знак"/>
    <w:link w:val="a5"/>
    <w:uiPriority w:val="34"/>
    <w:locked/>
    <w:rsid w:val="00490C48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D17864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hnu.edu.ua/media/ni4ptvsk/polityka-vykorystannia-shtuchnoho-intelektu-chnu.pdf" TargetMode="External"/><Relationship Id="rId18" Type="http://schemas.openxmlformats.org/officeDocument/2006/relationships/hyperlink" Target="http://www.me.gov.ua" TargetMode="External"/><Relationship Id="rId26" Type="http://schemas.openxmlformats.org/officeDocument/2006/relationships/hyperlink" Target="http://www.ier.kiev.ua" TargetMode="External"/><Relationship Id="rId3" Type="http://schemas.openxmlformats.org/officeDocument/2006/relationships/styles" Target="styles.xml"/><Relationship Id="rId21" Type="http://schemas.openxmlformats.org/officeDocument/2006/relationships/hyperlink" Target="http://isi.cbs.nl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bup.chnu.edu.ua/pro-nas/kolektyv-kafedry/verbivska-liudmyla-vasylivna/" TargetMode="External"/><Relationship Id="rId12" Type="http://schemas.openxmlformats.org/officeDocument/2006/relationships/hyperlink" Target="https://www.chnu.edu.ua/media/lnojdab4/pravyla-akademichnoi-dobrochesnosti.pdf" TargetMode="External"/><Relationship Id="rId17" Type="http://schemas.openxmlformats.org/officeDocument/2006/relationships/hyperlink" Target="http://www.kmu.gov.ua" TargetMode="External"/><Relationship Id="rId25" Type="http://schemas.openxmlformats.org/officeDocument/2006/relationships/hyperlink" Target="http://www.igls.com.ua" TargetMode="External"/><Relationship Id="rId33" Type="http://schemas.openxmlformats.org/officeDocument/2006/relationships/hyperlink" Target="http://www.alpha.rada.kiev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mu.gov.ua/" TargetMode="External"/><Relationship Id="rId20" Type="http://schemas.openxmlformats.org/officeDocument/2006/relationships/hyperlink" Target="http://isi.cbs.nl/" TargetMode="External"/><Relationship Id="rId29" Type="http://schemas.openxmlformats.org/officeDocument/2006/relationships/hyperlink" Target="http://www.lib.com.u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hkzbr1b2/polozhennia-pro-vyiavlennia-ta-zapobihannia-akademichnomu-plahiatu-u-chnu-2025.pdf" TargetMode="External"/><Relationship Id="rId24" Type="http://schemas.openxmlformats.org/officeDocument/2006/relationships/hyperlink" Target="http://www.lawukraine.com" TargetMode="External"/><Relationship Id="rId32" Type="http://schemas.openxmlformats.org/officeDocument/2006/relationships/hyperlink" Target="http://www.nbuv.gov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mu.gov.ua/" TargetMode="External"/><Relationship Id="rId23" Type="http://schemas.openxmlformats.org/officeDocument/2006/relationships/hyperlink" Target="http://europa.eu.int/" TargetMode="External"/><Relationship Id="rId28" Type="http://schemas.openxmlformats.org/officeDocument/2006/relationships/hyperlink" Target="http://www.me.gov.ua" TargetMode="External"/><Relationship Id="rId10" Type="http://schemas.openxmlformats.org/officeDocument/2006/relationships/hyperlink" Target="https://www.chnu.edu.ua/media/jxdbs0zb/etychnyi-kodeks-chernivetskoho-natsionalnoho-universytetu.pdf" TargetMode="External"/><Relationship Id="rId19" Type="http://schemas.openxmlformats.org/officeDocument/2006/relationships/hyperlink" Target="http://www.ukrstat.gov.ua" TargetMode="External"/><Relationship Id="rId31" Type="http://schemas.openxmlformats.org/officeDocument/2006/relationships/hyperlink" Target="http://www.lib-gw.univ.kie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2824" TargetMode="External"/><Relationship Id="rId14" Type="http://schemas.openxmlformats.org/officeDocument/2006/relationships/hyperlink" Target="https://archer.chnu.edu.ua/" TargetMode="External"/><Relationship Id="rId22" Type="http://schemas.openxmlformats.org/officeDocument/2006/relationships/hyperlink" Target="http://www.oecd.org/" TargetMode="External"/><Relationship Id="rId27" Type="http://schemas.openxmlformats.org/officeDocument/2006/relationships/hyperlink" Target="http://www.management.com.ua" TargetMode="External"/><Relationship Id="rId30" Type="http://schemas.openxmlformats.org/officeDocument/2006/relationships/hyperlink" Target="http://www.dev.lac.lviv.ua/lib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l.verbivska@chnu.edu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24690-D375-43EF-8DBA-9C022DC0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6648</Words>
  <Characters>3790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Зоряна Кобеля</cp:lastModifiedBy>
  <cp:revision>3</cp:revision>
  <dcterms:created xsi:type="dcterms:W3CDTF">2025-11-02T10:56:00Z</dcterms:created>
  <dcterms:modified xsi:type="dcterms:W3CDTF">2025-11-07T16:06:00Z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