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656C44">
        <w:rPr>
          <w:b/>
          <w:bCs/>
          <w:caps/>
          <w:color w:val="632423" w:themeColor="accent2" w:themeShade="80"/>
          <w:sz w:val="28"/>
          <w:szCs w:val="28"/>
        </w:rPr>
        <w:t>підготовка наукового дослідження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 w:rsidR="00303EB3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656C44">
        <w:rPr>
          <w:rFonts w:eastAsiaTheme="minorHAnsi"/>
          <w:color w:val="000000"/>
          <w:sz w:val="28"/>
          <w:szCs w:val="28"/>
        </w:rPr>
        <w:t>3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303EB3">
        <w:rPr>
          <w:rFonts w:eastAsiaTheme="minorHAnsi"/>
          <w:i/>
          <w:color w:val="000000" w:themeColor="text1"/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83"/>
        <w:gridCol w:w="6238"/>
      </w:tblGrid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8923B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923BE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8923BE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8923BE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8923BE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BC7298" w:rsidRDefault="003138DF" w:rsidP="001F3D8A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BC7298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BC7298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BC7298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BC7298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  <w:r w:rsidR="00FD3DBB" w:rsidRPr="00BC7298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C7298" w:rsidRPr="00BC7298">
              <w:rPr>
                <w:bCs/>
                <w:iCs/>
                <w:color w:val="0070C0"/>
                <w:sz w:val="28"/>
                <w:szCs w:val="28"/>
                <w:lang w:val="uk-UA"/>
              </w:rPr>
              <w:t>https://hculanguage.chnu.edu.ua/pro-kafedru/spivrobitnyky/bychkova-tetiana-serhiivna/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610207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1F3D8A" w:rsidRPr="001F3D8A">
                <w:rPr>
                  <w:rStyle w:val="Hyperlink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44" w:rsidRPr="00656C44" w:rsidRDefault="00610207" w:rsidP="00656C44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656C44" w:rsidRPr="00656C44">
                <w:rPr>
                  <w:rStyle w:val="Hyperlink"/>
                  <w:sz w:val="28"/>
                  <w:szCs w:val="28"/>
                </w:rPr>
                <w:t>https://moodle.chnu.edu.ua/course/view.php?id=8427</w:t>
              </w:r>
            </w:hyperlink>
          </w:p>
        </w:tc>
      </w:tr>
      <w:tr w:rsidR="00FD3DBB" w:rsidRPr="003138DF" w:rsidTr="00FD3DBB"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303EB3" w:rsidP="00303EB3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за графіком консультацій</w:t>
            </w:r>
          </w:p>
        </w:tc>
      </w:tr>
    </w:tbl>
    <w:p w:rsidR="00FD3DBB" w:rsidRPr="003138DF" w:rsidRDefault="00FD3DBB" w:rsidP="00FD3DBB">
      <w:pPr>
        <w:pStyle w:val="BodyText"/>
        <w:ind w:left="0" w:right="517"/>
        <w:jc w:val="left"/>
        <w:rPr>
          <w:sz w:val="28"/>
          <w:szCs w:val="28"/>
        </w:rPr>
      </w:pPr>
    </w:p>
    <w:p w:rsidR="00FD3DBB" w:rsidRDefault="00FD3DBB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3138DF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656C44" w:rsidRPr="00656C44" w:rsidRDefault="00656C44" w:rsidP="00BB5A0B">
      <w:pPr>
        <w:ind w:firstLine="709"/>
        <w:jc w:val="both"/>
        <w:rPr>
          <w:sz w:val="28"/>
          <w:szCs w:val="28"/>
        </w:rPr>
      </w:pPr>
    </w:p>
    <w:p w:rsidR="00656C44" w:rsidRDefault="00656C44" w:rsidP="00BB5A0B">
      <w:pPr>
        <w:ind w:firstLine="709"/>
        <w:jc w:val="both"/>
        <w:rPr>
          <w:color w:val="000000"/>
          <w:sz w:val="28"/>
          <w:szCs w:val="28"/>
        </w:rPr>
      </w:pPr>
      <w:r w:rsidRPr="00656C44">
        <w:rPr>
          <w:color w:val="000000"/>
          <w:sz w:val="28"/>
          <w:szCs w:val="28"/>
        </w:rPr>
        <w:t>Навчальна дисципліна «Підготовка наукового дослідження» знайомить студентів з методологією, методами та прийомами лінгвістичних досліджень, зі структурою та етапами виконання науково-дослідної роботи, формує вміння опрацьовувати наукову літературу та зібраний ілюстративний матеріал, дає змогу вдосконалити науковий текст до рівня комунікативної довершеності, підготуватися до публічного захисту результатів наукового дослідження (курсової роботи).</w:t>
      </w:r>
    </w:p>
    <w:p w:rsidR="00656C44" w:rsidRPr="00310011" w:rsidRDefault="00656C44" w:rsidP="00656C44">
      <w:pPr>
        <w:pStyle w:val="BodyText"/>
        <w:ind w:left="0" w:firstLine="709"/>
        <w:rPr>
          <w:sz w:val="28"/>
          <w:szCs w:val="28"/>
          <w:highlight w:val="yellow"/>
        </w:rPr>
      </w:pPr>
      <w:r w:rsidRPr="00656C44">
        <w:rPr>
          <w:sz w:val="28"/>
          <w:szCs w:val="28"/>
        </w:rPr>
        <w:t>Мета</w:t>
      </w:r>
      <w:r w:rsidRPr="00656C44">
        <w:rPr>
          <w:sz w:val="28"/>
          <w:szCs w:val="28"/>
          <w:lang w:val="en-US"/>
        </w:rPr>
        <w:t xml:space="preserve"> </w:t>
      </w:r>
      <w:r w:rsidRPr="00656C44">
        <w:rPr>
          <w:sz w:val="28"/>
          <w:szCs w:val="28"/>
        </w:rPr>
        <w:t>навчальної дисципліни: формування у студентів теоретичних</w:t>
      </w:r>
      <w:r w:rsidRPr="00A454D0">
        <w:rPr>
          <w:sz w:val="28"/>
          <w:szCs w:val="28"/>
        </w:rPr>
        <w:t xml:space="preserve"> знань і практичних навичок щодо</w:t>
      </w:r>
      <w:r>
        <w:rPr>
          <w:sz w:val="28"/>
          <w:szCs w:val="28"/>
        </w:rPr>
        <w:t xml:space="preserve"> розробки і</w:t>
      </w:r>
      <w:r w:rsidRPr="00A454D0">
        <w:rPr>
          <w:sz w:val="28"/>
          <w:szCs w:val="28"/>
        </w:rPr>
        <w:t xml:space="preserve"> проведення наукових досліджень, критичного аналізу наукової інформації та представлення власних досліджень відповідно до сучасних академічних стандартів.</w:t>
      </w:r>
    </w:p>
    <w:p w:rsidR="00656C44" w:rsidRPr="00656C44" w:rsidRDefault="00656C44" w:rsidP="00BB5A0B">
      <w:pPr>
        <w:ind w:firstLine="709"/>
        <w:jc w:val="both"/>
        <w:rPr>
          <w:sz w:val="28"/>
          <w:szCs w:val="28"/>
        </w:rPr>
      </w:pPr>
    </w:p>
    <w:p w:rsidR="00FD3DBB" w:rsidRDefault="00FD3DBB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bookmarkStart w:id="0" w:name="_GoBack"/>
      <w:bookmarkEnd w:id="0"/>
      <w:r w:rsidRPr="003138DF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F44CED" w:rsidRPr="003138DF" w:rsidRDefault="00F44CED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656C44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="00656C44" w:rsidRPr="00656C44">
              <w:rPr>
                <w:b/>
                <w:bCs/>
                <w:caps/>
                <w:sz w:val="28"/>
                <w:szCs w:val="28"/>
                <w:lang w:val="uk-UA"/>
              </w:rPr>
              <w:t>Специфіка науково-дослідницької діяльності студента. Загальна методологія наукової творчості.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656C44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A2DA3">
              <w:rPr>
                <w:bCs/>
                <w:sz w:val="28"/>
                <w:szCs w:val="28"/>
                <w:lang w:val="uk-UA"/>
              </w:rPr>
              <w:t>Місце наукової роботи у навчальній діяльності студента. Дослідницька проблема</w:t>
            </w:r>
            <w:r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656C44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5A2DA3">
              <w:rPr>
                <w:sz w:val="28"/>
                <w:szCs w:val="28"/>
                <w:lang w:val="uk-UA"/>
              </w:rPr>
              <w:t>О</w:t>
            </w:r>
            <w:r w:rsidRPr="005A2DA3">
              <w:rPr>
                <w:bCs/>
                <w:sz w:val="28"/>
                <w:szCs w:val="28"/>
                <w:lang w:val="uk-UA"/>
              </w:rPr>
              <w:t>рганізація науково-дослідницької роботи студента. Логіка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 w:rsidRPr="005A2DA3">
              <w:rPr>
                <w:bCs/>
                <w:sz w:val="28"/>
                <w:szCs w:val="28"/>
                <w:lang w:val="uk-UA"/>
              </w:rPr>
              <w:t xml:space="preserve"> етапи</w:t>
            </w:r>
            <w:r>
              <w:rPr>
                <w:bCs/>
                <w:sz w:val="28"/>
                <w:szCs w:val="28"/>
                <w:lang w:val="uk-UA"/>
              </w:rPr>
              <w:t xml:space="preserve"> та розробка структури</w:t>
            </w:r>
            <w:r w:rsidRPr="005A2DA3">
              <w:rPr>
                <w:bCs/>
                <w:sz w:val="28"/>
                <w:szCs w:val="28"/>
                <w:lang w:val="uk-UA"/>
              </w:rPr>
              <w:t xml:space="preserve"> наукового дослідження.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0928CE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928CE" w:rsidRDefault="00656C44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332E8B">
              <w:rPr>
                <w:bCs/>
                <w:sz w:val="28"/>
                <w:szCs w:val="28"/>
                <w:lang w:val="uk-UA"/>
              </w:rPr>
              <w:t>Пошук наукових та навчально-методичних джерел. Робота з науковою літературою.</w:t>
            </w:r>
          </w:p>
        </w:tc>
      </w:tr>
      <w:tr w:rsidR="00FD3DBB" w:rsidRPr="003138DF" w:rsidTr="000928CE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8F4A6C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0928CE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8F4A6C" w:rsidRPr="008F4A6C">
              <w:rPr>
                <w:b/>
                <w:caps/>
                <w:sz w:val="28"/>
                <w:szCs w:val="28"/>
                <w:lang w:val="uk-UA"/>
              </w:rPr>
              <w:t>Написання й оформлення наукового дослідження</w:t>
            </w:r>
            <w:r w:rsidR="008F4A6C" w:rsidRPr="00E10AF9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F4A6C" w:rsidRDefault="008F4A6C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8F4A6C">
              <w:rPr>
                <w:bCs/>
                <w:sz w:val="28"/>
                <w:szCs w:val="28"/>
                <w:lang w:val="uk-UA"/>
              </w:rPr>
              <w:t>Вимоги до оформлення наукового дослідження.</w:t>
            </w:r>
            <w:r w:rsidRPr="008F4A6C">
              <w:rPr>
                <w:sz w:val="28"/>
                <w:szCs w:val="28"/>
                <w:lang w:val="uk-UA"/>
              </w:rPr>
              <w:t xml:space="preserve"> Підготовка до з</w:t>
            </w:r>
            <w:r w:rsidRPr="008F4A6C">
              <w:rPr>
                <w:bCs/>
                <w:sz w:val="28"/>
                <w:szCs w:val="28"/>
                <w:lang w:val="uk-UA"/>
              </w:rPr>
              <w:t>ахисту.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F4A6C" w:rsidRDefault="008F4A6C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8F4A6C">
              <w:rPr>
                <w:sz w:val="28"/>
                <w:szCs w:val="28"/>
                <w:lang w:val="uk-UA"/>
              </w:rPr>
              <w:t>Особливості мови та стилю наукової роботи.</w:t>
            </w:r>
          </w:p>
        </w:tc>
      </w:tr>
      <w:tr w:rsidR="00FD3DBB" w:rsidRPr="003138DF" w:rsidTr="000928CE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 w:rsidP="00E10AF9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E10AF9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8F4A6C" w:rsidRDefault="008F4A6C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8F4A6C">
              <w:rPr>
                <w:sz w:val="28"/>
                <w:szCs w:val="28"/>
                <w:lang w:val="uk-UA" w:eastAsia="uk-UA"/>
              </w:rPr>
              <w:t>Дотримання принципів академічної доброчесності при підготовці і захисті науково-дослідницької роботи.</w:t>
            </w:r>
          </w:p>
        </w:tc>
      </w:tr>
    </w:tbl>
    <w:p w:rsidR="00FD3DBB" w:rsidRPr="003138DF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p w:rsidR="00FD3DBB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p w:rsidR="00F44CED" w:rsidRPr="003138DF" w:rsidRDefault="00F44CED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bookmarkEnd w:id="1"/>
    <w:bookmarkEnd w:id="2"/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Задля досягнення програмних результатів навчання використовуємо словесні, наочні та практичні методи, зокрема: </w:t>
      </w:r>
      <w:r>
        <w:rPr>
          <w:rStyle w:val="FontStyle25"/>
          <w:sz w:val="28"/>
          <w:szCs w:val="28"/>
          <w:lang w:val="uk-UA"/>
        </w:rPr>
        <w:t>пояснення, розповідь, бесіду</w:t>
      </w:r>
      <w:r w:rsidRPr="00836809">
        <w:rPr>
          <w:rStyle w:val="FontStyle25"/>
          <w:sz w:val="28"/>
          <w:szCs w:val="28"/>
          <w:lang w:val="uk-UA"/>
        </w:rPr>
        <w:t>; ілюстрацію, тренувальні вправи.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Залежно від етапу навчання використовуємо методи підготовки до вивчення матеріалу, які передбачають актуалізацію опорних знань та стимулюють інтерес, пізнавальну потребу; методи вивчення нового матеріалу; методи конкретизації й поглиблення знань, набуття практичних умінь і навичок; методи контролю й оцінки результатів навчання. 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>Самостійне опанування студентами навального матеріалу передбачає застосування методів організації самостійної роботи.</w:t>
      </w:r>
    </w:p>
    <w:p w:rsidR="00E10AF9" w:rsidRPr="00836809" w:rsidRDefault="00E10AF9" w:rsidP="00E10AF9">
      <w:pPr>
        <w:pStyle w:val="BodyTextIndent3"/>
        <w:spacing w:after="0"/>
        <w:ind w:left="0" w:firstLine="709"/>
        <w:jc w:val="both"/>
        <w:rPr>
          <w:rStyle w:val="FontStyle25"/>
          <w:sz w:val="28"/>
          <w:szCs w:val="28"/>
          <w:lang w:val="uk-UA"/>
        </w:rPr>
      </w:pPr>
      <w:r w:rsidRPr="00836809">
        <w:rPr>
          <w:rStyle w:val="FontStyle25"/>
          <w:sz w:val="28"/>
          <w:szCs w:val="28"/>
          <w:lang w:val="uk-UA"/>
        </w:rPr>
        <w:t xml:space="preserve">Зважаючи на ступінь складності тієї чи тієї теми, на логіку навчального процесу, використовуємо аналітико-синтетичний та </w:t>
      </w:r>
      <w:proofErr w:type="spellStart"/>
      <w:r w:rsidRPr="00836809">
        <w:rPr>
          <w:rStyle w:val="FontStyle25"/>
          <w:sz w:val="28"/>
          <w:szCs w:val="28"/>
          <w:lang w:val="uk-UA"/>
        </w:rPr>
        <w:t>індуктивно</w:t>
      </w:r>
      <w:proofErr w:type="spellEnd"/>
      <w:r w:rsidRPr="00836809">
        <w:rPr>
          <w:rStyle w:val="FontStyle25"/>
          <w:sz w:val="28"/>
          <w:szCs w:val="28"/>
          <w:lang w:val="uk-UA"/>
        </w:rPr>
        <w:t>-дедуктивний методи, що супроводжуються також репродуктивними та проблемно-пошуковими.</w:t>
      </w:r>
    </w:p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bookmarkStart w:id="3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</w:p>
    <w:bookmarkEnd w:id="3"/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усне </w:t>
      </w:r>
      <w:r w:rsidR="00195217">
        <w:rPr>
          <w:rFonts w:eastAsia="+mn-ea"/>
          <w:color w:val="000000"/>
          <w:kern w:val="24"/>
          <w:sz w:val="28"/>
          <w:szCs w:val="28"/>
        </w:rPr>
        <w:t xml:space="preserve">опитування, виконання вправ, самостійних робіт, </w:t>
      </w:r>
      <w:r w:rsidRPr="003138DF">
        <w:rPr>
          <w:rFonts w:eastAsia="+mn-ea"/>
          <w:color w:val="000000"/>
          <w:kern w:val="24"/>
          <w:sz w:val="28"/>
          <w:szCs w:val="28"/>
        </w:rPr>
        <w:t>тестування</w:t>
      </w:r>
      <w:r w:rsidR="00195217">
        <w:rPr>
          <w:rFonts w:eastAsia="+mn-ea"/>
          <w:color w:val="000000"/>
          <w:kern w:val="24"/>
          <w:sz w:val="28"/>
          <w:szCs w:val="28"/>
        </w:rPr>
        <w:t>.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E10AF9">
        <w:rPr>
          <w:rFonts w:eastAsia="+mn-ea"/>
          <w:color w:val="000000"/>
          <w:kern w:val="24"/>
          <w:sz w:val="28"/>
          <w:szCs w:val="28"/>
        </w:rPr>
        <w:t>залік</w:t>
      </w:r>
      <w:r w:rsidRPr="003138DF">
        <w:rPr>
          <w:rFonts w:eastAsia="+mn-ea"/>
          <w:color w:val="000000"/>
          <w:kern w:val="24"/>
          <w:sz w:val="28"/>
          <w:szCs w:val="28"/>
        </w:rPr>
        <w:t>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44CED" w:rsidRPr="003138DF" w:rsidRDefault="00F44CED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F44CED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</w:p>
    <w:p w:rsidR="00F44CED" w:rsidRPr="00F44CED" w:rsidRDefault="00F44CED" w:rsidP="00F44CED">
      <w:pPr>
        <w:ind w:left="-3" w:firstLine="712"/>
        <w:jc w:val="both"/>
        <w:rPr>
          <w:sz w:val="28"/>
          <w:szCs w:val="28"/>
          <w:lang w:eastAsia="uk-UA"/>
        </w:rPr>
      </w:pPr>
      <w:r w:rsidRPr="00F44CED">
        <w:rPr>
          <w:sz w:val="28"/>
          <w:szCs w:val="28"/>
          <w:lang w:eastAsia="uk-UA"/>
        </w:rPr>
        <w:t xml:space="preserve">Викладання </w:t>
      </w:r>
      <w:r w:rsidR="00E10AF9">
        <w:rPr>
          <w:sz w:val="28"/>
          <w:szCs w:val="28"/>
          <w:lang w:eastAsia="uk-UA"/>
        </w:rPr>
        <w:t>навчальної дисципліни</w:t>
      </w:r>
      <w:r w:rsidRPr="00F44CED">
        <w:rPr>
          <w:sz w:val="28"/>
          <w:szCs w:val="28"/>
          <w:lang w:eastAsia="uk-UA"/>
        </w:rPr>
        <w:t xml:space="preserve"> «</w:t>
      </w:r>
      <w:r w:rsidR="008F4A6C">
        <w:rPr>
          <w:sz w:val="28"/>
          <w:szCs w:val="28"/>
          <w:lang w:eastAsia="uk-UA"/>
        </w:rPr>
        <w:t>Підготовка наукового дослідження</w:t>
      </w:r>
      <w:r w:rsidRPr="00F44CED">
        <w:rPr>
          <w:color w:val="000000"/>
          <w:sz w:val="28"/>
          <w:szCs w:val="28"/>
          <w:lang w:eastAsia="uk-UA"/>
        </w:rPr>
        <w:t>»</w:t>
      </w:r>
      <w:r w:rsidRPr="00F44CED">
        <w:rPr>
          <w:sz w:val="28"/>
          <w:szCs w:val="28"/>
          <w:lang w:eastAsia="uk-UA"/>
        </w:rPr>
        <w:t xml:space="preserve">, контроль й оцінювання знань і вмінь студентів спрямовані на дотримання вимог </w:t>
      </w:r>
      <w:r w:rsidRPr="00F44CED">
        <w:rPr>
          <w:sz w:val="28"/>
          <w:szCs w:val="28"/>
          <w:lang w:eastAsia="uk-UA"/>
        </w:rPr>
        <w:lastRenderedPageBreak/>
        <w:t>академічної доброчесності (</w:t>
      </w:r>
      <w:hyperlink r:id="rId8" w:tgtFrame="_blank" w:history="1">
        <w:r w:rsidRPr="00F44CED">
          <w:rPr>
            <w:i/>
            <w:sz w:val="28"/>
            <w:szCs w:val="28"/>
            <w:lang w:eastAsia="uk-UA"/>
          </w:rPr>
          <w:t>Етичний кодекс Чернівецького національного університету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(https://www.chnu.edu.ua/media/jxdbs0zb/etychnyi-kodeks-chernivetskoho-natsionalnoho-universytetu.pdf), </w:t>
      </w:r>
      <w:hyperlink r:id="rId9" w:tgtFrame="_blank" w:history="1">
        <w:r w:rsidRPr="00F44CED">
          <w:rPr>
            <w:i/>
            <w:sz w:val="28"/>
            <w:szCs w:val="28"/>
            <w:lang w:eastAsia="uk-UA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F44CED">
        <w:rPr>
          <w:sz w:val="28"/>
          <w:szCs w:val="28"/>
          <w:lang w:eastAsia="uk-UA"/>
        </w:rPr>
        <w:t xml:space="preserve"> (https://www.chnu.edu.ua/media/f5eleobm/polozhennya-pro-zapobihannia-plahiatu_2024.pdf).</w:t>
      </w:r>
    </w:p>
    <w:p w:rsidR="00F44CED" w:rsidRPr="00F44CED" w:rsidRDefault="00F44CED" w:rsidP="00F44CED">
      <w:pPr>
        <w:ind w:firstLine="709"/>
        <w:jc w:val="both"/>
        <w:rPr>
          <w:sz w:val="28"/>
          <w:szCs w:val="28"/>
        </w:rPr>
      </w:pPr>
      <w:r w:rsidRPr="00F44CED">
        <w:rPr>
          <w:sz w:val="28"/>
          <w:szCs w:val="28"/>
          <w:lang w:eastAsia="uk-UA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F44CED">
        <w:rPr>
          <w:sz w:val="28"/>
          <w:szCs w:val="28"/>
          <w:lang w:eastAsia="uk-UA"/>
        </w:rPr>
        <w:t>недоброчесності</w:t>
      </w:r>
      <w:proofErr w:type="spellEnd"/>
      <w:r w:rsidRPr="00F44CED">
        <w:rPr>
          <w:sz w:val="28"/>
          <w:szCs w:val="28"/>
          <w:lang w:eastAsia="uk-UA"/>
        </w:rPr>
        <w:t xml:space="preserve"> може призвести до анулювання всіх нарахованих за </w:t>
      </w:r>
      <w:r w:rsidR="00E10AF9">
        <w:rPr>
          <w:sz w:val="28"/>
          <w:szCs w:val="28"/>
          <w:lang w:eastAsia="uk-UA"/>
        </w:rPr>
        <w:t>дисципліну</w:t>
      </w:r>
      <w:r w:rsidRPr="00F44CED">
        <w:rPr>
          <w:sz w:val="28"/>
          <w:szCs w:val="28"/>
          <w:lang w:eastAsia="uk-UA"/>
        </w:rPr>
        <w:t xml:space="preserve"> балів.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E10AF9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0" w:history="1">
        <w:r w:rsidR="00E10AF9" w:rsidRPr="00B61545">
          <w:rPr>
            <w:rStyle w:val="Hyperlink"/>
            <w:lang w:val="uk-UA"/>
          </w:rPr>
          <w:t>http://lcorp.ulif.org.ua/dilovopedia.org.ua</w:t>
        </w:r>
      </w:hyperlink>
    </w:p>
    <w:p w:rsidR="00E10AF9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1" w:history="1">
        <w:r w:rsidR="00E10AF9" w:rsidRPr="00B61545">
          <w:rPr>
            <w:rStyle w:val="Hyperlink"/>
            <w:lang w:val="uk-UA"/>
          </w:rPr>
          <w:t>http://www.slovnyk.net/</w:t>
        </w:r>
      </w:hyperlink>
    </w:p>
    <w:p w:rsidR="00E10AF9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2" w:history="1">
        <w:r w:rsidR="00E10AF9" w:rsidRPr="00B61545">
          <w:rPr>
            <w:rStyle w:val="Hyperlink"/>
            <w:lang w:val="uk-UA"/>
          </w:rPr>
          <w:t>http://litopys.org.ua/ukrmova/um.htm</w:t>
        </w:r>
      </w:hyperlink>
    </w:p>
    <w:p w:rsidR="00E10AF9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3" w:history="1">
        <w:r w:rsidR="00E10AF9" w:rsidRPr="00B61545">
          <w:rPr>
            <w:rStyle w:val="Hyperlink"/>
            <w:lang w:val="uk-UA"/>
          </w:rPr>
          <w:t>http://www.pravopys.net</w:t>
        </w:r>
      </w:hyperlink>
    </w:p>
    <w:p w:rsidR="00E10AF9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4" w:history="1">
        <w:r w:rsidR="00E10AF9" w:rsidRPr="00B61545">
          <w:rPr>
            <w:rStyle w:val="Hyperlink"/>
            <w:lang w:val="uk-UA"/>
          </w:rPr>
          <w:t>http://www.inmo.org.ua/jm/arxiv-zhurnalu.html</w:t>
        </w:r>
      </w:hyperlink>
    </w:p>
    <w:p w:rsidR="00E10AF9" w:rsidRPr="00CB5DC2" w:rsidRDefault="00610207" w:rsidP="00E10AF9">
      <w:pPr>
        <w:pStyle w:val="BodyTextIndent"/>
        <w:widowControl w:val="0"/>
        <w:numPr>
          <w:ilvl w:val="0"/>
          <w:numId w:val="3"/>
        </w:numPr>
        <w:spacing w:after="0"/>
        <w:ind w:left="641" w:hanging="357"/>
        <w:rPr>
          <w:szCs w:val="28"/>
          <w:lang w:val="uk-UA"/>
        </w:rPr>
      </w:pPr>
      <w:hyperlink r:id="rId15" w:history="1">
        <w:r w:rsidR="00E10AF9" w:rsidRPr="00B61545">
          <w:rPr>
            <w:rStyle w:val="Hyperlink"/>
            <w:lang w:val="uk-UA"/>
          </w:rPr>
          <w:t>https://ukrmova.iul-nasu.org.ua/zhurnal-ukrayinska-mova-2-90-2024/https-ukrmova-iul-nasu-org-ua-https-ukrmova-iul-nasu-org-ua-vypusky-zhurnalu-html-html-html-html.html</w:t>
        </w:r>
      </w:hyperlink>
    </w:p>
    <w:p w:rsidR="004E0783" w:rsidRPr="003138DF" w:rsidRDefault="004E0783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8F4A6C">
        <w:rPr>
          <w:b/>
          <w:bCs/>
          <w:i/>
          <w:iCs/>
          <w:color w:val="632423" w:themeColor="accent2" w:themeShade="80"/>
          <w:sz w:val="28"/>
          <w:szCs w:val="28"/>
        </w:rPr>
        <w:t>Підготовка наукового дослідження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5009"/>
    <w:multiLevelType w:val="hybridMultilevel"/>
    <w:tmpl w:val="438EEA72"/>
    <w:lvl w:ilvl="0" w:tplc="46C8C8BA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747B4"/>
    <w:multiLevelType w:val="hybridMultilevel"/>
    <w:tmpl w:val="C4C40456"/>
    <w:lvl w:ilvl="0" w:tplc="C5BC6C2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928CE"/>
    <w:rsid w:val="000F7E93"/>
    <w:rsid w:val="00195217"/>
    <w:rsid w:val="001F3D8A"/>
    <w:rsid w:val="00303EB3"/>
    <w:rsid w:val="003138DF"/>
    <w:rsid w:val="004E0783"/>
    <w:rsid w:val="00610207"/>
    <w:rsid w:val="00656C44"/>
    <w:rsid w:val="00662C8C"/>
    <w:rsid w:val="00743B0C"/>
    <w:rsid w:val="007713E1"/>
    <w:rsid w:val="008923BE"/>
    <w:rsid w:val="008F4A6C"/>
    <w:rsid w:val="00B42428"/>
    <w:rsid w:val="00BB5A0B"/>
    <w:rsid w:val="00BC7298"/>
    <w:rsid w:val="00C7520D"/>
    <w:rsid w:val="00E10AF9"/>
    <w:rsid w:val="00EA0AC1"/>
    <w:rsid w:val="00F44CED"/>
    <w:rsid w:val="00FD3DBB"/>
    <w:rsid w:val="00FD4943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8B41A-040D-4E05-AFDE-3BB23F0C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BC72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B4AIMVXSAykF_CepI-k98GPc9E8KznQ/view?usp=sharing" TargetMode="External"/><Relationship Id="rId13" Type="http://schemas.openxmlformats.org/officeDocument/2006/relationships/hyperlink" Target="http://www.pravopy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8427" TargetMode="External"/><Relationship Id="rId12" Type="http://schemas.openxmlformats.org/officeDocument/2006/relationships/hyperlink" Target="http://litopys.org.ua/ukrmova/um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.bychkova@chnu.edu.ua" TargetMode="External"/><Relationship Id="rId11" Type="http://schemas.openxmlformats.org/officeDocument/2006/relationships/hyperlink" Target="http://www.slovnyk.ne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krmova.iul-nasu.org.ua/zhurnal-ukrayinska-mova-2-90-2024/https-ukrmova-iul-nasu-org-ua-https-ukrmova-iul-nasu-org-ua-vypusky-zhurnalu-html-html-html-html.html" TargetMode="External"/><Relationship Id="rId10" Type="http://schemas.openxmlformats.org/officeDocument/2006/relationships/hyperlink" Target="http://lcorp.ulif.org.ua/dilovopedia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6eJk4gKG5oJII2ot4UeSq2_BSgadrPl_/view?usp=sharing" TargetMode="External"/><Relationship Id="rId14" Type="http://schemas.openxmlformats.org/officeDocument/2006/relationships/hyperlink" Target="http://www.inmo.org.ua/jm/arxiv-zhurnal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13</cp:revision>
  <dcterms:created xsi:type="dcterms:W3CDTF">2024-09-06T11:45:00Z</dcterms:created>
  <dcterms:modified xsi:type="dcterms:W3CDTF">2025-02-24T10:43:00Z</dcterms:modified>
</cp:coreProperties>
</file>