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EDA" w:rsidRDefault="00DE7F03">
      <w:pPr>
        <w:pBdr>
          <w:top w:val="nil"/>
          <w:left w:val="nil"/>
          <w:bottom w:val="nil"/>
          <w:right w:val="nil"/>
          <w:between w:val="nil"/>
        </w:pBdr>
        <w:spacing w:before="92"/>
        <w:ind w:right="517"/>
        <w:jc w:val="center"/>
        <w:rPr>
          <w:b/>
          <w:color w:val="632423"/>
          <w:sz w:val="28"/>
          <w:szCs w:val="28"/>
        </w:rPr>
      </w:pPr>
      <w:r>
        <w:rPr>
          <w:b/>
          <w:color w:val="632423"/>
          <w:sz w:val="28"/>
          <w:szCs w:val="28"/>
        </w:rPr>
        <w:t xml:space="preserve"> СИЛАБУС НАВЧАЛЬНОЇ ДИСЦИПЛІНИ</w:t>
      </w:r>
      <w:r>
        <w:rPr>
          <w:noProof/>
          <w:lang w:val="uk-UA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-763904</wp:posOffset>
            </wp:positionH>
            <wp:positionV relativeFrom="paragraph">
              <wp:posOffset>-190499</wp:posOffset>
            </wp:positionV>
            <wp:extent cx="1114425" cy="1103710"/>
            <wp:effectExtent l="0" t="0" r="0" b="0"/>
            <wp:wrapNone/>
            <wp:docPr id="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E6EDA" w:rsidRDefault="00DE7F03">
      <w:pPr>
        <w:widowControl/>
        <w:ind w:right="517"/>
        <w:jc w:val="center"/>
        <w:rPr>
          <w:color w:val="632423"/>
          <w:sz w:val="40"/>
          <w:szCs w:val="40"/>
        </w:rPr>
      </w:pPr>
      <w:r>
        <w:rPr>
          <w:b/>
          <w:color w:val="632423"/>
          <w:sz w:val="40"/>
          <w:szCs w:val="40"/>
        </w:rPr>
        <w:t>«</w:t>
      </w:r>
      <w:r>
        <w:rPr>
          <w:b/>
          <w:color w:val="632423"/>
          <w:sz w:val="28"/>
          <w:szCs w:val="28"/>
        </w:rPr>
        <w:t>ГЕОМОРФОЛОГІЯ</w:t>
      </w:r>
      <w:r>
        <w:rPr>
          <w:b/>
          <w:color w:val="632423"/>
          <w:sz w:val="40"/>
          <w:szCs w:val="40"/>
        </w:rPr>
        <w:t>»</w:t>
      </w:r>
    </w:p>
    <w:p w:rsidR="002E6EDA" w:rsidRDefault="002E6EDA">
      <w:pPr>
        <w:widowControl/>
        <w:ind w:right="517"/>
        <w:jc w:val="center"/>
        <w:rPr>
          <w:color w:val="000000"/>
          <w:sz w:val="28"/>
          <w:szCs w:val="28"/>
        </w:rPr>
      </w:pPr>
    </w:p>
    <w:p w:rsidR="002E6EDA" w:rsidRDefault="00DE7F03">
      <w:pPr>
        <w:widowControl/>
        <w:ind w:right="517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Компонента освітньої програми</w:t>
      </w:r>
      <w:r>
        <w:rPr>
          <w:i/>
          <w:color w:val="000000"/>
          <w:sz w:val="28"/>
          <w:szCs w:val="28"/>
        </w:rPr>
        <w:t xml:space="preserve"> –  </w:t>
      </w:r>
      <w:r>
        <w:rPr>
          <w:i/>
          <w:color w:val="000000"/>
          <w:sz w:val="28"/>
          <w:szCs w:val="28"/>
          <w:u w:val="single"/>
        </w:rPr>
        <w:t>обов’язкова</w:t>
      </w:r>
      <w:r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(</w:t>
      </w:r>
      <w:r w:rsidR="00102F73">
        <w:rPr>
          <w:i/>
          <w:color w:val="000000"/>
          <w:sz w:val="28"/>
          <w:szCs w:val="28"/>
          <w:lang w:val="uk-UA"/>
        </w:rPr>
        <w:t>4</w:t>
      </w:r>
      <w:r>
        <w:rPr>
          <w:i/>
          <w:color w:val="000000"/>
          <w:sz w:val="28"/>
          <w:szCs w:val="28"/>
        </w:rPr>
        <w:t>,0 кредит</w:t>
      </w:r>
      <w:r w:rsidR="00102F73">
        <w:rPr>
          <w:i/>
          <w:color w:val="000000"/>
          <w:sz w:val="28"/>
          <w:szCs w:val="28"/>
          <w:lang w:val="uk-UA"/>
        </w:rPr>
        <w:t>и</w:t>
      </w:r>
      <w:r>
        <w:rPr>
          <w:color w:val="000000"/>
          <w:sz w:val="28"/>
          <w:szCs w:val="28"/>
        </w:rPr>
        <w:t>)</w:t>
      </w:r>
    </w:p>
    <w:p w:rsidR="002E6EDA" w:rsidRDefault="002E6EDA">
      <w:pPr>
        <w:pBdr>
          <w:top w:val="nil"/>
          <w:left w:val="nil"/>
          <w:bottom w:val="nil"/>
          <w:right w:val="nil"/>
          <w:between w:val="nil"/>
        </w:pBdr>
        <w:spacing w:before="92"/>
        <w:ind w:right="517"/>
        <w:rPr>
          <w:b/>
          <w:color w:val="000000"/>
          <w:sz w:val="28"/>
          <w:szCs w:val="28"/>
        </w:rPr>
      </w:pPr>
    </w:p>
    <w:tbl>
      <w:tblPr>
        <w:tblStyle w:val="ae"/>
        <w:tblW w:w="100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48"/>
        <w:gridCol w:w="6285"/>
      </w:tblGrid>
      <w:tr w:rsidR="002E6EDA">
        <w:tc>
          <w:tcPr>
            <w:tcW w:w="3748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285" w:type="dxa"/>
          </w:tcPr>
          <w:p w:rsidR="002E6EDA" w:rsidRPr="008F3BD0" w:rsidRDefault="008F3B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Географія</w:t>
            </w:r>
          </w:p>
        </w:tc>
      </w:tr>
      <w:tr w:rsidR="008F3BD0">
        <w:tc>
          <w:tcPr>
            <w:tcW w:w="3748" w:type="dxa"/>
          </w:tcPr>
          <w:p w:rsidR="008F3BD0" w:rsidRDefault="008F3B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Спеціальність</w:t>
            </w:r>
          </w:p>
        </w:tc>
        <w:tc>
          <w:tcPr>
            <w:tcW w:w="6285" w:type="dxa"/>
          </w:tcPr>
          <w:p w:rsidR="008F3BD0" w:rsidRPr="00CA1254" w:rsidRDefault="008F3BD0" w:rsidP="003D6D7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А4 Середня освіта (Географія)</w:t>
            </w:r>
          </w:p>
        </w:tc>
      </w:tr>
      <w:tr w:rsidR="008F3BD0">
        <w:tc>
          <w:tcPr>
            <w:tcW w:w="3748" w:type="dxa"/>
          </w:tcPr>
          <w:p w:rsidR="008F3BD0" w:rsidRDefault="008F3B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Галузь знань</w:t>
            </w:r>
          </w:p>
        </w:tc>
        <w:tc>
          <w:tcPr>
            <w:tcW w:w="6285" w:type="dxa"/>
          </w:tcPr>
          <w:p w:rsidR="008F3BD0" w:rsidRPr="00CA1254" w:rsidRDefault="008F3BD0" w:rsidP="003D6D7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 Освіта</w:t>
            </w:r>
          </w:p>
        </w:tc>
      </w:tr>
      <w:tr w:rsidR="002E6EDA">
        <w:tc>
          <w:tcPr>
            <w:tcW w:w="3748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Рівень вищої освіти</w:t>
            </w:r>
          </w:p>
        </w:tc>
        <w:tc>
          <w:tcPr>
            <w:tcW w:w="6285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перший (бакалаврський) </w:t>
            </w:r>
          </w:p>
        </w:tc>
      </w:tr>
      <w:tr w:rsidR="002E6EDA">
        <w:tc>
          <w:tcPr>
            <w:tcW w:w="3748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Мова навчання</w:t>
            </w:r>
          </w:p>
        </w:tc>
        <w:tc>
          <w:tcPr>
            <w:tcW w:w="6285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українська</w:t>
            </w:r>
          </w:p>
        </w:tc>
      </w:tr>
      <w:tr w:rsidR="002E6EDA">
        <w:tc>
          <w:tcPr>
            <w:tcW w:w="3748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color w:val="000000"/>
                <w:sz w:val="28"/>
                <w:szCs w:val="28"/>
              </w:rPr>
              <w:t>Профайл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 xml:space="preserve"> викладача (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-ів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6285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Поп’юк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Яна Анатоліївна, кандидатка географічних наук, асистентка кафедри фізичної географії, геоморфології та палеогеографії</w:t>
            </w:r>
          </w:p>
          <w:p w:rsidR="002E6EDA" w:rsidRDefault="008F3B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i/>
                <w:color w:val="000000"/>
                <w:sz w:val="28"/>
                <w:szCs w:val="28"/>
              </w:rPr>
            </w:pPr>
            <w:hyperlink r:id="rId8">
              <w:r w:rsidR="00DE7F03">
                <w:rPr>
                  <w:i/>
                  <w:color w:val="0000FF"/>
                  <w:sz w:val="28"/>
                  <w:szCs w:val="28"/>
                  <w:u w:val="single"/>
                </w:rPr>
                <w:t>http://terra.chnu.edu.ua/popyuk-yana-anatoliyivna/</w:t>
              </w:r>
            </w:hyperlink>
            <w:r w:rsidR="00DE7F03">
              <w:rPr>
                <w:i/>
                <w:color w:val="0070C0"/>
                <w:sz w:val="28"/>
                <w:szCs w:val="28"/>
              </w:rPr>
              <w:t xml:space="preserve"> </w:t>
            </w:r>
          </w:p>
        </w:tc>
      </w:tr>
      <w:tr w:rsidR="002E6EDA">
        <w:tc>
          <w:tcPr>
            <w:tcW w:w="3748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Контактний тел.</w:t>
            </w:r>
          </w:p>
        </w:tc>
        <w:tc>
          <w:tcPr>
            <w:tcW w:w="6285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+380978586585</w:t>
            </w:r>
          </w:p>
        </w:tc>
      </w:tr>
      <w:tr w:rsidR="002E6EDA">
        <w:tc>
          <w:tcPr>
            <w:tcW w:w="3748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E-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mail</w:t>
            </w:r>
            <w:proofErr w:type="spellEnd"/>
            <w:r>
              <w:rPr>
                <w:b/>
                <w:color w:val="000000"/>
                <w:sz w:val="28"/>
                <w:szCs w:val="28"/>
              </w:rPr>
              <w:t>:</w:t>
            </w:r>
          </w:p>
        </w:tc>
        <w:tc>
          <w:tcPr>
            <w:tcW w:w="6285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y.popiuk@chnu.edu.ua </w:t>
            </w:r>
          </w:p>
        </w:tc>
      </w:tr>
      <w:tr w:rsidR="002E6EDA">
        <w:tc>
          <w:tcPr>
            <w:tcW w:w="3748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Сторінка курсу в </w:t>
            </w:r>
            <w:proofErr w:type="spellStart"/>
            <w:r>
              <w:rPr>
                <w:b/>
                <w:color w:val="000000"/>
                <w:sz w:val="28"/>
                <w:szCs w:val="28"/>
              </w:rPr>
              <w:t>Moodle</w:t>
            </w:r>
            <w:proofErr w:type="spellEnd"/>
          </w:p>
        </w:tc>
        <w:tc>
          <w:tcPr>
            <w:tcW w:w="6285" w:type="dxa"/>
          </w:tcPr>
          <w:p w:rsidR="002E6EDA" w:rsidRDefault="008F3B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8"/>
                <w:szCs w:val="28"/>
              </w:rPr>
            </w:pPr>
            <w:hyperlink r:id="rId9">
              <w:r w:rsidR="00DE7F03">
                <w:rPr>
                  <w:i/>
                  <w:color w:val="0000FF"/>
                  <w:sz w:val="28"/>
                  <w:szCs w:val="28"/>
                  <w:u w:val="single"/>
                </w:rPr>
                <w:t>https://moodle.chnu.edu.ua/course/view.php?id=1939</w:t>
              </w:r>
            </w:hyperlink>
            <w:r w:rsidR="00DE7F03">
              <w:rPr>
                <w:i/>
                <w:color w:val="0070C0"/>
                <w:sz w:val="28"/>
                <w:szCs w:val="28"/>
              </w:rPr>
              <w:t xml:space="preserve"> </w:t>
            </w:r>
          </w:p>
        </w:tc>
      </w:tr>
      <w:tr w:rsidR="002E6EDA">
        <w:tc>
          <w:tcPr>
            <w:tcW w:w="3748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Консультації</w:t>
            </w:r>
          </w:p>
        </w:tc>
        <w:tc>
          <w:tcPr>
            <w:tcW w:w="6285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вівторок, 16:00 </w:t>
            </w:r>
            <w:proofErr w:type="spellStart"/>
            <w:r>
              <w:rPr>
                <w:color w:val="000000"/>
                <w:sz w:val="28"/>
                <w:szCs w:val="28"/>
              </w:rPr>
              <w:t>год</w:t>
            </w:r>
            <w:proofErr w:type="spellEnd"/>
          </w:p>
        </w:tc>
      </w:tr>
    </w:tbl>
    <w:p w:rsidR="002E6EDA" w:rsidRDefault="002E6EDA">
      <w:pPr>
        <w:pBdr>
          <w:top w:val="nil"/>
          <w:left w:val="nil"/>
          <w:bottom w:val="nil"/>
          <w:right w:val="nil"/>
          <w:between w:val="nil"/>
        </w:pBdr>
        <w:ind w:right="517"/>
        <w:rPr>
          <w:color w:val="000000"/>
          <w:sz w:val="28"/>
          <w:szCs w:val="28"/>
        </w:rPr>
      </w:pPr>
    </w:p>
    <w:p w:rsidR="002E6EDA" w:rsidRDefault="00DE7F03">
      <w:pPr>
        <w:pStyle w:val="1"/>
        <w:ind w:left="0" w:right="517"/>
        <w:rPr>
          <w:color w:val="632423"/>
          <w:sz w:val="28"/>
          <w:szCs w:val="28"/>
        </w:rPr>
      </w:pPr>
      <w:r>
        <w:rPr>
          <w:color w:val="632423"/>
          <w:sz w:val="28"/>
          <w:szCs w:val="28"/>
        </w:rPr>
        <w:t>АНОТАЦІЯ НАВЧАЛЬНОЇ ДИСЦИПЛІНИ</w:t>
      </w:r>
    </w:p>
    <w:p w:rsidR="002E6EDA" w:rsidRDefault="00DE7F03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Курс «Геоморфологія» – це базова нормативна дисципліна для спеціальності</w:t>
      </w:r>
      <w:r w:rsidR="008F3BD0">
        <w:rPr>
          <w:color w:val="000000"/>
          <w:sz w:val="28"/>
          <w:szCs w:val="28"/>
          <w:lang w:val="uk-UA"/>
        </w:rPr>
        <w:t xml:space="preserve"> </w:t>
      </w:r>
      <w:r w:rsidR="008F3BD0">
        <w:rPr>
          <w:bCs/>
          <w:sz w:val="28"/>
          <w:szCs w:val="28"/>
        </w:rPr>
        <w:t>А4 Середня освіта (Географія)</w:t>
      </w:r>
      <w:r>
        <w:rPr>
          <w:color w:val="000000"/>
          <w:sz w:val="28"/>
          <w:szCs w:val="28"/>
        </w:rPr>
        <w:t xml:space="preserve">, що викладається у 3-му семестрі другого року навчання в обсязі </w:t>
      </w:r>
      <w:r w:rsidR="008F3BD0">
        <w:rPr>
          <w:color w:val="000000"/>
          <w:sz w:val="28"/>
          <w:szCs w:val="28"/>
          <w:lang w:val="uk-UA"/>
        </w:rPr>
        <w:t>3</w:t>
      </w:r>
      <w:r>
        <w:rPr>
          <w:color w:val="000000"/>
          <w:sz w:val="28"/>
          <w:szCs w:val="28"/>
        </w:rPr>
        <w:t xml:space="preserve">,0 кредитів. У курсі розглядаються теми, пов’язані з рельєфом та процесами на поверхні Землі, ключові поняття геоморфології, розвиток форм рельєфу у просторі і часі, ендогенні та екзогенні процеси, їхні механізми та взаємодія, методи дослідження рельєфу, денудація та довготривала еволюція рельєфу. Розглядаються різні геоморфологічні обстановки, такі як </w:t>
      </w:r>
      <w:proofErr w:type="spellStart"/>
      <w:r>
        <w:rPr>
          <w:color w:val="000000"/>
          <w:sz w:val="28"/>
          <w:szCs w:val="28"/>
        </w:rPr>
        <w:t>флювіальні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гляціальні</w:t>
      </w:r>
      <w:proofErr w:type="spellEnd"/>
      <w:r>
        <w:rPr>
          <w:color w:val="000000"/>
          <w:sz w:val="28"/>
          <w:szCs w:val="28"/>
        </w:rPr>
        <w:t xml:space="preserve">, кріогенні, узбережні, карстові, </w:t>
      </w:r>
      <w:proofErr w:type="spellStart"/>
      <w:r>
        <w:rPr>
          <w:color w:val="000000"/>
          <w:sz w:val="28"/>
          <w:szCs w:val="28"/>
        </w:rPr>
        <w:t>аридні</w:t>
      </w:r>
      <w:proofErr w:type="spellEnd"/>
      <w:r>
        <w:rPr>
          <w:color w:val="000000"/>
          <w:sz w:val="28"/>
          <w:szCs w:val="28"/>
        </w:rPr>
        <w:t xml:space="preserve"> тощо, та їхня взаємодія з кліматом. Курс передбачає застосування польових та лабораторних методів у вивченні геоморфології. Отримані теоретичні знання з предмету закріплюються на практиках.</w:t>
      </w:r>
    </w:p>
    <w:p w:rsidR="002E6EDA" w:rsidRDefault="00DE7F03">
      <w:pPr>
        <w:tabs>
          <w:tab w:val="left" w:pos="1439"/>
        </w:tabs>
        <w:spacing w:before="2" w:line="276" w:lineRule="auto"/>
        <w:ind w:right="2" w:firstLine="567"/>
        <w:jc w:val="both"/>
        <w:rPr>
          <w:sz w:val="24"/>
          <w:szCs w:val="24"/>
        </w:rPr>
      </w:pPr>
      <w:r>
        <w:rPr>
          <w:b/>
          <w:sz w:val="28"/>
          <w:szCs w:val="28"/>
        </w:rPr>
        <w:t>Мета навчальної дисципліни:</w:t>
      </w:r>
      <w:r>
        <w:rPr>
          <w:sz w:val="28"/>
          <w:szCs w:val="28"/>
        </w:rPr>
        <w:t xml:space="preserve"> Пізнання основних закономірностей формування рельєфу та використання виявлених закономірностей для розуміння розвитку рельєфу в тому числі під впливом господарської діяльності.</w:t>
      </w:r>
    </w:p>
    <w:p w:rsidR="002E6EDA" w:rsidRDefault="002E6EDA">
      <w:pPr>
        <w:ind w:right="517" w:firstLine="709"/>
        <w:jc w:val="both"/>
        <w:rPr>
          <w:sz w:val="28"/>
          <w:szCs w:val="28"/>
        </w:rPr>
      </w:pPr>
    </w:p>
    <w:p w:rsidR="002E6EDA" w:rsidRDefault="002E6EDA">
      <w:pPr>
        <w:pBdr>
          <w:top w:val="nil"/>
          <w:left w:val="nil"/>
          <w:bottom w:val="nil"/>
          <w:right w:val="nil"/>
          <w:between w:val="nil"/>
        </w:pBdr>
        <w:tabs>
          <w:tab w:val="left" w:pos="1450"/>
        </w:tabs>
        <w:spacing w:before="6" w:line="237" w:lineRule="auto"/>
        <w:ind w:left="1219" w:right="517"/>
        <w:jc w:val="center"/>
        <w:rPr>
          <w:b/>
          <w:color w:val="4F81BD"/>
          <w:sz w:val="28"/>
          <w:szCs w:val="28"/>
        </w:rPr>
      </w:pPr>
    </w:p>
    <w:p w:rsidR="002E6EDA" w:rsidRDefault="00DE7F03">
      <w:pPr>
        <w:pBdr>
          <w:top w:val="nil"/>
          <w:left w:val="nil"/>
          <w:bottom w:val="nil"/>
          <w:right w:val="nil"/>
          <w:between w:val="nil"/>
        </w:pBdr>
        <w:tabs>
          <w:tab w:val="left" w:pos="1450"/>
        </w:tabs>
        <w:spacing w:before="6" w:line="237" w:lineRule="auto"/>
        <w:ind w:right="517"/>
        <w:jc w:val="center"/>
        <w:rPr>
          <w:b/>
          <w:smallCaps/>
          <w:color w:val="632423"/>
          <w:sz w:val="28"/>
          <w:szCs w:val="28"/>
        </w:rPr>
      </w:pPr>
      <w:r>
        <w:rPr>
          <w:b/>
          <w:smallCaps/>
          <w:color w:val="632423"/>
          <w:sz w:val="28"/>
          <w:szCs w:val="28"/>
        </w:rPr>
        <w:t>НАВЧАЛЬНИЙ КОНТЕНТ ОСВІТНЬОЇ КОМПОНЕНТИ</w:t>
      </w:r>
    </w:p>
    <w:tbl>
      <w:tblPr>
        <w:tblStyle w:val="af"/>
        <w:tblW w:w="1014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8899"/>
      </w:tblGrid>
      <w:tr w:rsidR="002E6EDA">
        <w:tc>
          <w:tcPr>
            <w:tcW w:w="10141" w:type="dxa"/>
            <w:gridSpan w:val="2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center"/>
              <w:rPr>
                <w:b/>
                <w:smallCaps/>
                <w:color w:val="000000"/>
                <w:sz w:val="28"/>
                <w:szCs w:val="28"/>
              </w:rPr>
            </w:pPr>
            <w:r>
              <w:rPr>
                <w:b/>
                <w:smallCaps/>
                <w:color w:val="000000"/>
                <w:sz w:val="28"/>
                <w:szCs w:val="28"/>
              </w:rPr>
              <w:t xml:space="preserve">МОДУЛЬ 1. </w:t>
            </w:r>
            <w:r>
              <w:rPr>
                <w:b/>
                <w:color w:val="000000"/>
                <w:sz w:val="28"/>
                <w:szCs w:val="28"/>
              </w:rPr>
              <w:t>ВСТУП. ФАКТОРИ ФОРМУВАННЯ РЕЛЬЄФУ. СТРУКТУРНА ГЕОМОРФОЛОГІЯ</w:t>
            </w:r>
          </w:p>
        </w:tc>
      </w:tr>
      <w:tr w:rsidR="002E6EDA">
        <w:tc>
          <w:tcPr>
            <w:tcW w:w="1242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Тема</w:t>
            </w:r>
            <w:r>
              <w:rPr>
                <w:b/>
                <w:smallCaps/>
                <w:color w:val="000000"/>
                <w:sz w:val="28"/>
                <w:szCs w:val="28"/>
              </w:rPr>
              <w:t xml:space="preserve"> 1</w:t>
            </w:r>
          </w:p>
        </w:tc>
        <w:tc>
          <w:tcPr>
            <w:tcW w:w="8899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both"/>
              <w:rPr>
                <w:b/>
                <w:smallCap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Вступ. Геоморфологія як наука. Історія виникнення науки.</w:t>
            </w:r>
          </w:p>
        </w:tc>
      </w:tr>
      <w:tr w:rsidR="002E6EDA">
        <w:tc>
          <w:tcPr>
            <w:tcW w:w="1242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smallCaps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Тема</w:t>
            </w:r>
            <w:r>
              <w:rPr>
                <w:b/>
                <w:smallCaps/>
                <w:color w:val="000000"/>
                <w:sz w:val="28"/>
                <w:szCs w:val="28"/>
              </w:rPr>
              <w:t xml:space="preserve"> 2</w:t>
            </w:r>
          </w:p>
        </w:tc>
        <w:tc>
          <w:tcPr>
            <w:tcW w:w="8899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both"/>
              <w:rPr>
                <w:b/>
                <w:smallCap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Елементи рельєфу. Фактори формування рельєфу.</w:t>
            </w:r>
          </w:p>
        </w:tc>
      </w:tr>
      <w:tr w:rsidR="002E6EDA">
        <w:tc>
          <w:tcPr>
            <w:tcW w:w="1242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smallCaps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Тема</w:t>
            </w:r>
            <w:r>
              <w:rPr>
                <w:b/>
                <w:smallCaps/>
                <w:color w:val="000000"/>
                <w:sz w:val="28"/>
                <w:szCs w:val="28"/>
              </w:rPr>
              <w:t xml:space="preserve"> 2</w:t>
            </w:r>
          </w:p>
        </w:tc>
        <w:tc>
          <w:tcPr>
            <w:tcW w:w="8899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107" w:right="237"/>
              <w:rPr>
                <w:b/>
                <w:smallCap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Зв’язок рельєфу з геологічними структурами. Тектонічні рухи земної кори і рельєф.</w:t>
            </w:r>
          </w:p>
        </w:tc>
      </w:tr>
      <w:tr w:rsidR="002E6EDA">
        <w:tc>
          <w:tcPr>
            <w:tcW w:w="1242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smallCaps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Тема</w:t>
            </w:r>
            <w:r>
              <w:rPr>
                <w:b/>
                <w:smallCaps/>
                <w:color w:val="000000"/>
                <w:sz w:val="28"/>
                <w:szCs w:val="28"/>
              </w:rPr>
              <w:t xml:space="preserve"> 4</w:t>
            </w:r>
          </w:p>
        </w:tc>
        <w:tc>
          <w:tcPr>
            <w:tcW w:w="8899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both"/>
              <w:rPr>
                <w:b/>
                <w:smallCap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Рельєф областей </w:t>
            </w:r>
            <w:proofErr w:type="spellStart"/>
            <w:r>
              <w:rPr>
                <w:color w:val="000000"/>
                <w:sz w:val="28"/>
                <w:szCs w:val="28"/>
              </w:rPr>
              <w:t>платформенної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морфоструктури. Тектонічне розчленування і тектонічні рухи платформ.</w:t>
            </w:r>
          </w:p>
        </w:tc>
      </w:tr>
      <w:tr w:rsidR="002E6EDA">
        <w:tc>
          <w:tcPr>
            <w:tcW w:w="1242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Тема</w:t>
            </w:r>
            <w:r>
              <w:rPr>
                <w:b/>
                <w:smallCaps/>
                <w:color w:val="000000"/>
                <w:sz w:val="28"/>
                <w:szCs w:val="28"/>
              </w:rPr>
              <w:t xml:space="preserve"> 5</w:t>
            </w:r>
          </w:p>
        </w:tc>
        <w:tc>
          <w:tcPr>
            <w:tcW w:w="8899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both"/>
              <w:rPr>
                <w:b/>
                <w:smallCap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Рельєф гірських областей. Рельєф дна Світового океану.</w:t>
            </w:r>
          </w:p>
        </w:tc>
      </w:tr>
      <w:tr w:rsidR="002E6EDA">
        <w:tc>
          <w:tcPr>
            <w:tcW w:w="10141" w:type="dxa"/>
            <w:gridSpan w:val="2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center"/>
              <w:rPr>
                <w:b/>
                <w:smallCaps/>
                <w:color w:val="000000"/>
                <w:sz w:val="28"/>
                <w:szCs w:val="28"/>
              </w:rPr>
            </w:pPr>
            <w:r>
              <w:rPr>
                <w:b/>
                <w:smallCaps/>
                <w:color w:val="000000"/>
                <w:sz w:val="28"/>
                <w:szCs w:val="28"/>
              </w:rPr>
              <w:t xml:space="preserve">МОДУЛЬ 2. </w:t>
            </w:r>
            <w:r>
              <w:rPr>
                <w:b/>
                <w:color w:val="000000"/>
                <w:sz w:val="28"/>
                <w:szCs w:val="28"/>
              </w:rPr>
              <w:t>ЗАГАЛЬНІ ПИТАННЯ ДИНАМІЧНОЇ ГЕОМОРФОЛОГІЇ</w:t>
            </w:r>
          </w:p>
        </w:tc>
      </w:tr>
      <w:tr w:rsidR="002E6EDA">
        <w:tc>
          <w:tcPr>
            <w:tcW w:w="1242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Тема</w:t>
            </w:r>
            <w:r>
              <w:rPr>
                <w:b/>
                <w:smallCaps/>
                <w:color w:val="000000"/>
                <w:sz w:val="28"/>
                <w:szCs w:val="28"/>
              </w:rPr>
              <w:t xml:space="preserve"> 6</w:t>
            </w:r>
          </w:p>
        </w:tc>
        <w:tc>
          <w:tcPr>
            <w:tcW w:w="8899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both"/>
              <w:rPr>
                <w:b/>
                <w:smallCap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Поняття динамічної геоморфології. Вивітрювання і </w:t>
            </w:r>
            <w:proofErr w:type="spellStart"/>
            <w:r>
              <w:rPr>
                <w:color w:val="000000"/>
                <w:sz w:val="28"/>
                <w:szCs w:val="28"/>
              </w:rPr>
              <w:t>рельєфоутворення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2E6EDA">
        <w:tc>
          <w:tcPr>
            <w:tcW w:w="1242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Тема</w:t>
            </w:r>
            <w:r>
              <w:rPr>
                <w:b/>
                <w:smallCaps/>
                <w:color w:val="000000"/>
                <w:sz w:val="28"/>
                <w:szCs w:val="28"/>
              </w:rPr>
              <w:t xml:space="preserve"> 7</w:t>
            </w:r>
          </w:p>
        </w:tc>
        <w:tc>
          <w:tcPr>
            <w:tcW w:w="8899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both"/>
              <w:rPr>
                <w:b/>
                <w:smallCap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Схили, схилові процеси. Рельєф схилів.</w:t>
            </w:r>
          </w:p>
        </w:tc>
      </w:tr>
      <w:tr w:rsidR="002E6EDA">
        <w:tc>
          <w:tcPr>
            <w:tcW w:w="1242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Тема</w:t>
            </w:r>
            <w:r>
              <w:rPr>
                <w:b/>
                <w:smallCaps/>
                <w:color w:val="000000"/>
                <w:sz w:val="28"/>
                <w:szCs w:val="28"/>
              </w:rPr>
              <w:t xml:space="preserve"> 8</w:t>
            </w:r>
          </w:p>
        </w:tc>
        <w:tc>
          <w:tcPr>
            <w:tcW w:w="8899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107"/>
              <w:rPr>
                <w:b/>
                <w:smallCaps/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Флювіальні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процеси. Геоморфологічна робота тимчасових водотоків. Постійні руслові потоки та їх геоморфологічна робота.</w:t>
            </w:r>
          </w:p>
        </w:tc>
      </w:tr>
      <w:tr w:rsidR="002E6EDA">
        <w:tc>
          <w:tcPr>
            <w:tcW w:w="1242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Тема</w:t>
            </w:r>
            <w:r>
              <w:rPr>
                <w:b/>
                <w:smallCaps/>
                <w:color w:val="000000"/>
                <w:sz w:val="28"/>
                <w:szCs w:val="28"/>
              </w:rPr>
              <w:t xml:space="preserve"> 9</w:t>
            </w:r>
          </w:p>
        </w:tc>
        <w:tc>
          <w:tcPr>
            <w:tcW w:w="8899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both"/>
              <w:rPr>
                <w:b/>
                <w:smallCap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Русла рік та їх рельєф. Заплави річкових долин. Їх походження та будова.</w:t>
            </w:r>
          </w:p>
        </w:tc>
      </w:tr>
      <w:tr w:rsidR="002E6EDA">
        <w:tc>
          <w:tcPr>
            <w:tcW w:w="1242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Тема</w:t>
            </w:r>
            <w:r>
              <w:rPr>
                <w:b/>
                <w:smallCaps/>
                <w:color w:val="000000"/>
                <w:sz w:val="28"/>
                <w:szCs w:val="28"/>
              </w:rPr>
              <w:t xml:space="preserve"> 10</w:t>
            </w:r>
          </w:p>
        </w:tc>
        <w:tc>
          <w:tcPr>
            <w:tcW w:w="8899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both"/>
              <w:rPr>
                <w:b/>
                <w:smallCap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Тераси річкових долин. Основні елементи терас. Причини їх утворення. Типи терас. Типи річкових долин. Асиметрія річкових долин.</w:t>
            </w:r>
          </w:p>
        </w:tc>
      </w:tr>
      <w:tr w:rsidR="002E6EDA">
        <w:tc>
          <w:tcPr>
            <w:tcW w:w="10141" w:type="dxa"/>
            <w:gridSpan w:val="2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smallCaps/>
                <w:color w:val="000000"/>
                <w:sz w:val="28"/>
                <w:szCs w:val="28"/>
              </w:rPr>
              <w:t xml:space="preserve">МОДУЛЬ 3. </w:t>
            </w:r>
            <w:r>
              <w:rPr>
                <w:b/>
                <w:color w:val="000000"/>
                <w:sz w:val="28"/>
                <w:szCs w:val="28"/>
              </w:rPr>
              <w:t>ІНШІ ГЕОМОРФОЛОГІЧНІ ПРОЦЕСИ</w:t>
            </w:r>
          </w:p>
        </w:tc>
      </w:tr>
      <w:tr w:rsidR="002E6EDA">
        <w:tc>
          <w:tcPr>
            <w:tcW w:w="1242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Тема</w:t>
            </w:r>
            <w:r>
              <w:rPr>
                <w:b/>
                <w:smallCaps/>
                <w:color w:val="000000"/>
                <w:sz w:val="28"/>
                <w:szCs w:val="28"/>
              </w:rPr>
              <w:t xml:space="preserve"> 11</w:t>
            </w:r>
          </w:p>
        </w:tc>
        <w:tc>
          <w:tcPr>
            <w:tcW w:w="8899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107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Гляціальні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процеси. Робота льодовиків. Покривне та гірське зледеніння. Рельєф областей минулого материкового зледеніння.</w:t>
            </w:r>
          </w:p>
        </w:tc>
      </w:tr>
      <w:tr w:rsidR="002E6EDA">
        <w:tc>
          <w:tcPr>
            <w:tcW w:w="1242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Тема</w:t>
            </w:r>
            <w:r>
              <w:rPr>
                <w:b/>
                <w:smallCaps/>
                <w:color w:val="000000"/>
                <w:sz w:val="28"/>
                <w:szCs w:val="28"/>
              </w:rPr>
              <w:t xml:space="preserve"> 12</w:t>
            </w:r>
          </w:p>
        </w:tc>
        <w:tc>
          <w:tcPr>
            <w:tcW w:w="8899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Рельєф </w:t>
            </w:r>
            <w:proofErr w:type="spellStart"/>
            <w:r>
              <w:rPr>
                <w:color w:val="000000"/>
                <w:sz w:val="28"/>
                <w:szCs w:val="28"/>
              </w:rPr>
              <w:t>кріолітозони</w:t>
            </w:r>
            <w:proofErr w:type="spellEnd"/>
          </w:p>
        </w:tc>
      </w:tr>
      <w:tr w:rsidR="002E6EDA">
        <w:tc>
          <w:tcPr>
            <w:tcW w:w="1242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Тема</w:t>
            </w:r>
            <w:r>
              <w:rPr>
                <w:b/>
                <w:smallCaps/>
                <w:color w:val="000000"/>
                <w:sz w:val="28"/>
                <w:szCs w:val="28"/>
              </w:rPr>
              <w:t xml:space="preserve"> 13</w:t>
            </w:r>
          </w:p>
        </w:tc>
        <w:tc>
          <w:tcPr>
            <w:tcW w:w="8899" w:type="dxa"/>
          </w:tcPr>
          <w:p w:rsidR="002E6EDA" w:rsidRPr="008F3BD0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 xml:space="preserve">Еолові процеси. Форми рельєфу утворені ними. </w:t>
            </w:r>
            <w:r w:rsidR="008F3BD0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8F3BD0" w:rsidRPr="008F3BD0">
              <w:rPr>
                <w:sz w:val="28"/>
                <w:szCs w:val="28"/>
              </w:rPr>
              <w:t>Рельєф морських берегів</w:t>
            </w:r>
          </w:p>
        </w:tc>
      </w:tr>
      <w:tr w:rsidR="002E6EDA">
        <w:tc>
          <w:tcPr>
            <w:tcW w:w="1242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Тема</w:t>
            </w:r>
            <w:r>
              <w:rPr>
                <w:b/>
                <w:smallCaps/>
                <w:color w:val="000000"/>
                <w:sz w:val="28"/>
                <w:szCs w:val="28"/>
              </w:rPr>
              <w:t xml:space="preserve"> 14</w:t>
            </w:r>
          </w:p>
        </w:tc>
        <w:tc>
          <w:tcPr>
            <w:tcW w:w="8899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Карст і суфозія.</w:t>
            </w:r>
          </w:p>
        </w:tc>
      </w:tr>
      <w:tr w:rsidR="002E6EDA">
        <w:tc>
          <w:tcPr>
            <w:tcW w:w="1242" w:type="dxa"/>
          </w:tcPr>
          <w:p w:rsidR="002E6EDA" w:rsidRDefault="00DE7F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37" w:lineRule="auto"/>
              <w:ind w:right="-58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Тема</w:t>
            </w:r>
            <w:r>
              <w:rPr>
                <w:b/>
                <w:smallCaps/>
                <w:color w:val="000000"/>
                <w:sz w:val="28"/>
                <w:szCs w:val="28"/>
              </w:rPr>
              <w:t xml:space="preserve"> 15</w:t>
            </w:r>
          </w:p>
        </w:tc>
        <w:tc>
          <w:tcPr>
            <w:tcW w:w="8899" w:type="dxa"/>
          </w:tcPr>
          <w:p w:rsidR="002E6EDA" w:rsidRPr="008F3BD0" w:rsidRDefault="008F3B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50"/>
              </w:tabs>
              <w:spacing w:before="6" w:line="237" w:lineRule="auto"/>
              <w:ind w:right="517"/>
              <w:jc w:val="both"/>
              <w:rPr>
                <w:sz w:val="28"/>
                <w:szCs w:val="28"/>
              </w:rPr>
            </w:pPr>
            <w:r w:rsidRPr="008F3BD0">
              <w:rPr>
                <w:color w:val="000000"/>
                <w:sz w:val="28"/>
                <w:szCs w:val="28"/>
              </w:rPr>
              <w:t>Особливості викладання тем пов’язаних з рельєфом та геоморфологічними процесами в шкільному курсі.</w:t>
            </w:r>
          </w:p>
        </w:tc>
      </w:tr>
    </w:tbl>
    <w:p w:rsidR="002E6EDA" w:rsidRDefault="002E6EDA">
      <w:pPr>
        <w:widowControl/>
        <w:pBdr>
          <w:top w:val="nil"/>
          <w:left w:val="nil"/>
          <w:bottom w:val="nil"/>
          <w:right w:val="nil"/>
          <w:between w:val="nil"/>
        </w:pBdr>
        <w:ind w:right="517"/>
        <w:jc w:val="both"/>
        <w:rPr>
          <w:b/>
          <w:color w:val="632423"/>
          <w:sz w:val="28"/>
          <w:szCs w:val="28"/>
        </w:rPr>
      </w:pPr>
    </w:p>
    <w:p w:rsidR="002E6EDA" w:rsidRDefault="00DE7F03">
      <w:pPr>
        <w:widowControl/>
        <w:pBdr>
          <w:top w:val="nil"/>
          <w:left w:val="nil"/>
          <w:bottom w:val="nil"/>
          <w:right w:val="nil"/>
          <w:between w:val="nil"/>
        </w:pBdr>
        <w:ind w:right="517"/>
        <w:jc w:val="center"/>
        <w:rPr>
          <w:b/>
          <w:color w:val="632423"/>
          <w:sz w:val="28"/>
          <w:szCs w:val="28"/>
        </w:rPr>
      </w:pPr>
      <w:r>
        <w:rPr>
          <w:b/>
          <w:color w:val="632423"/>
          <w:sz w:val="28"/>
          <w:szCs w:val="28"/>
        </w:rPr>
        <w:t>ФОРМИ, МЕТОДИ ТА ОСВІТНІ ТЕХНОЛОГІЇ НАВЧАННЯ</w:t>
      </w:r>
    </w:p>
    <w:p w:rsidR="002E6EDA" w:rsidRDefault="00DE7F03">
      <w:pPr>
        <w:numPr>
          <w:ilvl w:val="0"/>
          <w:numId w:val="2"/>
        </w:num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словесні методи (лекція, консультація, дискусія), </w:t>
      </w:r>
    </w:p>
    <w:p w:rsidR="002E6EDA" w:rsidRDefault="00DE7F03">
      <w:pPr>
        <w:numPr>
          <w:ilvl w:val="0"/>
          <w:numId w:val="2"/>
        </w:num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лабораторні заняття </w:t>
      </w:r>
    </w:p>
    <w:p w:rsidR="002E6EDA" w:rsidRDefault="00DE7F03">
      <w:pPr>
        <w:numPr>
          <w:ilvl w:val="0"/>
          <w:numId w:val="2"/>
        </w:numPr>
        <w:ind w:hanging="36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морфометричний</w:t>
      </w:r>
      <w:proofErr w:type="spellEnd"/>
      <w:r>
        <w:rPr>
          <w:sz w:val="28"/>
          <w:szCs w:val="28"/>
        </w:rPr>
        <w:t xml:space="preserve"> аналіз рельєфу територій за картосхемами, створеними із застосуванням </w:t>
      </w:r>
      <w:proofErr w:type="spellStart"/>
      <w:r>
        <w:rPr>
          <w:sz w:val="28"/>
          <w:szCs w:val="28"/>
        </w:rPr>
        <w:t>ГІС-інструментарію</w:t>
      </w:r>
      <w:proofErr w:type="spellEnd"/>
      <w:r>
        <w:rPr>
          <w:sz w:val="28"/>
          <w:szCs w:val="28"/>
        </w:rPr>
        <w:t xml:space="preserve"> (крутизна схилів, глибина розчленування рельєфу, експозиція схилів, статистичний аналіз показників)</w:t>
      </w:r>
    </w:p>
    <w:p w:rsidR="002E6EDA" w:rsidRDefault="00DE7F03">
      <w:pPr>
        <w:numPr>
          <w:ilvl w:val="0"/>
          <w:numId w:val="2"/>
        </w:num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графічні роботи (побудова гіпсометричних профілів)</w:t>
      </w:r>
    </w:p>
    <w:p w:rsidR="002E6EDA" w:rsidRDefault="00DE7F03">
      <w:pPr>
        <w:numPr>
          <w:ilvl w:val="0"/>
          <w:numId w:val="2"/>
        </w:num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наочні методи (презентації, ілюстрації, відеоматеріали)</w:t>
      </w:r>
    </w:p>
    <w:p w:rsidR="002E6EDA" w:rsidRDefault="00DE7F03">
      <w:pPr>
        <w:numPr>
          <w:ilvl w:val="0"/>
          <w:numId w:val="2"/>
        </w:num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польові екскурсії</w:t>
      </w:r>
    </w:p>
    <w:p w:rsidR="002E6EDA" w:rsidRDefault="00DE7F03">
      <w:pPr>
        <w:numPr>
          <w:ilvl w:val="0"/>
          <w:numId w:val="2"/>
        </w:num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робота з книгами (навчально-методичними, науковими)</w:t>
      </w:r>
    </w:p>
    <w:p w:rsidR="002E6EDA" w:rsidRDefault="00DE7F03">
      <w:pPr>
        <w:numPr>
          <w:ilvl w:val="0"/>
          <w:numId w:val="2"/>
        </w:numPr>
        <w:spacing w:line="276" w:lineRule="auto"/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електронне та інтерактивне </w:t>
      </w:r>
      <w:proofErr w:type="spellStart"/>
      <w:r>
        <w:rPr>
          <w:sz w:val="28"/>
          <w:szCs w:val="28"/>
        </w:rPr>
        <w:t>онлайн-навчання</w:t>
      </w:r>
      <w:proofErr w:type="spellEnd"/>
      <w:r>
        <w:rPr>
          <w:sz w:val="28"/>
          <w:szCs w:val="28"/>
        </w:rPr>
        <w:t xml:space="preserve"> (курси – ресурси, мультимедійні, дистанційні, </w:t>
      </w:r>
      <w:proofErr w:type="spellStart"/>
      <w:r>
        <w:rPr>
          <w:sz w:val="28"/>
          <w:szCs w:val="28"/>
        </w:rPr>
        <w:t>ютуб-канал</w:t>
      </w:r>
      <w:proofErr w:type="spellEnd"/>
      <w:r>
        <w:rPr>
          <w:sz w:val="28"/>
          <w:szCs w:val="28"/>
        </w:rPr>
        <w:t xml:space="preserve"> кафедри)</w:t>
      </w:r>
    </w:p>
    <w:p w:rsidR="002E6EDA" w:rsidRDefault="00DE7F03">
      <w:pPr>
        <w:numPr>
          <w:ilvl w:val="0"/>
          <w:numId w:val="2"/>
        </w:numPr>
        <w:ind w:hanging="360"/>
        <w:jc w:val="both"/>
        <w:rPr>
          <w:sz w:val="28"/>
          <w:szCs w:val="28"/>
        </w:rPr>
      </w:pPr>
      <w:r>
        <w:rPr>
          <w:sz w:val="28"/>
          <w:szCs w:val="28"/>
        </w:rPr>
        <w:t>самостійна робота за програмою навчальної дисципліни</w:t>
      </w:r>
    </w:p>
    <w:p w:rsidR="002E6EDA" w:rsidRDefault="002E6EDA">
      <w:pPr>
        <w:widowControl/>
        <w:pBdr>
          <w:top w:val="nil"/>
          <w:left w:val="nil"/>
          <w:bottom w:val="nil"/>
          <w:right w:val="nil"/>
          <w:between w:val="nil"/>
        </w:pBdr>
        <w:ind w:right="517"/>
        <w:jc w:val="center"/>
        <w:rPr>
          <w:i/>
          <w:color w:val="000000"/>
          <w:sz w:val="28"/>
          <w:szCs w:val="28"/>
        </w:rPr>
      </w:pPr>
    </w:p>
    <w:p w:rsidR="002E6EDA" w:rsidRDefault="00DE7F03">
      <w:pPr>
        <w:rPr>
          <w:b/>
          <w:color w:val="632423"/>
          <w:sz w:val="28"/>
          <w:szCs w:val="28"/>
        </w:rPr>
      </w:pPr>
      <w:r>
        <w:br w:type="page"/>
      </w:r>
    </w:p>
    <w:p w:rsidR="002E6EDA" w:rsidRDefault="00DE7F03">
      <w:pPr>
        <w:widowControl/>
        <w:pBdr>
          <w:top w:val="nil"/>
          <w:left w:val="nil"/>
          <w:bottom w:val="nil"/>
          <w:right w:val="nil"/>
          <w:between w:val="nil"/>
        </w:pBdr>
        <w:ind w:right="517"/>
        <w:jc w:val="center"/>
        <w:rPr>
          <w:color w:val="632423"/>
          <w:sz w:val="28"/>
          <w:szCs w:val="28"/>
        </w:rPr>
      </w:pPr>
      <w:r>
        <w:rPr>
          <w:b/>
          <w:color w:val="632423"/>
          <w:sz w:val="28"/>
          <w:szCs w:val="28"/>
        </w:rPr>
        <w:lastRenderedPageBreak/>
        <w:t>ФОРМИ Й МЕТОДИ КОНТРОЛЮ ТА ОЦІНЮВАННЯ</w:t>
      </w:r>
    </w:p>
    <w:p w:rsidR="002E6EDA" w:rsidRDefault="00DE7F03">
      <w:pPr>
        <w:widowControl/>
        <w:pBdr>
          <w:top w:val="nil"/>
          <w:left w:val="nil"/>
          <w:bottom w:val="nil"/>
          <w:right w:val="nil"/>
          <w:between w:val="nil"/>
        </w:pBdr>
        <w:ind w:right="517" w:firstLine="576"/>
        <w:jc w:val="both"/>
        <w:rPr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Поточний контроль:</w:t>
      </w:r>
      <w:r>
        <w:rPr>
          <w:i/>
          <w:color w:val="000000"/>
          <w:sz w:val="28"/>
          <w:szCs w:val="28"/>
        </w:rPr>
        <w:t xml:space="preserve"> тестування, оцінювання лабораторних робіт та поточні відповіді під час їхнього виконання та захисту, індивідуальні </w:t>
      </w:r>
      <w:proofErr w:type="spellStart"/>
      <w:r>
        <w:rPr>
          <w:i/>
          <w:color w:val="000000"/>
          <w:sz w:val="28"/>
          <w:szCs w:val="28"/>
        </w:rPr>
        <w:t>проєкти</w:t>
      </w:r>
      <w:proofErr w:type="spellEnd"/>
      <w:r>
        <w:rPr>
          <w:i/>
          <w:color w:val="000000"/>
          <w:sz w:val="28"/>
          <w:szCs w:val="28"/>
        </w:rPr>
        <w:t>, їх презентації та захист, самостійна робота.</w:t>
      </w:r>
    </w:p>
    <w:p w:rsidR="002E6EDA" w:rsidRDefault="00DE7F03">
      <w:pPr>
        <w:widowControl/>
        <w:pBdr>
          <w:top w:val="nil"/>
          <w:left w:val="nil"/>
          <w:bottom w:val="nil"/>
          <w:right w:val="nil"/>
          <w:between w:val="nil"/>
        </w:pBdr>
        <w:ind w:right="517" w:firstLine="576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Підсумковий  контроль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>
        <w:rPr>
          <w:b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іспит.</w:t>
      </w:r>
      <w:r>
        <w:rPr>
          <w:b/>
          <w:i/>
          <w:color w:val="000000"/>
          <w:sz w:val="28"/>
          <w:szCs w:val="28"/>
        </w:rPr>
        <w:t xml:space="preserve">     </w:t>
      </w:r>
    </w:p>
    <w:p w:rsidR="002E6EDA" w:rsidRDefault="002E6EDA">
      <w:pPr>
        <w:widowControl/>
        <w:pBdr>
          <w:top w:val="nil"/>
          <w:left w:val="nil"/>
          <w:bottom w:val="nil"/>
          <w:right w:val="nil"/>
          <w:between w:val="nil"/>
        </w:pBdr>
        <w:ind w:left="144" w:right="517" w:firstLine="576"/>
        <w:rPr>
          <w:b/>
          <w:i/>
          <w:color w:val="000000"/>
          <w:sz w:val="28"/>
          <w:szCs w:val="28"/>
        </w:rPr>
      </w:pPr>
    </w:p>
    <w:p w:rsidR="002E6EDA" w:rsidRDefault="00DE7F03">
      <w:pPr>
        <w:widowControl/>
        <w:pBdr>
          <w:top w:val="nil"/>
          <w:left w:val="nil"/>
          <w:bottom w:val="nil"/>
          <w:right w:val="nil"/>
          <w:between w:val="nil"/>
        </w:pBdr>
        <w:ind w:right="517"/>
        <w:jc w:val="center"/>
        <w:rPr>
          <w:b/>
          <w:color w:val="632423"/>
          <w:sz w:val="28"/>
          <w:szCs w:val="28"/>
        </w:rPr>
      </w:pPr>
      <w:r>
        <w:rPr>
          <w:b/>
          <w:color w:val="632423"/>
          <w:sz w:val="28"/>
          <w:szCs w:val="28"/>
        </w:rPr>
        <w:t>КРИТЕРІЇ ОЦІНЮВАННЯ РЕЗУЛЬТАТІВ НАВЧАННЯ</w:t>
      </w:r>
    </w:p>
    <w:tbl>
      <w:tblPr>
        <w:tblStyle w:val="af0"/>
        <w:tblW w:w="1013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1"/>
        <w:gridCol w:w="1965"/>
        <w:gridCol w:w="1094"/>
        <w:gridCol w:w="1965"/>
        <w:gridCol w:w="3705"/>
      </w:tblGrid>
      <w:tr w:rsidR="002E6EDA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Оцінка</w:t>
            </w:r>
          </w:p>
          <w:p w:rsidR="002E6EDA" w:rsidRDefault="00DE7F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балах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Оцінка</w:t>
            </w:r>
          </w:p>
          <w:p w:rsidR="002E6EDA" w:rsidRDefault="00DE7F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національною шкалою</w:t>
            </w:r>
          </w:p>
        </w:tc>
        <w:tc>
          <w:tcPr>
            <w:tcW w:w="30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Оцінка</w:t>
            </w:r>
          </w:p>
          <w:p w:rsidR="002E6EDA" w:rsidRDefault="00DE7F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шкалою ECTS</w:t>
            </w:r>
          </w:p>
        </w:tc>
        <w:tc>
          <w:tcPr>
            <w:tcW w:w="3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Критерії оцінок </w:t>
            </w:r>
          </w:p>
        </w:tc>
      </w:tr>
      <w:tr w:rsidR="002E6EDA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2E6ED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2E6ED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Оцінка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Пояснення</w:t>
            </w:r>
          </w:p>
        </w:tc>
        <w:tc>
          <w:tcPr>
            <w:tcW w:w="3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2E6EDA">
            <w:pPr>
              <w:spacing w:line="276" w:lineRule="auto"/>
              <w:rPr>
                <w:sz w:val="24"/>
                <w:szCs w:val="24"/>
                <w:highlight w:val="yellow"/>
              </w:rPr>
            </w:pPr>
          </w:p>
        </w:tc>
      </w:tr>
      <w:tr w:rsidR="002E6EDA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90-100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Відмінно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Відмінно</w:t>
            </w:r>
          </w:p>
          <w:p w:rsidR="002E6EDA" w:rsidRDefault="00DE7F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(незначна кількість помилок)</w:t>
            </w:r>
          </w:p>
        </w:tc>
        <w:tc>
          <w:tcPr>
            <w:tcW w:w="3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jc w:val="both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 xml:space="preserve">Студент детально знає теоретичний матеріал та матеріал з лабораторних занять, </w:t>
            </w:r>
            <w:r>
              <w:rPr>
                <w:sz w:val="20"/>
                <w:szCs w:val="20"/>
              </w:rPr>
              <w:t xml:space="preserve">вільно самостійно та аргументовано його викладає під час усних виступів та письмових відповідей, глибоко та всебічно розкриває зміст теоретичних питань та практичних завдань, </w:t>
            </w:r>
            <w:r>
              <w:rPr>
                <w:color w:val="000000"/>
                <w:sz w:val="20"/>
                <w:szCs w:val="20"/>
              </w:rPr>
              <w:t xml:space="preserve"> уміє давати визначення основних понять, розуміє сутність основних положень теорії та вільно їх трактує, оперує термінологією. Студент описує </w:t>
            </w:r>
            <w:r>
              <w:rPr>
                <w:sz w:val="20"/>
                <w:szCs w:val="20"/>
              </w:rPr>
              <w:t xml:space="preserve">особливості рельєфу та їхній зв’язок процесами на поверхні Землі, володіє ключовими поняттями геоморфології, розуміє розвиток форм рельєфу у просторі і часі, вміє розпізнавати ендогенні та екзогенні процеси, визначає їхні механізми та взаємодію, володіє методами дослідження рельєфу. Студент розрізняє різні геоморфологічні обстановки, такі як </w:t>
            </w:r>
            <w:proofErr w:type="spellStart"/>
            <w:r>
              <w:rPr>
                <w:sz w:val="20"/>
                <w:szCs w:val="20"/>
              </w:rPr>
              <w:t>флювіальні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гляціальні</w:t>
            </w:r>
            <w:proofErr w:type="spellEnd"/>
            <w:r>
              <w:rPr>
                <w:sz w:val="20"/>
                <w:szCs w:val="20"/>
              </w:rPr>
              <w:t xml:space="preserve">, кріогенні, узбережні, карстові, </w:t>
            </w:r>
            <w:proofErr w:type="spellStart"/>
            <w:r>
              <w:rPr>
                <w:sz w:val="20"/>
                <w:szCs w:val="20"/>
              </w:rPr>
              <w:t>аридні</w:t>
            </w:r>
            <w:proofErr w:type="spellEnd"/>
            <w:r>
              <w:rPr>
                <w:sz w:val="20"/>
                <w:szCs w:val="20"/>
              </w:rPr>
              <w:t xml:space="preserve"> тощо, встановлює їхню взаємодію з кліматом. </w:t>
            </w:r>
            <w:r>
              <w:rPr>
                <w:color w:val="000000"/>
                <w:sz w:val="20"/>
                <w:szCs w:val="20"/>
              </w:rPr>
              <w:t>На запитання викладача за програмою курсу відповідає не вагаючись. Виконав всі види лабораторних робіт. Опрацював теми для самостійного вивчення.</w:t>
            </w:r>
          </w:p>
        </w:tc>
      </w:tr>
      <w:tr w:rsidR="002E6EDA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80–89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Добре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Дуже добре </w:t>
            </w:r>
          </w:p>
          <w:p w:rsidR="002E6EDA" w:rsidRDefault="00DE7F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(вище середнього рівня)</w:t>
            </w:r>
          </w:p>
        </w:tc>
        <w:tc>
          <w:tcPr>
            <w:tcW w:w="3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jc w:val="both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 xml:space="preserve">«Дуже добре» – студент знає теоретичний матеріал, виконав </w:t>
            </w:r>
            <w:r>
              <w:rPr>
                <w:sz w:val="20"/>
                <w:szCs w:val="20"/>
              </w:rPr>
              <w:t>лабораторні</w:t>
            </w:r>
            <w:r>
              <w:rPr>
                <w:color w:val="000000"/>
                <w:sz w:val="20"/>
                <w:szCs w:val="20"/>
              </w:rPr>
              <w:t xml:space="preserve"> роботи, оперує, уміє пояснити сутність основних понять. Студент переважно описує </w:t>
            </w:r>
            <w:r>
              <w:rPr>
                <w:sz w:val="20"/>
                <w:szCs w:val="20"/>
              </w:rPr>
              <w:t xml:space="preserve">особливості рельєфу та їхній зв’язок процесами на поверхні Землі, володіє майже всіма ключовими поняттями геоморфології, розуміє розвиток форм рельєфу у просторі і часі, вміє розпізнавати переважну більшість ендогенних та екзогенних процесів, визначає їхні механізми та взаємодію, володіє методами дослідження рельєфу. </w:t>
            </w:r>
            <w:r>
              <w:rPr>
                <w:color w:val="000000"/>
                <w:sz w:val="20"/>
                <w:szCs w:val="20"/>
              </w:rPr>
              <w:t>На запитання відповідає. Виконав всі лабораторні роботи.</w:t>
            </w:r>
          </w:p>
        </w:tc>
      </w:tr>
      <w:tr w:rsidR="002E6EDA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70–79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2E6ED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Добре</w:t>
            </w:r>
          </w:p>
          <w:p w:rsidR="002E6EDA" w:rsidRDefault="00DE7F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(вірне виконання з певною кількістю суттєвих помилок)</w:t>
            </w:r>
          </w:p>
        </w:tc>
        <w:tc>
          <w:tcPr>
            <w:tcW w:w="3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jc w:val="both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 xml:space="preserve">«Добре» – </w:t>
            </w:r>
            <w:r>
              <w:rPr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>се вище вказане виконує не повною мірою, однак знає теорію й практику, виконує завдання викладача. При відповідях на запитання інколи вагається, але знаходить правильні рішення. При повторенні матеріалу відразу працює якісніше. Виконав всі лабораторні роботи.</w:t>
            </w:r>
          </w:p>
        </w:tc>
      </w:tr>
      <w:tr w:rsidR="002E6EDA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60–69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Задовільно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Задовільно</w:t>
            </w:r>
          </w:p>
          <w:p w:rsidR="002E6EDA" w:rsidRDefault="00DE7F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(непогано, але зі значною кількістю недоліків)</w:t>
            </w:r>
          </w:p>
        </w:tc>
        <w:tc>
          <w:tcPr>
            <w:tcW w:w="3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jc w:val="both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 xml:space="preserve">«Задовільно» – знає основні теоретичні положення, виконав більшу частину </w:t>
            </w:r>
            <w:r>
              <w:rPr>
                <w:sz w:val="20"/>
                <w:szCs w:val="20"/>
              </w:rPr>
              <w:t>лабораторних робіт</w:t>
            </w:r>
            <w:r>
              <w:rPr>
                <w:color w:val="000000"/>
                <w:sz w:val="20"/>
                <w:szCs w:val="20"/>
              </w:rPr>
              <w:t xml:space="preserve">. Студент орієнтується в </w:t>
            </w:r>
            <w:r>
              <w:rPr>
                <w:sz w:val="20"/>
                <w:szCs w:val="20"/>
              </w:rPr>
              <w:t xml:space="preserve">особливостях рельєфу та їхньому зв’язку з процесами на поверхні Землі, володіє базовими ключовими поняттями геоморфології, вміє розпізнавати ендогенні та екзогенні процеси, володіє основними методами дослідження рельєфу. </w:t>
            </w:r>
            <w:r>
              <w:rPr>
                <w:color w:val="000000"/>
                <w:sz w:val="20"/>
                <w:szCs w:val="20"/>
              </w:rPr>
              <w:t>Відповідає на переважну частину запитань викладача.</w:t>
            </w:r>
          </w:p>
        </w:tc>
      </w:tr>
      <w:tr w:rsidR="002E6EDA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50–59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2E6EDA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Достатньо</w:t>
            </w:r>
          </w:p>
          <w:p w:rsidR="002E6EDA" w:rsidRDefault="00DE7F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(виконання задовольняє мінімальним критеріям)</w:t>
            </w:r>
          </w:p>
        </w:tc>
        <w:tc>
          <w:tcPr>
            <w:tcW w:w="3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jc w:val="both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 xml:space="preserve">«Достатньо» – все вище вказане виконує не повною мірою, однак виконав більшу частину практичних робіт. Студент має уявлення про </w:t>
            </w:r>
            <w:r>
              <w:rPr>
                <w:sz w:val="20"/>
                <w:szCs w:val="20"/>
              </w:rPr>
              <w:t xml:space="preserve">особливості рельєфу та їхній зв’язок з процесами на поверхні Землі, володіє базовими ключовими поняттями геоморфології, орієнтується в ендогенних та екзогенних процесах, володіє кількома методами дослідження рельєфу. </w:t>
            </w:r>
            <w:r>
              <w:rPr>
                <w:color w:val="000000"/>
                <w:sz w:val="20"/>
                <w:szCs w:val="20"/>
              </w:rPr>
              <w:t>На половину запитань викладача відповідає.</w:t>
            </w:r>
          </w:p>
        </w:tc>
      </w:tr>
      <w:tr w:rsidR="002E6EDA">
        <w:trPr>
          <w:jc w:val="center"/>
        </w:trPr>
        <w:tc>
          <w:tcPr>
            <w:tcW w:w="1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35–49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Незадовільно</w:t>
            </w:r>
          </w:p>
          <w:p w:rsidR="002E6EDA" w:rsidRDefault="00DE7F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FX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Незадовільно</w:t>
            </w:r>
          </w:p>
          <w:p w:rsidR="002E6EDA" w:rsidRDefault="00DE7F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(з можливістю повторного складання)</w:t>
            </w:r>
          </w:p>
        </w:tc>
        <w:tc>
          <w:tcPr>
            <w:tcW w:w="3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2E6EDA" w:rsidRDefault="00DE7F0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«Незадовільно» – не виконані вимоги для оцінки “достатньо”, але студент виконує додаткові завдання в межах програми курсу.</w:t>
            </w:r>
          </w:p>
          <w:p w:rsidR="002E6EDA" w:rsidRDefault="002E6EDA">
            <w:pPr>
              <w:ind w:firstLine="709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2E6EDA" w:rsidRDefault="002E6EDA">
      <w:pPr>
        <w:jc w:val="both"/>
        <w:rPr>
          <w:color w:val="000000"/>
          <w:sz w:val="20"/>
          <w:szCs w:val="20"/>
          <w:highlight w:val="yellow"/>
        </w:rPr>
      </w:pPr>
    </w:p>
    <w:p w:rsidR="00DE7F03" w:rsidRDefault="00DE7F03" w:rsidP="00DE7F0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>Шкала оцінювання: національна та ЄКТС</w:t>
      </w:r>
    </w:p>
    <w:p w:rsidR="008F3BD0" w:rsidRDefault="008F3BD0" w:rsidP="008F3BD0">
      <w:pPr>
        <w:jc w:val="center"/>
        <w:rPr>
          <w:b/>
          <w:sz w:val="28"/>
          <w:szCs w:val="28"/>
        </w:rPr>
      </w:pPr>
    </w:p>
    <w:tbl>
      <w:tblPr>
        <w:tblW w:w="9640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2409"/>
        <w:gridCol w:w="4679"/>
      </w:tblGrid>
      <w:tr w:rsidR="008F3BD0" w:rsidRPr="00B62060" w:rsidTr="003D6D73">
        <w:trPr>
          <w:cantSplit/>
          <w:trHeight w:val="238"/>
        </w:trPr>
        <w:tc>
          <w:tcPr>
            <w:tcW w:w="2552" w:type="dxa"/>
            <w:vMerge w:val="restart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ru"/>
              </w:rPr>
            </w:pPr>
            <w:proofErr w:type="spellStart"/>
            <w:r w:rsidRPr="00B62060">
              <w:rPr>
                <w:b/>
                <w:bCs/>
                <w:color w:val="000000"/>
                <w:lang w:val="ru"/>
              </w:rPr>
              <w:t>Оцінка</w:t>
            </w:r>
            <w:proofErr w:type="spellEnd"/>
            <w:r w:rsidRPr="00B62060">
              <w:rPr>
                <w:b/>
                <w:bCs/>
                <w:color w:val="000000"/>
                <w:lang w:val="ru"/>
              </w:rPr>
              <w:t xml:space="preserve"> за </w:t>
            </w:r>
            <w:proofErr w:type="spellStart"/>
            <w:r w:rsidRPr="00B62060">
              <w:rPr>
                <w:b/>
                <w:bCs/>
                <w:color w:val="000000"/>
                <w:lang w:val="ru"/>
              </w:rPr>
              <w:t>національною</w:t>
            </w:r>
            <w:proofErr w:type="spellEnd"/>
            <w:r w:rsidRPr="00B62060">
              <w:rPr>
                <w:b/>
                <w:bCs/>
                <w:color w:val="000000"/>
                <w:lang w:val="ru"/>
              </w:rPr>
              <w:t xml:space="preserve"> шкалою</w:t>
            </w:r>
          </w:p>
        </w:tc>
        <w:tc>
          <w:tcPr>
            <w:tcW w:w="7088" w:type="dxa"/>
            <w:gridSpan w:val="2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800000"/>
                <w:lang w:val="ru"/>
              </w:rPr>
            </w:pPr>
            <w:proofErr w:type="spellStart"/>
            <w:r w:rsidRPr="00B62060">
              <w:rPr>
                <w:b/>
                <w:bCs/>
                <w:color w:val="000000"/>
                <w:lang w:val="ru"/>
              </w:rPr>
              <w:t>Оцінка</w:t>
            </w:r>
            <w:proofErr w:type="spellEnd"/>
            <w:r w:rsidRPr="00B62060">
              <w:rPr>
                <w:b/>
                <w:bCs/>
                <w:color w:val="000000"/>
                <w:lang w:val="ru"/>
              </w:rPr>
              <w:t xml:space="preserve"> за шкалою ECTS</w:t>
            </w:r>
          </w:p>
        </w:tc>
      </w:tr>
      <w:tr w:rsidR="008F3BD0" w:rsidRPr="00B62060" w:rsidTr="003D6D73">
        <w:trPr>
          <w:cantSplit/>
          <w:trHeight w:val="231"/>
        </w:trPr>
        <w:tc>
          <w:tcPr>
            <w:tcW w:w="2552" w:type="dxa"/>
            <w:vMerge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0000"/>
                <w:lang w:val="ru"/>
              </w:rPr>
            </w:pPr>
          </w:p>
        </w:tc>
        <w:tc>
          <w:tcPr>
            <w:tcW w:w="2409" w:type="dxa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ru"/>
              </w:rPr>
            </w:pPr>
            <w:proofErr w:type="spellStart"/>
            <w:r w:rsidRPr="00B62060">
              <w:rPr>
                <w:b/>
                <w:bCs/>
                <w:color w:val="000000"/>
                <w:lang w:val="ru"/>
              </w:rPr>
              <w:t>Оцінка</w:t>
            </w:r>
            <w:proofErr w:type="spellEnd"/>
            <w:r w:rsidRPr="00B62060">
              <w:rPr>
                <w:b/>
                <w:bCs/>
                <w:color w:val="000000"/>
                <w:lang w:val="ru"/>
              </w:rPr>
              <w:t xml:space="preserve"> (</w:t>
            </w:r>
            <w:proofErr w:type="spellStart"/>
            <w:r w:rsidRPr="00B62060">
              <w:rPr>
                <w:b/>
                <w:bCs/>
                <w:color w:val="000000"/>
                <w:lang w:val="ru"/>
              </w:rPr>
              <w:t>бали</w:t>
            </w:r>
            <w:proofErr w:type="spellEnd"/>
            <w:r w:rsidRPr="00B62060">
              <w:rPr>
                <w:b/>
                <w:bCs/>
                <w:color w:val="000000"/>
                <w:lang w:val="ru"/>
              </w:rPr>
              <w:t>)</w:t>
            </w:r>
          </w:p>
        </w:tc>
        <w:tc>
          <w:tcPr>
            <w:tcW w:w="4679" w:type="dxa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ru"/>
              </w:rPr>
            </w:pPr>
            <w:proofErr w:type="spellStart"/>
            <w:r w:rsidRPr="00B62060">
              <w:rPr>
                <w:b/>
                <w:bCs/>
                <w:color w:val="000000"/>
                <w:lang w:val="ru"/>
              </w:rPr>
              <w:t>Пояснення</w:t>
            </w:r>
            <w:proofErr w:type="spellEnd"/>
            <w:r w:rsidRPr="00B62060">
              <w:rPr>
                <w:b/>
                <w:bCs/>
                <w:color w:val="000000"/>
                <w:lang w:val="ru"/>
              </w:rPr>
              <w:t xml:space="preserve"> за </w:t>
            </w:r>
          </w:p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ru"/>
              </w:rPr>
            </w:pPr>
            <w:proofErr w:type="spellStart"/>
            <w:r w:rsidRPr="00B62060">
              <w:rPr>
                <w:b/>
                <w:bCs/>
                <w:color w:val="000000"/>
                <w:lang w:val="ru"/>
              </w:rPr>
              <w:t>розширеною</w:t>
            </w:r>
            <w:proofErr w:type="spellEnd"/>
            <w:r w:rsidRPr="00B62060">
              <w:rPr>
                <w:b/>
                <w:bCs/>
                <w:color w:val="000000"/>
                <w:lang w:val="ru"/>
              </w:rPr>
              <w:t xml:space="preserve"> шкалою</w:t>
            </w:r>
          </w:p>
        </w:tc>
      </w:tr>
      <w:tr w:rsidR="008F3BD0" w:rsidRPr="00B62060" w:rsidTr="003D6D73">
        <w:trPr>
          <w:trHeight w:val="178"/>
        </w:trPr>
        <w:tc>
          <w:tcPr>
            <w:tcW w:w="2552" w:type="dxa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ru"/>
              </w:rPr>
            </w:pPr>
            <w:proofErr w:type="spellStart"/>
            <w:r w:rsidRPr="00B62060">
              <w:rPr>
                <w:b/>
                <w:bCs/>
                <w:color w:val="000000"/>
                <w:lang w:val="ru"/>
              </w:rPr>
              <w:t>Відмінно</w:t>
            </w:r>
            <w:proofErr w:type="spellEnd"/>
          </w:p>
        </w:tc>
        <w:tc>
          <w:tcPr>
            <w:tcW w:w="2409" w:type="dxa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55"/>
              <w:jc w:val="center"/>
              <w:rPr>
                <w:color w:val="000000"/>
                <w:lang w:val="ru"/>
              </w:rPr>
            </w:pPr>
            <w:r w:rsidRPr="00B62060">
              <w:rPr>
                <w:color w:val="000000"/>
                <w:lang w:val="ru"/>
              </w:rPr>
              <w:t>A (90-100)</w:t>
            </w:r>
          </w:p>
        </w:tc>
        <w:tc>
          <w:tcPr>
            <w:tcW w:w="4679" w:type="dxa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ru"/>
              </w:rPr>
            </w:pPr>
            <w:r w:rsidRPr="00B62060">
              <w:rPr>
                <w:b/>
                <w:bCs/>
                <w:color w:val="000000"/>
                <w:lang w:val="ru"/>
              </w:rPr>
              <w:t>«</w:t>
            </w:r>
            <w:proofErr w:type="spellStart"/>
            <w:r w:rsidRPr="00B62060">
              <w:rPr>
                <w:b/>
                <w:bCs/>
                <w:color w:val="000000"/>
                <w:lang w:val="ru"/>
              </w:rPr>
              <w:t>Відмінно</w:t>
            </w:r>
            <w:proofErr w:type="spellEnd"/>
            <w:r w:rsidRPr="00B62060">
              <w:rPr>
                <w:b/>
                <w:bCs/>
                <w:color w:val="000000"/>
                <w:lang w:val="ru"/>
              </w:rPr>
              <w:t>»</w:t>
            </w:r>
            <w:r w:rsidRPr="00B62060">
              <w:rPr>
                <w:color w:val="000000"/>
                <w:lang w:val="ru"/>
              </w:rPr>
              <w:t xml:space="preserve"> </w:t>
            </w:r>
          </w:p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ru"/>
              </w:rPr>
            </w:pPr>
          </w:p>
        </w:tc>
      </w:tr>
      <w:tr w:rsidR="008F3BD0" w:rsidRPr="00B62060" w:rsidTr="003D6D73">
        <w:trPr>
          <w:cantSplit/>
          <w:trHeight w:val="138"/>
        </w:trPr>
        <w:tc>
          <w:tcPr>
            <w:tcW w:w="2552" w:type="dxa"/>
            <w:vMerge w:val="restart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ru"/>
              </w:rPr>
            </w:pPr>
            <w:proofErr w:type="gramStart"/>
            <w:r w:rsidRPr="00B62060">
              <w:rPr>
                <w:b/>
                <w:bCs/>
                <w:color w:val="000000"/>
                <w:lang w:val="ru"/>
              </w:rPr>
              <w:t>Добре</w:t>
            </w:r>
            <w:proofErr w:type="gramEnd"/>
          </w:p>
        </w:tc>
        <w:tc>
          <w:tcPr>
            <w:tcW w:w="2409" w:type="dxa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55"/>
              <w:jc w:val="center"/>
              <w:rPr>
                <w:color w:val="000000"/>
                <w:lang w:val="ru"/>
              </w:rPr>
            </w:pPr>
            <w:r w:rsidRPr="00B62060">
              <w:rPr>
                <w:color w:val="000000"/>
                <w:lang w:val="ru"/>
              </w:rPr>
              <w:t>B (80-89)</w:t>
            </w:r>
          </w:p>
        </w:tc>
        <w:tc>
          <w:tcPr>
            <w:tcW w:w="4679" w:type="dxa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ru"/>
              </w:rPr>
            </w:pPr>
            <w:r w:rsidRPr="00B62060">
              <w:rPr>
                <w:b/>
                <w:bCs/>
                <w:color w:val="000000"/>
                <w:lang w:val="ru"/>
              </w:rPr>
              <w:t>«</w:t>
            </w:r>
            <w:proofErr w:type="spellStart"/>
            <w:r w:rsidRPr="00B62060">
              <w:rPr>
                <w:b/>
                <w:bCs/>
                <w:color w:val="000000"/>
                <w:lang w:val="ru"/>
              </w:rPr>
              <w:t>Дуже</w:t>
            </w:r>
            <w:proofErr w:type="spellEnd"/>
            <w:r w:rsidRPr="00B62060">
              <w:rPr>
                <w:b/>
                <w:bCs/>
                <w:color w:val="000000"/>
                <w:lang w:val="ru"/>
              </w:rPr>
              <w:t xml:space="preserve"> </w:t>
            </w:r>
            <w:proofErr w:type="gramStart"/>
            <w:r w:rsidRPr="00B62060">
              <w:rPr>
                <w:b/>
                <w:bCs/>
                <w:color w:val="000000"/>
                <w:lang w:val="ru"/>
              </w:rPr>
              <w:t>добре</w:t>
            </w:r>
            <w:proofErr w:type="gramEnd"/>
            <w:r w:rsidRPr="00B62060">
              <w:rPr>
                <w:b/>
                <w:bCs/>
                <w:color w:val="000000"/>
                <w:lang w:val="ru"/>
              </w:rPr>
              <w:t>»</w:t>
            </w:r>
            <w:r w:rsidRPr="00B62060">
              <w:rPr>
                <w:color w:val="000000"/>
                <w:lang w:val="ru"/>
              </w:rPr>
              <w:t xml:space="preserve"> </w:t>
            </w:r>
          </w:p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ru"/>
              </w:rPr>
            </w:pPr>
          </w:p>
        </w:tc>
      </w:tr>
      <w:tr w:rsidR="008F3BD0" w:rsidRPr="00B62060" w:rsidTr="003D6D73">
        <w:trPr>
          <w:cantSplit/>
          <w:trHeight w:val="100"/>
        </w:trPr>
        <w:tc>
          <w:tcPr>
            <w:tcW w:w="2552" w:type="dxa"/>
            <w:vMerge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ru"/>
              </w:rPr>
            </w:pPr>
          </w:p>
        </w:tc>
        <w:tc>
          <w:tcPr>
            <w:tcW w:w="2409" w:type="dxa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left="-18"/>
              <w:jc w:val="center"/>
              <w:rPr>
                <w:color w:val="000000"/>
                <w:lang w:val="ru"/>
              </w:rPr>
            </w:pPr>
            <w:r w:rsidRPr="00B62060">
              <w:rPr>
                <w:color w:val="000000"/>
                <w:lang w:val="ru"/>
              </w:rPr>
              <w:t>C (70-79)</w:t>
            </w:r>
          </w:p>
        </w:tc>
        <w:tc>
          <w:tcPr>
            <w:tcW w:w="4679" w:type="dxa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ru"/>
              </w:rPr>
            </w:pPr>
            <w:r w:rsidRPr="00B62060">
              <w:rPr>
                <w:b/>
                <w:bCs/>
                <w:color w:val="000000"/>
                <w:lang w:val="ru"/>
              </w:rPr>
              <w:t>«Добре»</w:t>
            </w:r>
            <w:r w:rsidRPr="00B62060">
              <w:rPr>
                <w:color w:val="000000"/>
                <w:lang w:val="ru"/>
              </w:rPr>
              <w:t xml:space="preserve"> </w:t>
            </w:r>
          </w:p>
        </w:tc>
      </w:tr>
      <w:tr w:rsidR="008F3BD0" w:rsidRPr="00B62060" w:rsidTr="003D6D73">
        <w:trPr>
          <w:cantSplit/>
          <w:trHeight w:val="131"/>
        </w:trPr>
        <w:tc>
          <w:tcPr>
            <w:tcW w:w="2552" w:type="dxa"/>
            <w:vMerge w:val="restart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ru"/>
              </w:rPr>
            </w:pPr>
            <w:proofErr w:type="spellStart"/>
            <w:r w:rsidRPr="00B62060">
              <w:rPr>
                <w:b/>
                <w:bCs/>
                <w:color w:val="000000"/>
                <w:lang w:val="ru"/>
              </w:rPr>
              <w:t>Задовільно</w:t>
            </w:r>
            <w:proofErr w:type="spellEnd"/>
          </w:p>
        </w:tc>
        <w:tc>
          <w:tcPr>
            <w:tcW w:w="2409" w:type="dxa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55"/>
              <w:jc w:val="center"/>
              <w:rPr>
                <w:color w:val="000000"/>
                <w:lang w:val="ru"/>
              </w:rPr>
            </w:pPr>
            <w:r w:rsidRPr="00B62060">
              <w:rPr>
                <w:color w:val="000000"/>
                <w:lang w:val="ru"/>
              </w:rPr>
              <w:t>D (60-69)</w:t>
            </w:r>
          </w:p>
        </w:tc>
        <w:tc>
          <w:tcPr>
            <w:tcW w:w="4679" w:type="dxa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ru"/>
              </w:rPr>
            </w:pPr>
            <w:r w:rsidRPr="00B62060">
              <w:rPr>
                <w:b/>
                <w:bCs/>
                <w:color w:val="000000"/>
                <w:lang w:val="ru"/>
              </w:rPr>
              <w:t>«</w:t>
            </w:r>
            <w:proofErr w:type="spellStart"/>
            <w:r w:rsidRPr="00B62060">
              <w:rPr>
                <w:b/>
                <w:bCs/>
                <w:color w:val="000000"/>
                <w:lang w:val="ru"/>
              </w:rPr>
              <w:t>Задовільно</w:t>
            </w:r>
            <w:proofErr w:type="spellEnd"/>
            <w:r w:rsidRPr="00B62060">
              <w:rPr>
                <w:b/>
                <w:bCs/>
                <w:color w:val="000000"/>
                <w:lang w:val="ru"/>
              </w:rPr>
              <w:t>»</w:t>
            </w:r>
            <w:r w:rsidRPr="00B62060">
              <w:rPr>
                <w:color w:val="000000"/>
                <w:lang w:val="ru"/>
              </w:rPr>
              <w:t xml:space="preserve"> </w:t>
            </w:r>
          </w:p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ru"/>
              </w:rPr>
            </w:pPr>
          </w:p>
        </w:tc>
      </w:tr>
      <w:tr w:rsidR="008F3BD0" w:rsidRPr="00B62060" w:rsidTr="003D6D73">
        <w:trPr>
          <w:cantSplit/>
          <w:trHeight w:val="108"/>
        </w:trPr>
        <w:tc>
          <w:tcPr>
            <w:tcW w:w="2552" w:type="dxa"/>
            <w:vMerge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ru"/>
              </w:rPr>
            </w:pPr>
          </w:p>
        </w:tc>
        <w:tc>
          <w:tcPr>
            <w:tcW w:w="2409" w:type="dxa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ru"/>
              </w:rPr>
            </w:pPr>
            <w:r w:rsidRPr="00B62060">
              <w:rPr>
                <w:color w:val="000000"/>
                <w:lang w:val="ru"/>
              </w:rPr>
              <w:t>E (50-59)</w:t>
            </w:r>
          </w:p>
        </w:tc>
        <w:tc>
          <w:tcPr>
            <w:tcW w:w="4679" w:type="dxa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lang w:val="ru"/>
              </w:rPr>
            </w:pPr>
            <w:r w:rsidRPr="00B62060">
              <w:rPr>
                <w:b/>
                <w:bCs/>
                <w:color w:val="000000"/>
                <w:lang w:val="ru"/>
              </w:rPr>
              <w:t>«</w:t>
            </w:r>
            <w:proofErr w:type="spellStart"/>
            <w:r w:rsidRPr="00B62060">
              <w:rPr>
                <w:b/>
                <w:bCs/>
                <w:color w:val="000000"/>
                <w:lang w:val="ru"/>
              </w:rPr>
              <w:t>Достатньо</w:t>
            </w:r>
            <w:proofErr w:type="spellEnd"/>
            <w:r w:rsidRPr="00B62060">
              <w:rPr>
                <w:b/>
                <w:bCs/>
                <w:color w:val="000000"/>
                <w:lang w:val="ru"/>
              </w:rPr>
              <w:t>»</w:t>
            </w:r>
            <w:r w:rsidRPr="00B62060">
              <w:rPr>
                <w:color w:val="000000"/>
                <w:lang w:val="ru"/>
              </w:rPr>
              <w:t xml:space="preserve"> </w:t>
            </w:r>
          </w:p>
        </w:tc>
      </w:tr>
      <w:tr w:rsidR="008F3BD0" w:rsidRPr="00B62060" w:rsidTr="003D6D73">
        <w:trPr>
          <w:cantSplit/>
          <w:trHeight w:val="138"/>
        </w:trPr>
        <w:tc>
          <w:tcPr>
            <w:tcW w:w="2552" w:type="dxa"/>
            <w:vMerge w:val="restart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lang w:val="ru"/>
              </w:rPr>
            </w:pPr>
            <w:proofErr w:type="spellStart"/>
            <w:r w:rsidRPr="00B62060">
              <w:rPr>
                <w:b/>
                <w:bCs/>
                <w:color w:val="000000"/>
                <w:lang w:val="ru"/>
              </w:rPr>
              <w:t>Незадовільно</w:t>
            </w:r>
            <w:proofErr w:type="spellEnd"/>
          </w:p>
        </w:tc>
        <w:tc>
          <w:tcPr>
            <w:tcW w:w="2409" w:type="dxa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55"/>
              <w:jc w:val="center"/>
              <w:rPr>
                <w:color w:val="000000"/>
                <w:lang w:val="ru"/>
              </w:rPr>
            </w:pPr>
            <w:r w:rsidRPr="00B62060">
              <w:rPr>
                <w:color w:val="000000"/>
                <w:lang w:val="ru"/>
              </w:rPr>
              <w:t>FX (35-49)</w:t>
            </w:r>
          </w:p>
        </w:tc>
        <w:tc>
          <w:tcPr>
            <w:tcW w:w="4679" w:type="dxa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65"/>
              <w:jc w:val="center"/>
              <w:rPr>
                <w:color w:val="000000"/>
                <w:lang w:val="ru"/>
              </w:rPr>
            </w:pPr>
            <w:r w:rsidRPr="00B62060">
              <w:rPr>
                <w:b/>
                <w:bCs/>
                <w:color w:val="000000"/>
                <w:lang w:val="ru"/>
              </w:rPr>
              <w:t>«</w:t>
            </w:r>
            <w:proofErr w:type="spellStart"/>
            <w:r w:rsidRPr="00B62060">
              <w:rPr>
                <w:b/>
                <w:bCs/>
                <w:color w:val="000000"/>
                <w:lang w:val="ru"/>
              </w:rPr>
              <w:t>Незадовільно</w:t>
            </w:r>
            <w:proofErr w:type="spellEnd"/>
            <w:r w:rsidRPr="00B62060">
              <w:rPr>
                <w:b/>
                <w:bCs/>
                <w:color w:val="000000"/>
                <w:lang w:val="ru"/>
              </w:rPr>
              <w:t>»</w:t>
            </w:r>
            <w:r w:rsidRPr="00B62060">
              <w:rPr>
                <w:color w:val="000000"/>
                <w:lang w:val="ru"/>
              </w:rPr>
              <w:t xml:space="preserve"> з </w:t>
            </w:r>
            <w:proofErr w:type="spellStart"/>
            <w:r w:rsidRPr="00B62060">
              <w:rPr>
                <w:color w:val="000000"/>
                <w:lang w:val="ru"/>
              </w:rPr>
              <w:t>можливістю</w:t>
            </w:r>
            <w:proofErr w:type="spellEnd"/>
            <w:r w:rsidRPr="00B62060">
              <w:rPr>
                <w:color w:val="000000"/>
                <w:lang w:val="ru"/>
              </w:rPr>
              <w:t xml:space="preserve"> повторного </w:t>
            </w:r>
            <w:proofErr w:type="spellStart"/>
            <w:r w:rsidRPr="00B62060">
              <w:rPr>
                <w:color w:val="000000"/>
                <w:lang w:val="ru"/>
              </w:rPr>
              <w:t>складання</w:t>
            </w:r>
            <w:proofErr w:type="spellEnd"/>
          </w:p>
        </w:tc>
      </w:tr>
      <w:tr w:rsidR="008F3BD0" w:rsidRPr="00B62060" w:rsidTr="003D6D73">
        <w:trPr>
          <w:cantSplit/>
          <w:trHeight w:val="100"/>
        </w:trPr>
        <w:tc>
          <w:tcPr>
            <w:tcW w:w="2552" w:type="dxa"/>
            <w:vMerge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lang w:val="ru"/>
              </w:rPr>
            </w:pPr>
          </w:p>
        </w:tc>
        <w:tc>
          <w:tcPr>
            <w:tcW w:w="2409" w:type="dxa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55"/>
              <w:jc w:val="center"/>
              <w:rPr>
                <w:color w:val="000000"/>
                <w:lang w:val="ru"/>
              </w:rPr>
            </w:pPr>
            <w:r w:rsidRPr="00B62060">
              <w:rPr>
                <w:color w:val="000000"/>
                <w:lang w:val="ru"/>
              </w:rPr>
              <w:t>F (1-34)</w:t>
            </w:r>
          </w:p>
        </w:tc>
        <w:tc>
          <w:tcPr>
            <w:tcW w:w="4679" w:type="dxa"/>
            <w:vAlign w:val="center"/>
          </w:tcPr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65"/>
              <w:jc w:val="center"/>
              <w:rPr>
                <w:color w:val="000000"/>
                <w:lang w:val="ru"/>
              </w:rPr>
            </w:pPr>
            <w:r w:rsidRPr="00B62060">
              <w:rPr>
                <w:b/>
                <w:bCs/>
                <w:color w:val="000000"/>
                <w:lang w:val="ru"/>
              </w:rPr>
              <w:t>(«</w:t>
            </w:r>
            <w:proofErr w:type="spellStart"/>
            <w:r w:rsidRPr="00B62060">
              <w:rPr>
                <w:b/>
                <w:bCs/>
                <w:color w:val="000000"/>
                <w:lang w:val="ru"/>
              </w:rPr>
              <w:t>Незадовільно</w:t>
            </w:r>
            <w:proofErr w:type="spellEnd"/>
            <w:r w:rsidRPr="00B62060">
              <w:rPr>
                <w:color w:val="000000"/>
                <w:lang w:val="ru"/>
              </w:rPr>
              <w:t>») з</w:t>
            </w:r>
          </w:p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65"/>
              <w:jc w:val="center"/>
              <w:rPr>
                <w:color w:val="000000"/>
                <w:lang w:val="ru"/>
              </w:rPr>
            </w:pPr>
            <w:proofErr w:type="spellStart"/>
            <w:r w:rsidRPr="00B62060">
              <w:rPr>
                <w:color w:val="000000"/>
                <w:lang w:val="ru"/>
              </w:rPr>
              <w:t>обов’язковим</w:t>
            </w:r>
            <w:proofErr w:type="spellEnd"/>
            <w:r w:rsidRPr="00B62060">
              <w:rPr>
                <w:color w:val="000000"/>
                <w:lang w:val="ru"/>
              </w:rPr>
              <w:t xml:space="preserve"> </w:t>
            </w:r>
            <w:proofErr w:type="spellStart"/>
            <w:r w:rsidRPr="00B62060">
              <w:rPr>
                <w:color w:val="000000"/>
                <w:lang w:val="ru"/>
              </w:rPr>
              <w:t>самостійним</w:t>
            </w:r>
            <w:proofErr w:type="spellEnd"/>
          </w:p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65"/>
              <w:jc w:val="center"/>
              <w:rPr>
                <w:color w:val="000000"/>
                <w:lang w:val="ru"/>
              </w:rPr>
            </w:pPr>
            <w:proofErr w:type="spellStart"/>
            <w:r w:rsidRPr="00B62060">
              <w:rPr>
                <w:color w:val="000000"/>
                <w:lang w:val="ru"/>
              </w:rPr>
              <w:t>опрацюванням</w:t>
            </w:r>
            <w:proofErr w:type="spellEnd"/>
            <w:r w:rsidRPr="00B62060">
              <w:rPr>
                <w:color w:val="000000"/>
                <w:lang w:val="ru"/>
              </w:rPr>
              <w:t xml:space="preserve"> </w:t>
            </w:r>
            <w:proofErr w:type="spellStart"/>
            <w:r w:rsidRPr="00B62060">
              <w:rPr>
                <w:color w:val="000000"/>
                <w:lang w:val="ru"/>
              </w:rPr>
              <w:t>освітнього</w:t>
            </w:r>
            <w:proofErr w:type="spellEnd"/>
          </w:p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65"/>
              <w:jc w:val="center"/>
              <w:rPr>
                <w:color w:val="000000"/>
                <w:lang w:val="ru"/>
              </w:rPr>
            </w:pPr>
            <w:r w:rsidRPr="00B62060">
              <w:rPr>
                <w:color w:val="000000"/>
                <w:lang w:val="ru"/>
              </w:rPr>
              <w:t xml:space="preserve">компоненту </w:t>
            </w:r>
            <w:proofErr w:type="gramStart"/>
            <w:r w:rsidRPr="00B62060">
              <w:rPr>
                <w:color w:val="000000"/>
                <w:lang w:val="ru"/>
              </w:rPr>
              <w:t>до</w:t>
            </w:r>
            <w:proofErr w:type="gramEnd"/>
          </w:p>
          <w:p w:rsidR="008F3BD0" w:rsidRPr="00B62060" w:rsidRDefault="008F3BD0" w:rsidP="003D6D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ind w:hanging="65"/>
              <w:jc w:val="center"/>
              <w:rPr>
                <w:color w:val="000000"/>
                <w:lang w:val="ru"/>
              </w:rPr>
            </w:pPr>
            <w:proofErr w:type="spellStart"/>
            <w:r w:rsidRPr="00B62060">
              <w:rPr>
                <w:color w:val="000000"/>
                <w:lang w:val="ru"/>
              </w:rPr>
              <w:t>перескладання</w:t>
            </w:r>
            <w:proofErr w:type="spellEnd"/>
          </w:p>
        </w:tc>
      </w:tr>
    </w:tbl>
    <w:p w:rsidR="008F3BD0" w:rsidRPr="008F3BD0" w:rsidRDefault="008F3BD0" w:rsidP="00DE7F03">
      <w:pPr>
        <w:jc w:val="center"/>
        <w:rPr>
          <w:b/>
          <w:sz w:val="28"/>
          <w:szCs w:val="28"/>
          <w:lang w:val="uk-UA"/>
        </w:rPr>
      </w:pPr>
    </w:p>
    <w:p w:rsidR="00DE7F03" w:rsidRDefault="00DE7F03" w:rsidP="00DE7F03">
      <w:pPr>
        <w:jc w:val="center"/>
        <w:rPr>
          <w:b/>
          <w:sz w:val="28"/>
          <w:szCs w:val="28"/>
        </w:rPr>
      </w:pPr>
    </w:p>
    <w:p w:rsidR="002E6EDA" w:rsidRDefault="00DE7F0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2" w:lineRule="auto"/>
        <w:jc w:val="center"/>
        <w:rPr>
          <w:color w:val="632423"/>
          <w:sz w:val="28"/>
          <w:szCs w:val="28"/>
        </w:rPr>
      </w:pPr>
      <w:r>
        <w:rPr>
          <w:b/>
          <w:color w:val="632423"/>
          <w:sz w:val="28"/>
          <w:szCs w:val="28"/>
        </w:rPr>
        <w:t>ПОЛІТИКА ЩОДО АКАДЕМІЧНОЇ ДОБРОЧЕСНОСТІ</w:t>
      </w:r>
    </w:p>
    <w:p w:rsidR="008F3BD0" w:rsidRPr="008F3BD0" w:rsidRDefault="008F3BD0" w:rsidP="008F3BD0">
      <w:pPr>
        <w:ind w:firstLine="709"/>
        <w:jc w:val="both"/>
        <w:rPr>
          <w:sz w:val="28"/>
          <w:szCs w:val="28"/>
          <w:lang w:val="ru"/>
        </w:rPr>
      </w:pPr>
      <w:proofErr w:type="spellStart"/>
      <w:r w:rsidRPr="008F3BD0">
        <w:rPr>
          <w:sz w:val="28"/>
          <w:szCs w:val="28"/>
          <w:lang w:val="ru"/>
        </w:rPr>
        <w:t>Питання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плагі</w:t>
      </w:r>
      <w:proofErr w:type="gramStart"/>
      <w:r w:rsidRPr="008F3BD0">
        <w:rPr>
          <w:sz w:val="28"/>
          <w:szCs w:val="28"/>
          <w:lang w:val="ru"/>
        </w:rPr>
        <w:t>ату</w:t>
      </w:r>
      <w:proofErr w:type="spellEnd"/>
      <w:proofErr w:type="gramEnd"/>
      <w:r w:rsidRPr="008F3BD0">
        <w:rPr>
          <w:sz w:val="28"/>
          <w:szCs w:val="28"/>
          <w:lang w:val="ru"/>
        </w:rPr>
        <w:t xml:space="preserve"> та </w:t>
      </w:r>
      <w:proofErr w:type="spellStart"/>
      <w:r w:rsidRPr="008F3BD0">
        <w:rPr>
          <w:sz w:val="28"/>
          <w:szCs w:val="28"/>
          <w:lang w:val="ru"/>
        </w:rPr>
        <w:t>академічної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доброчесності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регламентуються</w:t>
      </w:r>
      <w:proofErr w:type="spellEnd"/>
      <w:r w:rsidRPr="008F3BD0">
        <w:rPr>
          <w:sz w:val="28"/>
          <w:szCs w:val="28"/>
          <w:lang w:val="ru"/>
        </w:rPr>
        <w:t xml:space="preserve"> ЗУ «Про </w:t>
      </w:r>
      <w:proofErr w:type="spellStart"/>
      <w:r w:rsidRPr="008F3BD0">
        <w:rPr>
          <w:sz w:val="28"/>
          <w:szCs w:val="28"/>
          <w:lang w:val="ru"/>
        </w:rPr>
        <w:t>вищу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освіту</w:t>
      </w:r>
      <w:proofErr w:type="spellEnd"/>
      <w:r w:rsidRPr="008F3BD0">
        <w:rPr>
          <w:sz w:val="28"/>
          <w:szCs w:val="28"/>
          <w:lang w:val="ru"/>
        </w:rPr>
        <w:t>» та локально-</w:t>
      </w:r>
      <w:proofErr w:type="spellStart"/>
      <w:r w:rsidRPr="008F3BD0">
        <w:rPr>
          <w:sz w:val="28"/>
          <w:szCs w:val="28"/>
          <w:lang w:val="ru"/>
        </w:rPr>
        <w:t>правовими</w:t>
      </w:r>
      <w:proofErr w:type="spellEnd"/>
      <w:r w:rsidRPr="008F3BD0">
        <w:rPr>
          <w:sz w:val="28"/>
          <w:szCs w:val="28"/>
          <w:lang w:val="ru"/>
        </w:rPr>
        <w:t xml:space="preserve"> актами ЗВО: </w:t>
      </w:r>
    </w:p>
    <w:p w:rsidR="008F3BD0" w:rsidRPr="008F3BD0" w:rsidRDefault="008F3BD0" w:rsidP="008F3BD0">
      <w:pPr>
        <w:widowControl/>
        <w:numPr>
          <w:ilvl w:val="0"/>
          <w:numId w:val="3"/>
        </w:numPr>
        <w:jc w:val="both"/>
        <w:rPr>
          <w:sz w:val="28"/>
          <w:szCs w:val="28"/>
          <w:lang w:val="ru"/>
        </w:rPr>
      </w:pPr>
      <w:proofErr w:type="spellStart"/>
      <w:r w:rsidRPr="008F3BD0">
        <w:rPr>
          <w:i/>
          <w:iCs/>
          <w:sz w:val="28"/>
          <w:szCs w:val="28"/>
          <w:lang w:val="ru"/>
        </w:rPr>
        <w:t>Положенням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про </w:t>
      </w:r>
      <w:proofErr w:type="spellStart"/>
      <w:r w:rsidRPr="008F3BD0">
        <w:rPr>
          <w:i/>
          <w:iCs/>
          <w:sz w:val="28"/>
          <w:szCs w:val="28"/>
          <w:lang w:val="ru"/>
        </w:rPr>
        <w:t>виявлення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та </w:t>
      </w:r>
      <w:proofErr w:type="spellStart"/>
      <w:r w:rsidRPr="008F3BD0">
        <w:rPr>
          <w:i/>
          <w:iCs/>
          <w:sz w:val="28"/>
          <w:szCs w:val="28"/>
          <w:lang w:val="ru"/>
        </w:rPr>
        <w:t>запобігання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плагі</w:t>
      </w:r>
      <w:proofErr w:type="gramStart"/>
      <w:r w:rsidRPr="008F3BD0">
        <w:rPr>
          <w:i/>
          <w:iCs/>
          <w:sz w:val="28"/>
          <w:szCs w:val="28"/>
          <w:lang w:val="ru"/>
        </w:rPr>
        <w:t>ату</w:t>
      </w:r>
      <w:proofErr w:type="spellEnd"/>
      <w:proofErr w:type="gramEnd"/>
      <w:r w:rsidRPr="008F3BD0">
        <w:rPr>
          <w:i/>
          <w:iCs/>
          <w:sz w:val="28"/>
          <w:szCs w:val="28"/>
          <w:lang w:val="ru"/>
        </w:rPr>
        <w:t xml:space="preserve"> у </w:t>
      </w:r>
      <w:proofErr w:type="spellStart"/>
      <w:r w:rsidRPr="008F3BD0">
        <w:rPr>
          <w:i/>
          <w:iCs/>
          <w:sz w:val="28"/>
          <w:szCs w:val="28"/>
          <w:lang w:val="ru"/>
        </w:rPr>
        <w:t>Чернівецькому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національному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університеті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імені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Юрія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Федьковича</w:t>
      </w:r>
      <w:proofErr w:type="spellEnd"/>
      <w:r w:rsidRPr="008F3BD0">
        <w:rPr>
          <w:sz w:val="28"/>
          <w:szCs w:val="28"/>
          <w:lang w:val="ru"/>
        </w:rPr>
        <w:t xml:space="preserve"> </w:t>
      </w:r>
      <w:hyperlink r:id="rId10">
        <w:r w:rsidRPr="008F3BD0">
          <w:rPr>
            <w:color w:val="0000FF"/>
            <w:sz w:val="28"/>
            <w:szCs w:val="28"/>
            <w:u w:val="single"/>
            <w:lang w:val="ru"/>
          </w:rPr>
          <w:t>https://www.chnu.edu.ua/universytet/normatyvni-dokumenty/polozhennia-pro-vyiavlennia-ta-zapobihannia-akademichnomu-plahiatu-u-chernivetskomu-natsionalnomu-universyteti-imeni-yuriia-fedkovycha/</w:t>
        </w:r>
      </w:hyperlink>
      <w:r w:rsidRPr="008F3BD0">
        <w:rPr>
          <w:sz w:val="28"/>
          <w:szCs w:val="28"/>
          <w:lang w:val="ru"/>
        </w:rPr>
        <w:t>;</w:t>
      </w:r>
    </w:p>
    <w:p w:rsidR="008F3BD0" w:rsidRPr="008F3BD0" w:rsidRDefault="008F3BD0" w:rsidP="008F3BD0">
      <w:pPr>
        <w:widowControl/>
        <w:numPr>
          <w:ilvl w:val="0"/>
          <w:numId w:val="3"/>
        </w:numPr>
        <w:jc w:val="both"/>
        <w:rPr>
          <w:sz w:val="28"/>
          <w:szCs w:val="28"/>
          <w:lang w:val="ru"/>
        </w:rPr>
      </w:pPr>
      <w:proofErr w:type="spellStart"/>
      <w:r w:rsidRPr="008F3BD0">
        <w:rPr>
          <w:i/>
          <w:iCs/>
          <w:sz w:val="28"/>
          <w:szCs w:val="28"/>
          <w:lang w:val="ru"/>
        </w:rPr>
        <w:t>Політикою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використання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gramStart"/>
      <w:r w:rsidRPr="008F3BD0">
        <w:rPr>
          <w:i/>
          <w:iCs/>
          <w:sz w:val="28"/>
          <w:szCs w:val="28"/>
          <w:lang w:val="ru"/>
        </w:rPr>
        <w:t>штучного</w:t>
      </w:r>
      <w:proofErr w:type="gram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інтелекту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у </w:t>
      </w:r>
      <w:proofErr w:type="spellStart"/>
      <w:r w:rsidRPr="008F3BD0">
        <w:rPr>
          <w:i/>
          <w:iCs/>
          <w:sz w:val="28"/>
          <w:szCs w:val="28"/>
          <w:lang w:val="ru"/>
        </w:rPr>
        <w:t>Чернівецькому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національному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університеті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імені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Юрія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Федьковича</w:t>
      </w:r>
      <w:proofErr w:type="spellEnd"/>
      <w:r w:rsidRPr="008F3BD0">
        <w:rPr>
          <w:sz w:val="28"/>
          <w:szCs w:val="28"/>
          <w:lang w:val="ru"/>
        </w:rPr>
        <w:t xml:space="preserve"> </w:t>
      </w:r>
      <w:hyperlink r:id="rId11">
        <w:r w:rsidRPr="008F3BD0">
          <w:rPr>
            <w:color w:val="0000FF"/>
            <w:sz w:val="28"/>
            <w:szCs w:val="28"/>
            <w:u w:val="single"/>
            <w:lang w:val="ru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  <w:r w:rsidRPr="008F3BD0">
        <w:rPr>
          <w:sz w:val="28"/>
          <w:szCs w:val="28"/>
          <w:lang w:val="ru"/>
        </w:rPr>
        <w:t xml:space="preserve"> </w:t>
      </w:r>
    </w:p>
    <w:p w:rsidR="008F3BD0" w:rsidRPr="008F3BD0" w:rsidRDefault="008F3BD0" w:rsidP="008F3BD0">
      <w:pPr>
        <w:widowControl/>
        <w:numPr>
          <w:ilvl w:val="0"/>
          <w:numId w:val="3"/>
        </w:numPr>
        <w:jc w:val="both"/>
        <w:rPr>
          <w:sz w:val="28"/>
          <w:szCs w:val="28"/>
          <w:lang w:val="ru"/>
        </w:rPr>
      </w:pPr>
      <w:r w:rsidRPr="008F3BD0">
        <w:rPr>
          <w:i/>
          <w:iCs/>
          <w:sz w:val="28"/>
          <w:szCs w:val="28"/>
          <w:lang w:val="ru"/>
        </w:rPr>
        <w:t xml:space="preserve">«Кодекс </w:t>
      </w:r>
      <w:proofErr w:type="spellStart"/>
      <w:r w:rsidRPr="008F3BD0">
        <w:rPr>
          <w:i/>
          <w:iCs/>
          <w:sz w:val="28"/>
          <w:szCs w:val="28"/>
          <w:lang w:val="ru"/>
        </w:rPr>
        <w:t>академічної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доброчесності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та </w:t>
      </w:r>
      <w:proofErr w:type="spellStart"/>
      <w:r w:rsidRPr="008F3BD0">
        <w:rPr>
          <w:i/>
          <w:iCs/>
          <w:sz w:val="28"/>
          <w:szCs w:val="28"/>
          <w:lang w:val="ru"/>
        </w:rPr>
        <w:t>етики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Чернівецького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національного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університету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імені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Юрія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lang w:val="ru"/>
        </w:rPr>
        <w:t>Федьковича</w:t>
      </w:r>
      <w:proofErr w:type="spellEnd"/>
      <w:r w:rsidRPr="008F3BD0">
        <w:rPr>
          <w:i/>
          <w:iCs/>
          <w:sz w:val="28"/>
          <w:szCs w:val="28"/>
          <w:lang w:val="ru"/>
        </w:rPr>
        <w:t xml:space="preserve">» </w:t>
      </w:r>
      <w:hyperlink r:id="rId12">
        <w:r w:rsidRPr="008F3BD0">
          <w:rPr>
            <w:color w:val="0000FF"/>
            <w:sz w:val="28"/>
            <w:szCs w:val="28"/>
            <w:u w:val="single"/>
            <w:lang w:val="ru"/>
          </w:rPr>
          <w:t>https://www.chnu.edu.ua/universytet/normatyvni-dokumenty/kodeks-akademichnoi-dobrochesnosti-ta-etyky-chernivetskoho-natsionalnoho-universytetu-imeni-yuriia-fedkovycha/</w:t>
        </w:r>
      </w:hyperlink>
      <w:r w:rsidRPr="008F3BD0">
        <w:rPr>
          <w:i/>
          <w:iCs/>
          <w:sz w:val="28"/>
          <w:szCs w:val="28"/>
          <w:lang w:val="ru"/>
        </w:rPr>
        <w:t xml:space="preserve"> </w:t>
      </w:r>
      <w:r w:rsidRPr="008F3BD0">
        <w:rPr>
          <w:sz w:val="28"/>
          <w:szCs w:val="28"/>
          <w:lang w:val="ru"/>
        </w:rPr>
        <w:t>.</w:t>
      </w:r>
    </w:p>
    <w:p w:rsidR="008F3BD0" w:rsidRPr="008F3BD0" w:rsidRDefault="008F3BD0" w:rsidP="008F3BD0">
      <w:pPr>
        <w:pStyle w:val="a5"/>
        <w:numPr>
          <w:ilvl w:val="0"/>
          <w:numId w:val="3"/>
        </w:numPr>
        <w:autoSpaceDE w:val="0"/>
        <w:autoSpaceDN w:val="0"/>
        <w:rPr>
          <w:sz w:val="28"/>
          <w:szCs w:val="28"/>
          <w:lang w:val="ru"/>
        </w:rPr>
      </w:pPr>
      <w:proofErr w:type="spellStart"/>
      <w:r w:rsidRPr="008F3BD0">
        <w:rPr>
          <w:sz w:val="28"/>
          <w:szCs w:val="28"/>
          <w:lang w:val="ru"/>
        </w:rPr>
        <w:t>Використання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здобувачами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освіти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інструментів</w:t>
      </w:r>
      <w:proofErr w:type="spellEnd"/>
      <w:r w:rsidRPr="008F3BD0">
        <w:rPr>
          <w:sz w:val="28"/>
          <w:szCs w:val="28"/>
          <w:lang w:val="ru"/>
        </w:rPr>
        <w:t xml:space="preserve"> штучного </w:t>
      </w:r>
      <w:proofErr w:type="spellStart"/>
      <w:r w:rsidRPr="008F3BD0">
        <w:rPr>
          <w:sz w:val="28"/>
          <w:szCs w:val="28"/>
          <w:lang w:val="ru"/>
        </w:rPr>
        <w:t>інтелекту</w:t>
      </w:r>
      <w:proofErr w:type="spellEnd"/>
      <w:r w:rsidRPr="008F3BD0">
        <w:rPr>
          <w:sz w:val="28"/>
          <w:szCs w:val="28"/>
          <w:lang w:val="ru"/>
        </w:rPr>
        <w:t xml:space="preserve"> (</w:t>
      </w:r>
      <w:proofErr w:type="gramStart"/>
      <w:r w:rsidRPr="008F3BD0">
        <w:rPr>
          <w:sz w:val="28"/>
          <w:szCs w:val="28"/>
          <w:lang w:val="ru"/>
        </w:rPr>
        <w:t>Ш</w:t>
      </w:r>
      <w:proofErr w:type="gramEnd"/>
      <w:r w:rsidRPr="008F3BD0">
        <w:rPr>
          <w:sz w:val="28"/>
          <w:szCs w:val="28"/>
          <w:lang w:val="ru"/>
        </w:rPr>
        <w:t xml:space="preserve">І) </w:t>
      </w:r>
      <w:proofErr w:type="spellStart"/>
      <w:r w:rsidRPr="008F3BD0">
        <w:rPr>
          <w:sz w:val="28"/>
          <w:szCs w:val="28"/>
          <w:lang w:val="ru"/>
        </w:rPr>
        <w:t>під</w:t>
      </w:r>
      <w:proofErr w:type="spellEnd"/>
      <w:r w:rsidRPr="008F3BD0">
        <w:rPr>
          <w:sz w:val="28"/>
          <w:szCs w:val="28"/>
          <w:lang w:val="ru"/>
        </w:rPr>
        <w:t xml:space="preserve"> час </w:t>
      </w:r>
      <w:proofErr w:type="spellStart"/>
      <w:r w:rsidRPr="008F3BD0">
        <w:rPr>
          <w:sz w:val="28"/>
          <w:szCs w:val="28"/>
          <w:lang w:val="ru"/>
        </w:rPr>
        <w:t>виконання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навчальних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завдань</w:t>
      </w:r>
      <w:proofErr w:type="spellEnd"/>
      <w:r w:rsidRPr="008F3BD0">
        <w:rPr>
          <w:sz w:val="28"/>
          <w:szCs w:val="28"/>
          <w:lang w:val="ru"/>
        </w:rPr>
        <w:t>:</w:t>
      </w:r>
    </w:p>
    <w:p w:rsidR="008F3BD0" w:rsidRPr="008F3BD0" w:rsidRDefault="008F3BD0" w:rsidP="008F3BD0">
      <w:pPr>
        <w:widowControl/>
        <w:numPr>
          <w:ilvl w:val="0"/>
          <w:numId w:val="3"/>
        </w:numPr>
        <w:jc w:val="both"/>
        <w:rPr>
          <w:sz w:val="28"/>
          <w:szCs w:val="28"/>
          <w:lang w:val="ru"/>
        </w:rPr>
      </w:pPr>
      <w:proofErr w:type="spellStart"/>
      <w:r w:rsidRPr="008F3BD0">
        <w:rPr>
          <w:i/>
          <w:iCs/>
          <w:sz w:val="28"/>
          <w:szCs w:val="28"/>
          <w:u w:val="single"/>
          <w:lang w:val="ru"/>
        </w:rPr>
        <w:t>допускається</w:t>
      </w:r>
      <w:proofErr w:type="spellEnd"/>
      <w:r w:rsidRPr="008F3BD0">
        <w:rPr>
          <w:i/>
          <w:iCs/>
          <w:sz w:val="28"/>
          <w:szCs w:val="28"/>
          <w:u w:val="single"/>
          <w:lang w:val="ru"/>
        </w:rPr>
        <w:t xml:space="preserve"> за </w:t>
      </w:r>
      <w:proofErr w:type="spellStart"/>
      <w:r w:rsidRPr="008F3BD0">
        <w:rPr>
          <w:i/>
          <w:iCs/>
          <w:sz w:val="28"/>
          <w:szCs w:val="28"/>
          <w:u w:val="single"/>
          <w:lang w:val="ru"/>
        </w:rPr>
        <w:t>умови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дотримання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принципів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академічної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доброчесності</w:t>
      </w:r>
      <w:proofErr w:type="spellEnd"/>
      <w:r w:rsidRPr="008F3BD0">
        <w:rPr>
          <w:sz w:val="28"/>
          <w:szCs w:val="28"/>
          <w:lang w:val="ru"/>
        </w:rPr>
        <w:t xml:space="preserve"> (</w:t>
      </w:r>
      <w:proofErr w:type="spellStart"/>
      <w:r w:rsidRPr="008F3BD0">
        <w:rPr>
          <w:sz w:val="28"/>
          <w:szCs w:val="28"/>
          <w:lang w:val="ru"/>
        </w:rPr>
        <w:t>здобувач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освіти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несе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відповідальність</w:t>
      </w:r>
      <w:proofErr w:type="spellEnd"/>
      <w:r w:rsidRPr="008F3BD0">
        <w:rPr>
          <w:sz w:val="28"/>
          <w:szCs w:val="28"/>
          <w:lang w:val="ru"/>
        </w:rPr>
        <w:t xml:space="preserve"> за </w:t>
      </w:r>
      <w:proofErr w:type="spellStart"/>
      <w:r w:rsidRPr="008F3BD0">
        <w:rPr>
          <w:sz w:val="28"/>
          <w:szCs w:val="28"/>
          <w:lang w:val="ru"/>
        </w:rPr>
        <w:t>змі</w:t>
      </w:r>
      <w:proofErr w:type="gramStart"/>
      <w:r w:rsidRPr="008F3BD0">
        <w:rPr>
          <w:sz w:val="28"/>
          <w:szCs w:val="28"/>
          <w:lang w:val="ru"/>
        </w:rPr>
        <w:t>ст</w:t>
      </w:r>
      <w:proofErr w:type="spellEnd"/>
      <w:proofErr w:type="gramEnd"/>
      <w:r w:rsidRPr="008F3BD0">
        <w:rPr>
          <w:sz w:val="28"/>
          <w:szCs w:val="28"/>
          <w:lang w:val="ru"/>
        </w:rPr>
        <w:t xml:space="preserve">, </w:t>
      </w:r>
      <w:proofErr w:type="spellStart"/>
      <w:r w:rsidRPr="008F3BD0">
        <w:rPr>
          <w:sz w:val="28"/>
          <w:szCs w:val="28"/>
          <w:lang w:val="ru"/>
        </w:rPr>
        <w:t>достовірність</w:t>
      </w:r>
      <w:proofErr w:type="spellEnd"/>
      <w:r w:rsidRPr="008F3BD0">
        <w:rPr>
          <w:sz w:val="28"/>
          <w:szCs w:val="28"/>
          <w:lang w:val="ru"/>
        </w:rPr>
        <w:t xml:space="preserve"> і </w:t>
      </w:r>
      <w:proofErr w:type="spellStart"/>
      <w:r w:rsidRPr="008F3BD0">
        <w:rPr>
          <w:sz w:val="28"/>
          <w:szCs w:val="28"/>
          <w:lang w:val="ru"/>
        </w:rPr>
        <w:t>результати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поданої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роботи</w:t>
      </w:r>
      <w:proofErr w:type="spellEnd"/>
      <w:r w:rsidRPr="008F3BD0">
        <w:rPr>
          <w:sz w:val="28"/>
          <w:szCs w:val="28"/>
          <w:lang w:val="ru"/>
        </w:rPr>
        <w:t xml:space="preserve">, а у </w:t>
      </w:r>
      <w:proofErr w:type="spellStart"/>
      <w:r w:rsidRPr="008F3BD0">
        <w:rPr>
          <w:sz w:val="28"/>
          <w:szCs w:val="28"/>
          <w:lang w:val="ru"/>
        </w:rPr>
        <w:t>разі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використання</w:t>
      </w:r>
      <w:proofErr w:type="spellEnd"/>
      <w:r w:rsidRPr="008F3BD0">
        <w:rPr>
          <w:sz w:val="28"/>
          <w:szCs w:val="28"/>
          <w:lang w:val="ru"/>
        </w:rPr>
        <w:t xml:space="preserve"> ШІ </w:t>
      </w:r>
      <w:proofErr w:type="spellStart"/>
      <w:r w:rsidRPr="008F3BD0">
        <w:rPr>
          <w:sz w:val="28"/>
          <w:szCs w:val="28"/>
          <w:lang w:val="ru"/>
        </w:rPr>
        <w:t>зобов’язаний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зазначити</w:t>
      </w:r>
      <w:proofErr w:type="spellEnd"/>
      <w:r w:rsidRPr="008F3BD0">
        <w:rPr>
          <w:sz w:val="28"/>
          <w:szCs w:val="28"/>
          <w:lang w:val="ru"/>
        </w:rPr>
        <w:t xml:space="preserve"> факт і </w:t>
      </w:r>
      <w:proofErr w:type="spellStart"/>
      <w:r w:rsidRPr="008F3BD0">
        <w:rPr>
          <w:sz w:val="28"/>
          <w:szCs w:val="28"/>
          <w:lang w:val="ru"/>
        </w:rPr>
        <w:t>спосіб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його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застосування</w:t>
      </w:r>
      <w:proofErr w:type="spellEnd"/>
      <w:r w:rsidRPr="008F3BD0">
        <w:rPr>
          <w:sz w:val="28"/>
          <w:szCs w:val="28"/>
          <w:lang w:val="ru"/>
        </w:rPr>
        <w:t>);</w:t>
      </w:r>
    </w:p>
    <w:p w:rsidR="008F3BD0" w:rsidRPr="008F3BD0" w:rsidRDefault="008F3BD0" w:rsidP="008F3BD0">
      <w:pPr>
        <w:widowControl/>
        <w:numPr>
          <w:ilvl w:val="0"/>
          <w:numId w:val="3"/>
        </w:numPr>
        <w:jc w:val="both"/>
        <w:rPr>
          <w:sz w:val="28"/>
          <w:szCs w:val="28"/>
          <w:lang w:val="ru"/>
        </w:rPr>
      </w:pPr>
      <w:r w:rsidRPr="008F3BD0">
        <w:rPr>
          <w:i/>
          <w:iCs/>
          <w:sz w:val="28"/>
          <w:szCs w:val="28"/>
          <w:u w:val="single"/>
          <w:lang w:val="ru"/>
        </w:rPr>
        <w:t xml:space="preserve">не </w:t>
      </w:r>
      <w:proofErr w:type="spellStart"/>
      <w:r w:rsidRPr="008F3BD0">
        <w:rPr>
          <w:i/>
          <w:iCs/>
          <w:sz w:val="28"/>
          <w:szCs w:val="28"/>
          <w:u w:val="single"/>
          <w:lang w:val="ru"/>
        </w:rPr>
        <w:t>допускається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використання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gramStart"/>
      <w:r w:rsidRPr="008F3BD0">
        <w:rPr>
          <w:sz w:val="28"/>
          <w:szCs w:val="28"/>
          <w:lang w:val="ru"/>
        </w:rPr>
        <w:t>Ш</w:t>
      </w:r>
      <w:proofErr w:type="gramEnd"/>
      <w:r w:rsidRPr="008F3BD0">
        <w:rPr>
          <w:sz w:val="28"/>
          <w:szCs w:val="28"/>
          <w:lang w:val="ru"/>
        </w:rPr>
        <w:t xml:space="preserve">І як </w:t>
      </w:r>
      <w:proofErr w:type="spellStart"/>
      <w:r w:rsidRPr="008F3BD0">
        <w:rPr>
          <w:sz w:val="28"/>
          <w:szCs w:val="28"/>
          <w:lang w:val="ru"/>
        </w:rPr>
        <w:t>заміни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самостійного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виконання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завдань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або</w:t>
      </w:r>
      <w:proofErr w:type="spellEnd"/>
      <w:r w:rsidRPr="008F3BD0">
        <w:rPr>
          <w:sz w:val="28"/>
          <w:szCs w:val="28"/>
          <w:lang w:val="ru"/>
        </w:rPr>
        <w:t xml:space="preserve"> з метою </w:t>
      </w:r>
      <w:proofErr w:type="spellStart"/>
      <w:r w:rsidRPr="008F3BD0">
        <w:rPr>
          <w:sz w:val="28"/>
          <w:szCs w:val="28"/>
          <w:lang w:val="ru"/>
        </w:rPr>
        <w:t>порушення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вимог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академічної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доброчесності</w:t>
      </w:r>
      <w:proofErr w:type="spellEnd"/>
      <w:r w:rsidRPr="008F3BD0">
        <w:rPr>
          <w:sz w:val="28"/>
          <w:szCs w:val="28"/>
          <w:lang w:val="ru"/>
        </w:rPr>
        <w:t>;</w:t>
      </w:r>
    </w:p>
    <w:p w:rsidR="008F3BD0" w:rsidRPr="008F3BD0" w:rsidRDefault="008F3BD0" w:rsidP="008F3BD0">
      <w:pPr>
        <w:widowControl/>
        <w:numPr>
          <w:ilvl w:val="0"/>
          <w:numId w:val="3"/>
        </w:numPr>
        <w:jc w:val="both"/>
        <w:rPr>
          <w:sz w:val="28"/>
          <w:szCs w:val="28"/>
          <w:lang w:val="ru"/>
        </w:rPr>
      </w:pPr>
      <w:proofErr w:type="spellStart"/>
      <w:r w:rsidRPr="008F3BD0">
        <w:rPr>
          <w:i/>
          <w:iCs/>
          <w:sz w:val="28"/>
          <w:szCs w:val="28"/>
          <w:u w:val="single"/>
          <w:lang w:val="ru"/>
        </w:rPr>
        <w:t>додаткові</w:t>
      </w:r>
      <w:proofErr w:type="spellEnd"/>
      <w:r w:rsidRPr="008F3BD0">
        <w:rPr>
          <w:i/>
          <w:iCs/>
          <w:sz w:val="28"/>
          <w:szCs w:val="28"/>
          <w:u w:val="single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u w:val="single"/>
          <w:lang w:val="ru"/>
        </w:rPr>
        <w:t>обмеження</w:t>
      </w:r>
      <w:proofErr w:type="spellEnd"/>
      <w:r w:rsidRPr="008F3BD0">
        <w:rPr>
          <w:i/>
          <w:iCs/>
          <w:sz w:val="28"/>
          <w:szCs w:val="28"/>
          <w:u w:val="single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u w:val="single"/>
          <w:lang w:val="ru"/>
        </w:rPr>
        <w:t>чи</w:t>
      </w:r>
      <w:proofErr w:type="spellEnd"/>
      <w:r w:rsidRPr="008F3BD0">
        <w:rPr>
          <w:i/>
          <w:iCs/>
          <w:sz w:val="28"/>
          <w:szCs w:val="28"/>
          <w:u w:val="single"/>
          <w:lang w:val="ru"/>
        </w:rPr>
        <w:t xml:space="preserve"> </w:t>
      </w:r>
      <w:proofErr w:type="spellStart"/>
      <w:r w:rsidRPr="008F3BD0">
        <w:rPr>
          <w:i/>
          <w:iCs/>
          <w:sz w:val="28"/>
          <w:szCs w:val="28"/>
          <w:u w:val="single"/>
          <w:lang w:val="ru"/>
        </w:rPr>
        <w:t>вимоги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щодо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використання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gramStart"/>
      <w:r w:rsidRPr="008F3BD0">
        <w:rPr>
          <w:sz w:val="28"/>
          <w:szCs w:val="28"/>
          <w:lang w:val="ru"/>
        </w:rPr>
        <w:t>Ш</w:t>
      </w:r>
      <w:proofErr w:type="gramEnd"/>
      <w:r w:rsidRPr="008F3BD0">
        <w:rPr>
          <w:sz w:val="28"/>
          <w:szCs w:val="28"/>
          <w:lang w:val="ru"/>
        </w:rPr>
        <w:t xml:space="preserve">І </w:t>
      </w:r>
      <w:proofErr w:type="spellStart"/>
      <w:r w:rsidRPr="008F3BD0">
        <w:rPr>
          <w:sz w:val="28"/>
          <w:szCs w:val="28"/>
          <w:lang w:val="ru"/>
        </w:rPr>
        <w:t>можуть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визначатися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викладачем</w:t>
      </w:r>
      <w:proofErr w:type="spellEnd"/>
      <w:r w:rsidRPr="008F3BD0">
        <w:rPr>
          <w:sz w:val="28"/>
          <w:szCs w:val="28"/>
          <w:lang w:val="ru"/>
        </w:rPr>
        <w:t xml:space="preserve"> в </w:t>
      </w:r>
      <w:proofErr w:type="spellStart"/>
      <w:r w:rsidRPr="008F3BD0">
        <w:rPr>
          <w:sz w:val="28"/>
          <w:szCs w:val="28"/>
          <w:lang w:val="ru"/>
        </w:rPr>
        <w:t>освітньому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процесі</w:t>
      </w:r>
      <w:proofErr w:type="spellEnd"/>
      <w:r w:rsidRPr="008F3BD0">
        <w:rPr>
          <w:sz w:val="28"/>
          <w:szCs w:val="28"/>
          <w:lang w:val="ru"/>
        </w:rPr>
        <w:t xml:space="preserve"> для </w:t>
      </w:r>
      <w:proofErr w:type="spellStart"/>
      <w:r w:rsidRPr="008F3BD0">
        <w:rPr>
          <w:sz w:val="28"/>
          <w:szCs w:val="28"/>
          <w:lang w:val="ru"/>
        </w:rPr>
        <w:t>конкретних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видів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навчальної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діяльності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відповідно</w:t>
      </w:r>
      <w:proofErr w:type="spellEnd"/>
      <w:r w:rsidRPr="008F3BD0">
        <w:rPr>
          <w:sz w:val="28"/>
          <w:szCs w:val="28"/>
          <w:lang w:val="ru"/>
        </w:rPr>
        <w:t xml:space="preserve"> до </w:t>
      </w:r>
      <w:proofErr w:type="spellStart"/>
      <w:r w:rsidRPr="008F3BD0">
        <w:rPr>
          <w:sz w:val="28"/>
          <w:szCs w:val="28"/>
          <w:lang w:val="ru"/>
        </w:rPr>
        <w:t>особливостей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дисципліни</w:t>
      </w:r>
      <w:proofErr w:type="spellEnd"/>
      <w:r w:rsidRPr="008F3BD0">
        <w:rPr>
          <w:sz w:val="28"/>
          <w:szCs w:val="28"/>
          <w:lang w:val="ru"/>
        </w:rPr>
        <w:t>.</w:t>
      </w:r>
    </w:p>
    <w:p w:rsidR="008F3BD0" w:rsidRPr="008F3BD0" w:rsidRDefault="008F3BD0" w:rsidP="008F3BD0">
      <w:pPr>
        <w:ind w:firstLine="709"/>
        <w:jc w:val="both"/>
        <w:rPr>
          <w:sz w:val="28"/>
          <w:szCs w:val="28"/>
          <w:lang w:val="ru"/>
        </w:rPr>
      </w:pPr>
      <w:proofErr w:type="spellStart"/>
      <w:r w:rsidRPr="008F3BD0">
        <w:rPr>
          <w:sz w:val="28"/>
          <w:szCs w:val="28"/>
          <w:lang w:val="ru"/>
        </w:rPr>
        <w:t>Студенти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несуть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b/>
          <w:bCs/>
          <w:sz w:val="28"/>
          <w:szCs w:val="28"/>
          <w:lang w:val="ru"/>
        </w:rPr>
        <w:t>особисту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відповідальність</w:t>
      </w:r>
      <w:proofErr w:type="spellEnd"/>
      <w:r w:rsidRPr="008F3BD0">
        <w:rPr>
          <w:sz w:val="28"/>
          <w:szCs w:val="28"/>
          <w:lang w:val="ru"/>
        </w:rPr>
        <w:t xml:space="preserve"> за </w:t>
      </w:r>
      <w:proofErr w:type="spellStart"/>
      <w:r w:rsidRPr="008F3BD0">
        <w:rPr>
          <w:sz w:val="28"/>
          <w:szCs w:val="28"/>
          <w:lang w:val="ru"/>
        </w:rPr>
        <w:t>випадки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їхнього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порушення</w:t>
      </w:r>
      <w:proofErr w:type="spellEnd"/>
      <w:r w:rsidRPr="008F3BD0">
        <w:rPr>
          <w:sz w:val="28"/>
          <w:szCs w:val="28"/>
          <w:lang w:val="ru"/>
        </w:rPr>
        <w:t xml:space="preserve">, </w:t>
      </w:r>
      <w:proofErr w:type="spellStart"/>
      <w:r w:rsidRPr="008F3BD0">
        <w:rPr>
          <w:sz w:val="28"/>
          <w:szCs w:val="28"/>
          <w:lang w:val="ru"/>
        </w:rPr>
        <w:t>враховуючи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плагіат</w:t>
      </w:r>
      <w:proofErr w:type="spellEnd"/>
      <w:r w:rsidRPr="008F3BD0">
        <w:rPr>
          <w:sz w:val="28"/>
          <w:szCs w:val="28"/>
          <w:lang w:val="ru"/>
        </w:rPr>
        <w:t xml:space="preserve">, </w:t>
      </w:r>
      <w:proofErr w:type="spellStart"/>
      <w:r w:rsidRPr="008F3BD0">
        <w:rPr>
          <w:sz w:val="28"/>
          <w:szCs w:val="28"/>
          <w:lang w:val="ru"/>
        </w:rPr>
        <w:t>списування</w:t>
      </w:r>
      <w:proofErr w:type="spellEnd"/>
      <w:r w:rsidRPr="008F3BD0">
        <w:rPr>
          <w:sz w:val="28"/>
          <w:szCs w:val="28"/>
          <w:lang w:val="ru"/>
        </w:rPr>
        <w:t xml:space="preserve">, </w:t>
      </w:r>
      <w:proofErr w:type="spellStart"/>
      <w:proofErr w:type="gramStart"/>
      <w:r w:rsidRPr="008F3BD0">
        <w:rPr>
          <w:sz w:val="28"/>
          <w:szCs w:val="28"/>
          <w:lang w:val="ru"/>
        </w:rPr>
        <w:t>п</w:t>
      </w:r>
      <w:proofErr w:type="gramEnd"/>
      <w:r w:rsidRPr="008F3BD0">
        <w:rPr>
          <w:sz w:val="28"/>
          <w:szCs w:val="28"/>
          <w:lang w:val="ru"/>
        </w:rPr>
        <w:t>ідказування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тощо</w:t>
      </w:r>
      <w:proofErr w:type="spellEnd"/>
      <w:r w:rsidRPr="008F3BD0">
        <w:rPr>
          <w:sz w:val="28"/>
          <w:szCs w:val="28"/>
          <w:lang w:val="ru"/>
        </w:rPr>
        <w:t xml:space="preserve">. </w:t>
      </w:r>
      <w:proofErr w:type="gramStart"/>
      <w:r w:rsidRPr="008F3BD0">
        <w:rPr>
          <w:sz w:val="28"/>
          <w:szCs w:val="28"/>
          <w:lang w:val="ru"/>
        </w:rPr>
        <w:t>У</w:t>
      </w:r>
      <w:proofErr w:type="gramEnd"/>
      <w:r w:rsidRPr="008F3BD0">
        <w:rPr>
          <w:sz w:val="28"/>
          <w:szCs w:val="28"/>
          <w:lang w:val="ru"/>
        </w:rPr>
        <w:t xml:space="preserve"> </w:t>
      </w:r>
      <w:proofErr w:type="spellStart"/>
      <w:proofErr w:type="gramStart"/>
      <w:r w:rsidRPr="008F3BD0">
        <w:rPr>
          <w:sz w:val="28"/>
          <w:szCs w:val="28"/>
          <w:lang w:val="ru"/>
        </w:rPr>
        <w:t>раз</w:t>
      </w:r>
      <w:proofErr w:type="gramEnd"/>
      <w:r w:rsidRPr="008F3BD0">
        <w:rPr>
          <w:sz w:val="28"/>
          <w:szCs w:val="28"/>
          <w:lang w:val="ru"/>
        </w:rPr>
        <w:t>і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виявлення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академічної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недоброчесності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вперше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бали</w:t>
      </w:r>
      <w:proofErr w:type="spellEnd"/>
      <w:r w:rsidRPr="008F3BD0">
        <w:rPr>
          <w:sz w:val="28"/>
          <w:szCs w:val="28"/>
          <w:lang w:val="ru"/>
        </w:rPr>
        <w:t xml:space="preserve">, </w:t>
      </w:r>
      <w:proofErr w:type="spellStart"/>
      <w:r w:rsidRPr="008F3BD0">
        <w:rPr>
          <w:sz w:val="28"/>
          <w:szCs w:val="28"/>
          <w:lang w:val="ru"/>
        </w:rPr>
        <w:t>зараховані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студентові</w:t>
      </w:r>
      <w:proofErr w:type="spellEnd"/>
      <w:r w:rsidRPr="008F3BD0">
        <w:rPr>
          <w:sz w:val="28"/>
          <w:szCs w:val="28"/>
          <w:lang w:val="ru"/>
        </w:rPr>
        <w:t>/</w:t>
      </w:r>
      <w:proofErr w:type="spellStart"/>
      <w:r w:rsidRPr="008F3BD0">
        <w:rPr>
          <w:sz w:val="28"/>
          <w:szCs w:val="28"/>
          <w:lang w:val="ru"/>
        </w:rPr>
        <w:t>ці</w:t>
      </w:r>
      <w:proofErr w:type="spellEnd"/>
      <w:r w:rsidRPr="008F3BD0">
        <w:rPr>
          <w:sz w:val="28"/>
          <w:szCs w:val="28"/>
          <w:lang w:val="ru"/>
        </w:rPr>
        <w:t xml:space="preserve"> за </w:t>
      </w:r>
      <w:proofErr w:type="spellStart"/>
      <w:r w:rsidRPr="008F3BD0">
        <w:rPr>
          <w:sz w:val="28"/>
          <w:szCs w:val="28"/>
          <w:lang w:val="ru"/>
        </w:rPr>
        <w:t>виконане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завдання</w:t>
      </w:r>
      <w:proofErr w:type="spellEnd"/>
      <w:r w:rsidRPr="008F3BD0">
        <w:rPr>
          <w:sz w:val="28"/>
          <w:szCs w:val="28"/>
          <w:lang w:val="ru"/>
        </w:rPr>
        <w:t xml:space="preserve">, </w:t>
      </w:r>
      <w:proofErr w:type="spellStart"/>
      <w:r w:rsidRPr="008F3BD0">
        <w:rPr>
          <w:sz w:val="28"/>
          <w:szCs w:val="28"/>
          <w:lang w:val="ru"/>
        </w:rPr>
        <w:t>скасовуються</w:t>
      </w:r>
      <w:proofErr w:type="spellEnd"/>
      <w:r w:rsidRPr="008F3BD0">
        <w:rPr>
          <w:sz w:val="28"/>
          <w:szCs w:val="28"/>
          <w:lang w:val="ru"/>
        </w:rPr>
        <w:t xml:space="preserve">. Повторна практика </w:t>
      </w:r>
      <w:proofErr w:type="spellStart"/>
      <w:r w:rsidRPr="008F3BD0">
        <w:rPr>
          <w:sz w:val="28"/>
          <w:szCs w:val="28"/>
          <w:lang w:val="ru"/>
        </w:rPr>
        <w:t>недоброчесності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може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призвести</w:t>
      </w:r>
      <w:proofErr w:type="spellEnd"/>
      <w:r w:rsidRPr="008F3BD0">
        <w:rPr>
          <w:sz w:val="28"/>
          <w:szCs w:val="28"/>
          <w:lang w:val="ru"/>
        </w:rPr>
        <w:t xml:space="preserve"> до </w:t>
      </w:r>
      <w:proofErr w:type="spellStart"/>
      <w:r w:rsidRPr="008F3BD0">
        <w:rPr>
          <w:sz w:val="28"/>
          <w:szCs w:val="28"/>
          <w:lang w:val="ru"/>
        </w:rPr>
        <w:t>анулювання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всіх</w:t>
      </w:r>
      <w:proofErr w:type="spellEnd"/>
      <w:r w:rsidRPr="008F3BD0">
        <w:rPr>
          <w:sz w:val="28"/>
          <w:szCs w:val="28"/>
          <w:lang w:val="ru"/>
        </w:rPr>
        <w:t xml:space="preserve"> </w:t>
      </w:r>
      <w:proofErr w:type="spellStart"/>
      <w:r w:rsidRPr="008F3BD0">
        <w:rPr>
          <w:sz w:val="28"/>
          <w:szCs w:val="28"/>
          <w:lang w:val="ru"/>
        </w:rPr>
        <w:t>нарахованих</w:t>
      </w:r>
      <w:proofErr w:type="spellEnd"/>
      <w:r w:rsidRPr="008F3BD0">
        <w:rPr>
          <w:sz w:val="28"/>
          <w:szCs w:val="28"/>
          <w:lang w:val="ru"/>
        </w:rPr>
        <w:t xml:space="preserve"> за курс </w:t>
      </w:r>
      <w:proofErr w:type="spellStart"/>
      <w:r w:rsidRPr="008F3BD0">
        <w:rPr>
          <w:sz w:val="28"/>
          <w:szCs w:val="28"/>
          <w:lang w:val="ru"/>
        </w:rPr>
        <w:t>балі</w:t>
      </w:r>
      <w:proofErr w:type="gramStart"/>
      <w:r w:rsidRPr="008F3BD0">
        <w:rPr>
          <w:sz w:val="28"/>
          <w:szCs w:val="28"/>
          <w:lang w:val="ru"/>
        </w:rPr>
        <w:t>в</w:t>
      </w:r>
      <w:proofErr w:type="spellEnd"/>
      <w:proofErr w:type="gramEnd"/>
      <w:r w:rsidRPr="008F3BD0">
        <w:rPr>
          <w:sz w:val="28"/>
          <w:szCs w:val="28"/>
          <w:lang w:val="ru"/>
        </w:rPr>
        <w:t>.</w:t>
      </w:r>
    </w:p>
    <w:p w:rsidR="002E6EDA" w:rsidRPr="00DE7F03" w:rsidRDefault="002E6ED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2" w:lineRule="auto"/>
        <w:jc w:val="both"/>
        <w:rPr>
          <w:color w:val="000000"/>
          <w:sz w:val="28"/>
          <w:szCs w:val="28"/>
          <w:lang w:val="ru"/>
        </w:rPr>
      </w:pPr>
      <w:bookmarkStart w:id="0" w:name="_GoBack"/>
      <w:bookmarkEnd w:id="0"/>
    </w:p>
    <w:p w:rsidR="002E6EDA" w:rsidRDefault="00DE7F0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2" w:lineRule="auto"/>
        <w:jc w:val="center"/>
        <w:rPr>
          <w:b/>
          <w:color w:val="632423"/>
          <w:sz w:val="28"/>
          <w:szCs w:val="28"/>
        </w:rPr>
      </w:pPr>
      <w:r>
        <w:rPr>
          <w:b/>
          <w:color w:val="632423"/>
          <w:sz w:val="28"/>
          <w:szCs w:val="28"/>
        </w:rPr>
        <w:t>ІНФОРМАЦІЙНІ РЕСУРСИ</w:t>
      </w:r>
    </w:p>
    <w:p w:rsidR="002E6EDA" w:rsidRDefault="008F3BD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FF"/>
          <w:sz w:val="28"/>
          <w:szCs w:val="28"/>
        </w:rPr>
      </w:pPr>
      <w:hyperlink r:id="rId13">
        <w:r w:rsidR="00DE7F03">
          <w:rPr>
            <w:color w:val="0000FF"/>
            <w:sz w:val="28"/>
            <w:szCs w:val="28"/>
            <w:u w:val="single"/>
          </w:rPr>
          <w:t>http://www.sussex.ac.uk/geography/research/earthsystems</w:t>
        </w:r>
      </w:hyperlink>
      <w:r w:rsidR="00DE7F03">
        <w:rPr>
          <w:color w:val="0000FF"/>
          <w:sz w:val="28"/>
          <w:szCs w:val="28"/>
        </w:rPr>
        <w:t xml:space="preserve"> </w:t>
      </w:r>
    </w:p>
    <w:p w:rsidR="002E6EDA" w:rsidRDefault="008F3BD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28"/>
          <w:szCs w:val="28"/>
        </w:rPr>
      </w:pPr>
      <w:hyperlink r:id="rId14">
        <w:r w:rsidR="00DE7F03">
          <w:rPr>
            <w:color w:val="0000FF"/>
            <w:sz w:val="28"/>
            <w:szCs w:val="28"/>
            <w:u w:val="single"/>
          </w:rPr>
          <w:t>https://encyclopedia2.thefreedictionary.com/geomorphology</w:t>
        </w:r>
      </w:hyperlink>
    </w:p>
    <w:p w:rsidR="002E6EDA" w:rsidRDefault="008F3BD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FF"/>
          <w:sz w:val="28"/>
          <w:szCs w:val="28"/>
        </w:rPr>
      </w:pPr>
      <w:hyperlink r:id="rId15">
        <w:r w:rsidR="00DE7F03">
          <w:rPr>
            <w:color w:val="0000FF"/>
            <w:sz w:val="28"/>
            <w:szCs w:val="28"/>
            <w:u w:val="single"/>
          </w:rPr>
          <w:t>https://journals.openedition.org/geomorphologie/1031?lang=en</w:t>
        </w:r>
      </w:hyperlink>
      <w:r w:rsidR="00DE7F03">
        <w:rPr>
          <w:color w:val="0000FF"/>
          <w:sz w:val="28"/>
          <w:szCs w:val="28"/>
        </w:rPr>
        <w:t xml:space="preserve"> </w:t>
      </w:r>
    </w:p>
    <w:p w:rsidR="002E6EDA" w:rsidRDefault="008F3BD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FF"/>
          <w:sz w:val="28"/>
          <w:szCs w:val="28"/>
        </w:rPr>
      </w:pPr>
      <w:hyperlink r:id="rId16">
        <w:r w:rsidR="00DE7F03">
          <w:rPr>
            <w:color w:val="0000FF"/>
            <w:sz w:val="28"/>
            <w:szCs w:val="28"/>
            <w:u w:val="single"/>
          </w:rPr>
          <w:t>https://www.sworld.com.ua/konfer25/214.htm</w:t>
        </w:r>
      </w:hyperlink>
      <w:r w:rsidR="00DE7F03">
        <w:rPr>
          <w:color w:val="0000FF"/>
          <w:sz w:val="28"/>
          <w:szCs w:val="28"/>
        </w:rPr>
        <w:t xml:space="preserve"> </w:t>
      </w:r>
    </w:p>
    <w:p w:rsidR="002E6EDA" w:rsidRDefault="008F3BD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FF"/>
          <w:sz w:val="28"/>
          <w:szCs w:val="28"/>
        </w:rPr>
      </w:pPr>
      <w:hyperlink r:id="rId17">
        <w:r w:rsidR="00DE7F03">
          <w:rPr>
            <w:color w:val="0000FF"/>
            <w:sz w:val="28"/>
            <w:szCs w:val="28"/>
            <w:u w:val="single"/>
          </w:rPr>
          <w:t>https://www.geomorphology.org.uk/what-geomorphology-0</w:t>
        </w:r>
      </w:hyperlink>
      <w:r w:rsidR="00DE7F03">
        <w:rPr>
          <w:color w:val="0000FF"/>
          <w:sz w:val="28"/>
          <w:szCs w:val="28"/>
        </w:rPr>
        <w:t xml:space="preserve"> </w:t>
      </w:r>
    </w:p>
    <w:p w:rsidR="002E6EDA" w:rsidRDefault="008F3BD0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FF"/>
          <w:sz w:val="28"/>
          <w:szCs w:val="28"/>
        </w:rPr>
      </w:pPr>
      <w:hyperlink r:id="rId18">
        <w:r w:rsidR="00DE7F03">
          <w:rPr>
            <w:color w:val="0000FF"/>
            <w:sz w:val="28"/>
            <w:szCs w:val="28"/>
            <w:u w:val="single"/>
          </w:rPr>
          <w:t>https://www.nrcs.usda.gov/wps/portal/nrcs/detail/?cid=nrcs142p2_054252</w:t>
        </w:r>
      </w:hyperlink>
      <w:r w:rsidR="00DE7F03">
        <w:rPr>
          <w:color w:val="0000FF"/>
          <w:sz w:val="28"/>
          <w:szCs w:val="28"/>
        </w:rPr>
        <w:t xml:space="preserve"> </w:t>
      </w:r>
    </w:p>
    <w:p w:rsidR="002E6EDA" w:rsidRDefault="00DE7F03">
      <w:pPr>
        <w:pBdr>
          <w:top w:val="nil"/>
          <w:left w:val="nil"/>
          <w:bottom w:val="nil"/>
          <w:right w:val="nil"/>
          <w:between w:val="nil"/>
        </w:pBdr>
        <w:spacing w:before="6" w:line="235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Сайт кафедри фізичної географії, геоморфології та палеогеографії </w:t>
      </w:r>
      <w:hyperlink r:id="rId19">
        <w:r>
          <w:rPr>
            <w:color w:val="0000FF"/>
            <w:sz w:val="28"/>
            <w:szCs w:val="28"/>
            <w:u w:val="single"/>
          </w:rPr>
          <w:t>http://terra.chnu.edu.ua/category/publikacziyi/</w:t>
        </w:r>
      </w:hyperlink>
      <w:r>
        <w:rPr>
          <w:color w:val="000000"/>
          <w:sz w:val="28"/>
          <w:szCs w:val="28"/>
        </w:rPr>
        <w:t xml:space="preserve"> </w:t>
      </w:r>
    </w:p>
    <w:p w:rsidR="002E6EDA" w:rsidRDefault="008F3BD0">
      <w:pPr>
        <w:pBdr>
          <w:top w:val="nil"/>
          <w:left w:val="nil"/>
          <w:bottom w:val="nil"/>
          <w:right w:val="nil"/>
          <w:between w:val="nil"/>
        </w:pBdr>
        <w:spacing w:before="6" w:line="235" w:lineRule="auto"/>
        <w:ind w:firstLine="567"/>
        <w:jc w:val="both"/>
        <w:rPr>
          <w:color w:val="000000"/>
          <w:sz w:val="28"/>
          <w:szCs w:val="28"/>
        </w:rPr>
      </w:pPr>
      <w:hyperlink r:id="rId20">
        <w:r w:rsidR="00DE7F03">
          <w:rPr>
            <w:color w:val="0000FF"/>
            <w:sz w:val="28"/>
            <w:szCs w:val="28"/>
            <w:u w:val="single"/>
          </w:rPr>
          <w:t>https://collectedpapers.com.ua/</w:t>
        </w:r>
      </w:hyperlink>
    </w:p>
    <w:p w:rsidR="002E6EDA" w:rsidRDefault="002E6ED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2" w:lineRule="auto"/>
        <w:jc w:val="center"/>
        <w:rPr>
          <w:i/>
          <w:color w:val="0070C0"/>
          <w:sz w:val="28"/>
          <w:szCs w:val="28"/>
        </w:rPr>
      </w:pPr>
      <w:bookmarkStart w:id="1" w:name="_heading=h.pax2mi6o80gy" w:colFirst="0" w:colLast="0"/>
      <w:bookmarkEnd w:id="1"/>
    </w:p>
    <w:p w:rsidR="002E6EDA" w:rsidRDefault="00DE7F0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2" w:lineRule="auto"/>
        <w:jc w:val="center"/>
        <w:rPr>
          <w:b/>
          <w:i/>
          <w:color w:val="632423"/>
          <w:sz w:val="28"/>
          <w:szCs w:val="28"/>
        </w:rPr>
      </w:pPr>
      <w:r>
        <w:rPr>
          <w:b/>
          <w:i/>
          <w:color w:val="632423"/>
          <w:sz w:val="28"/>
          <w:szCs w:val="28"/>
        </w:rPr>
        <w:t>Детальна інформація щодо вивчення курсу «Назва навчальної дисципліни»</w:t>
      </w:r>
      <w:r>
        <w:rPr>
          <w:i/>
          <w:color w:val="632423"/>
          <w:sz w:val="28"/>
          <w:szCs w:val="28"/>
        </w:rPr>
        <w:t xml:space="preserve"> </w:t>
      </w:r>
      <w:r>
        <w:rPr>
          <w:b/>
          <w:i/>
          <w:color w:val="632423"/>
          <w:sz w:val="28"/>
          <w:szCs w:val="28"/>
        </w:rPr>
        <w:t xml:space="preserve">висвітлена у робочій програмі  навчальної дисципліни </w:t>
      </w:r>
    </w:p>
    <w:p w:rsidR="002E6EDA" w:rsidRDefault="008F3BD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2" w:lineRule="auto"/>
        <w:jc w:val="center"/>
        <w:rPr>
          <w:b/>
          <w:color w:val="984806"/>
          <w:sz w:val="28"/>
          <w:szCs w:val="28"/>
        </w:rPr>
      </w:pPr>
      <w:hyperlink r:id="rId21">
        <w:r w:rsidR="00DE7F03">
          <w:rPr>
            <w:color w:val="0000FF"/>
            <w:sz w:val="28"/>
            <w:szCs w:val="28"/>
            <w:u w:val="single"/>
          </w:rPr>
          <w:t>https://geo.chnu.edu.ua/diialnist/spetsialnosti/</w:t>
        </w:r>
      </w:hyperlink>
      <w:r w:rsidR="00DE7F03">
        <w:rPr>
          <w:color w:val="000000"/>
          <w:sz w:val="28"/>
          <w:szCs w:val="28"/>
        </w:rPr>
        <w:t xml:space="preserve"> </w:t>
      </w:r>
    </w:p>
    <w:sectPr w:rsidR="002E6EDA">
      <w:pgSz w:w="11910" w:h="16840"/>
      <w:pgMar w:top="510" w:right="567" w:bottom="1134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005A8"/>
    <w:multiLevelType w:val="hybridMultilevel"/>
    <w:tmpl w:val="41B660D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281F14"/>
    <w:multiLevelType w:val="multilevel"/>
    <w:tmpl w:val="190E7D6C"/>
    <w:lvl w:ilvl="0">
      <w:start w:val="1"/>
      <w:numFmt w:val="bullet"/>
      <w:lvlText w:val="✔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7BE8501C"/>
    <w:multiLevelType w:val="multilevel"/>
    <w:tmpl w:val="04CEBB32"/>
    <w:lvl w:ilvl="0">
      <w:start w:val="1"/>
      <w:numFmt w:val="bullet"/>
      <w:lvlText w:val="●"/>
      <w:lvlJc w:val="left"/>
      <w:pPr>
        <w:ind w:left="720" w:hanging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Courier New" w:hAnsi="Courier New" w:cs="Courier New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E6EDA"/>
    <w:rsid w:val="00102F73"/>
    <w:rsid w:val="002E6EDA"/>
    <w:rsid w:val="008F3BD0"/>
    <w:rsid w:val="00DE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" w:eastAsia="uk-UA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ind w:left="321" w:right="516"/>
      <w:jc w:val="center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uiPriority w:val="1"/>
    <w:qFormat/>
    <w:pPr>
      <w:ind w:left="859"/>
      <w:jc w:val="both"/>
    </w:pPr>
    <w:rPr>
      <w:sz w:val="24"/>
      <w:szCs w:val="24"/>
    </w:rPr>
  </w:style>
  <w:style w:type="paragraph" w:styleId="a5">
    <w:name w:val="List Paragraph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uiPriority w:val="1"/>
    <w:qFormat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uiPriority w:val="99"/>
    <w:unhideWhenUsed/>
    <w:rsid w:val="00FE500F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rsid w:val="00FE500F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uk" w:eastAsia="uk-UA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ind w:left="321" w:right="516"/>
      <w:jc w:val="center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uiPriority w:val="1"/>
    <w:qFormat/>
    <w:pPr>
      <w:ind w:left="859"/>
      <w:jc w:val="both"/>
    </w:pPr>
    <w:rPr>
      <w:sz w:val="24"/>
      <w:szCs w:val="24"/>
    </w:rPr>
  </w:style>
  <w:style w:type="paragraph" w:styleId="a5">
    <w:name w:val="List Paragraph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uiPriority w:val="1"/>
    <w:qFormat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uiPriority w:val="99"/>
    <w:unhideWhenUsed/>
    <w:rsid w:val="00FE500F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rsid w:val="00FE500F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paragraph" w:styleId="ad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rra.chnu.edu.ua/popyuk-yana-anatoliyivna/" TargetMode="External"/><Relationship Id="rId13" Type="http://schemas.openxmlformats.org/officeDocument/2006/relationships/hyperlink" Target="http://www.sussex.ac.uk/geography/research/earthsystems" TargetMode="External"/><Relationship Id="rId18" Type="http://schemas.openxmlformats.org/officeDocument/2006/relationships/hyperlink" Target="https://www.nrcs.usda.gov/wps/portal/nrcs/detail/?cid=nrcs142p2_054252" TargetMode="External"/><Relationship Id="rId3" Type="http://schemas.openxmlformats.org/officeDocument/2006/relationships/styles" Target="styles.xml"/><Relationship Id="rId21" Type="http://schemas.openxmlformats.org/officeDocument/2006/relationships/hyperlink" Target="https://geo.chnu.edu.ua/diialnist/spetsialnosti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7" Type="http://schemas.openxmlformats.org/officeDocument/2006/relationships/hyperlink" Target="https://www.geomorphology.org.uk/what-geomorphology-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world.com.ua/konfer25/214.htm" TargetMode="External"/><Relationship Id="rId20" Type="http://schemas.openxmlformats.org/officeDocument/2006/relationships/hyperlink" Target="https://collectedpapers.com.u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journals.openedition.org/geomorphologie/1031?lang=en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9" Type="http://schemas.openxmlformats.org/officeDocument/2006/relationships/hyperlink" Target="http://terra.chnu.edu.ua/category/publikacziy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oodle.chnu.edu.ua/course/view.php?id=1939" TargetMode="External"/><Relationship Id="rId14" Type="http://schemas.openxmlformats.org/officeDocument/2006/relationships/hyperlink" Target="https://encyclopedia2.thefreedictionary.com/geomorphology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diYCoqFsInI+EC7BzySJ+nWqhg==">CgMxLjAyDmgucGF4Mm1pNm84MGd5OAByITFlVmxRcmhDMG52dEhjOVZ2M2lNTUpSZ25KaWJTM0JMRw==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7617</Words>
  <Characters>4343</Characters>
  <Application>Microsoft Office Word</Application>
  <DocSecurity>0</DocSecurity>
  <Lines>36</Lines>
  <Paragraphs>23</Paragraphs>
  <ScaleCrop>false</ScaleCrop>
  <Company/>
  <LinksUpToDate>false</LinksUpToDate>
  <CharactersWithSpaces>11937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hp</cp:lastModifiedBy>
  <cp:revision>4</cp:revision>
  <dcterms:created xsi:type="dcterms:W3CDTF">2024-07-03T08:16:00Z</dcterms:created>
  <dcterms:modified xsi:type="dcterms:W3CDTF">2026-09-13T19:55:00Z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