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3EDC2" w14:textId="77777777" w:rsidR="00EA205A" w:rsidRPr="00633A0A" w:rsidRDefault="00EA205A" w:rsidP="00EA2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BEE5D28" wp14:editId="727899A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4F474" w14:textId="77777777" w:rsidR="00EA205A" w:rsidRPr="003C323B" w:rsidRDefault="00EA205A" w:rsidP="00EA2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</w:pPr>
      <w:r w:rsidRPr="003C323B"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  <w:t>СИЛАБУС</w:t>
      </w:r>
      <w:r w:rsidRPr="003C323B">
        <w:rPr>
          <w:rFonts w:ascii="Times New Roman" w:hAnsi="Times New Roman" w:cs="Times New Roman"/>
          <w:b/>
          <w:bCs/>
          <w:caps/>
          <w:color w:val="663300"/>
          <w:kern w:val="24"/>
          <w:sz w:val="32"/>
          <w:szCs w:val="32"/>
        </w:rPr>
        <w:t xml:space="preserve"> навчальної дисципліни</w:t>
      </w:r>
    </w:p>
    <w:p w14:paraId="3A130332" w14:textId="35AFB748" w:rsidR="00EA205A" w:rsidRPr="00203B47" w:rsidRDefault="00E946B1" w:rsidP="00EA2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  <w:t>«ГЕНДЕРНА ЕКОНОМІКА</w:t>
      </w:r>
      <w:r w:rsidR="00EA205A" w:rsidRPr="003C323B">
        <w:rPr>
          <w:rFonts w:ascii="Times New Roman" w:hAnsi="Times New Roman" w:cs="Times New Roman"/>
          <w:b/>
          <w:bCs/>
          <w:color w:val="663300"/>
          <w:kern w:val="24"/>
          <w:sz w:val="32"/>
          <w:szCs w:val="32"/>
        </w:rPr>
        <w:t>»</w:t>
      </w:r>
    </w:p>
    <w:p w14:paraId="066E7527" w14:textId="77777777" w:rsidR="00EA205A" w:rsidRDefault="00EA205A" w:rsidP="00EA205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91006E" w14:textId="77777777" w:rsidR="00EA205A" w:rsidRDefault="00EA205A" w:rsidP="00EA205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CA5CB2" w14:textId="350E7C5B" w:rsidR="00EA205A" w:rsidRPr="00774E38" w:rsidRDefault="00EA205A" w:rsidP="00EA205A">
      <w:pPr>
        <w:spacing w:after="0"/>
        <w:rPr>
          <w:rFonts w:ascii="Times New Roman" w:hAnsi="Times New Roman" w:cs="Times New Roman"/>
          <w:b/>
          <w:i/>
          <w:color w:val="663300"/>
          <w:sz w:val="28"/>
          <w:szCs w:val="28"/>
        </w:rPr>
      </w:pPr>
      <w:r w:rsidRPr="00774E38">
        <w:rPr>
          <w:rFonts w:ascii="Times New Roman" w:hAnsi="Times New Roman" w:cs="Times New Roman"/>
          <w:b/>
          <w:bCs/>
          <w:color w:val="663300"/>
          <w:sz w:val="28"/>
          <w:szCs w:val="28"/>
        </w:rPr>
        <w:t>Компонента освітньої програми</w:t>
      </w:r>
      <w:r w:rsidRPr="00774E38">
        <w:rPr>
          <w:rFonts w:ascii="Times New Roman" w:hAnsi="Times New Roman" w:cs="Times New Roman"/>
          <w:i/>
          <w:iCs/>
          <w:color w:val="663300"/>
          <w:sz w:val="28"/>
          <w:szCs w:val="28"/>
        </w:rPr>
        <w:t xml:space="preserve"> –</w:t>
      </w:r>
      <w:r w:rsidRPr="00774E38">
        <w:rPr>
          <w:i/>
          <w:iCs/>
          <w:color w:val="663300"/>
          <w:sz w:val="28"/>
          <w:szCs w:val="28"/>
        </w:rPr>
        <w:t xml:space="preserve">  </w:t>
      </w:r>
      <w:r w:rsidRPr="00774E38">
        <w:rPr>
          <w:rFonts w:ascii="Times New Roman" w:hAnsi="Times New Roman" w:cs="Times New Roman"/>
          <w:iCs/>
          <w:color w:val="663300"/>
          <w:kern w:val="24"/>
          <w:sz w:val="18"/>
          <w:szCs w:val="18"/>
        </w:rPr>
        <w:t xml:space="preserve"> </w:t>
      </w:r>
      <w:r w:rsidR="00E946B1">
        <w:rPr>
          <w:rFonts w:ascii="Times New Roman" w:hAnsi="Times New Roman" w:cs="Times New Roman"/>
          <w:b/>
          <w:i/>
          <w:color w:val="663300"/>
          <w:sz w:val="28"/>
          <w:szCs w:val="28"/>
        </w:rPr>
        <w:t>вибіркова</w:t>
      </w:r>
      <w:r w:rsidRPr="00774E38">
        <w:rPr>
          <w:rFonts w:ascii="Times New Roman" w:eastAsia="Calibri" w:hAnsi="Times New Roman" w:cs="Times New Roman"/>
          <w:b/>
          <w:i/>
          <w:color w:val="663300"/>
          <w:sz w:val="28"/>
          <w:szCs w:val="28"/>
        </w:rPr>
        <w:t xml:space="preserve"> </w:t>
      </w:r>
      <w:r w:rsidR="00E946B1">
        <w:rPr>
          <w:rFonts w:ascii="Times New Roman" w:eastAsia="Calibri" w:hAnsi="Times New Roman" w:cs="Times New Roman"/>
          <w:b/>
          <w:i/>
          <w:color w:val="663300"/>
          <w:sz w:val="28"/>
          <w:szCs w:val="28"/>
        </w:rPr>
        <w:t>(3</w:t>
      </w:r>
      <w:r w:rsidR="00774E38" w:rsidRPr="00774E38">
        <w:rPr>
          <w:rFonts w:ascii="Times New Roman" w:eastAsia="Calibri" w:hAnsi="Times New Roman" w:cs="Times New Roman"/>
          <w:b/>
          <w:i/>
          <w:color w:val="663300"/>
          <w:sz w:val="28"/>
          <w:szCs w:val="28"/>
        </w:rPr>
        <w:t xml:space="preserve"> кредити)</w:t>
      </w:r>
    </w:p>
    <w:p w14:paraId="5552DF3F" w14:textId="77777777" w:rsidR="00EA205A" w:rsidRDefault="00EA205A" w:rsidP="00EA205A">
      <w:pPr>
        <w:spacing w:after="0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tbl>
      <w:tblPr>
        <w:tblStyle w:val="a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11"/>
        <w:gridCol w:w="5198"/>
      </w:tblGrid>
      <w:tr w:rsidR="00EA205A" w14:paraId="6AF73C02" w14:textId="77777777" w:rsidTr="000822BF">
        <w:trPr>
          <w:trHeight w:val="777"/>
        </w:trPr>
        <w:tc>
          <w:tcPr>
            <w:tcW w:w="4510" w:type="dxa"/>
          </w:tcPr>
          <w:p w14:paraId="674B51C5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14:paraId="4F8CE342" w14:textId="6BEC5740" w:rsidR="00E946B1" w:rsidRPr="00EF28B8" w:rsidRDefault="00953367" w:rsidP="000822BF">
            <w:pPr>
              <w:pStyle w:val="TableParagraph"/>
              <w:rPr>
                <w:b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Cs/>
                <w:color w:val="000000"/>
                <w:sz w:val="28"/>
                <w:szCs w:val="28"/>
                <w:lang w:val="uk-UA"/>
              </w:rPr>
              <w:t>Економіка та організація бізнесу</w:t>
            </w:r>
          </w:p>
        </w:tc>
      </w:tr>
      <w:tr w:rsidR="00EA205A" w14:paraId="1F2B5EE4" w14:textId="77777777" w:rsidTr="000822BF">
        <w:trPr>
          <w:trHeight w:val="406"/>
        </w:trPr>
        <w:tc>
          <w:tcPr>
            <w:tcW w:w="4510" w:type="dxa"/>
          </w:tcPr>
          <w:p w14:paraId="29C5FB2F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14:paraId="0AF3EF30" w14:textId="77777777" w:rsidR="00EA205A" w:rsidRDefault="00953367" w:rsidP="000822BF">
            <w:pPr>
              <w:pStyle w:val="TableParagrap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076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Підприємництво та торгівля</w:t>
            </w:r>
          </w:p>
          <w:p w14:paraId="2B4207A0" w14:textId="64DC15C1" w:rsidR="00E946B1" w:rsidRPr="00953367" w:rsidRDefault="00E946B1" w:rsidP="000822BF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</w:tr>
      <w:tr w:rsidR="00EA205A" w14:paraId="2A7FBE39" w14:textId="77777777" w:rsidTr="000822BF">
        <w:trPr>
          <w:trHeight w:val="398"/>
        </w:trPr>
        <w:tc>
          <w:tcPr>
            <w:tcW w:w="4510" w:type="dxa"/>
          </w:tcPr>
          <w:p w14:paraId="5DE41B88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14:paraId="13010DEB" w14:textId="052B61D5" w:rsidR="00E946B1" w:rsidRPr="00EF28B8" w:rsidRDefault="00EA205A" w:rsidP="000822BF">
            <w:pPr>
              <w:pStyle w:val="TableParagraph"/>
              <w:rPr>
                <w:b/>
                <w:iCs/>
                <w:color w:val="000000"/>
                <w:sz w:val="28"/>
                <w:szCs w:val="28"/>
              </w:rPr>
            </w:pPr>
            <w:r w:rsidRPr="009277CE">
              <w:rPr>
                <w:b/>
                <w:iCs/>
                <w:color w:val="000000"/>
                <w:sz w:val="28"/>
                <w:szCs w:val="28"/>
              </w:rPr>
              <w:t xml:space="preserve">07 </w:t>
            </w:r>
            <w:proofErr w:type="spellStart"/>
            <w:r w:rsidRPr="009277CE">
              <w:rPr>
                <w:b/>
                <w:iCs/>
                <w:color w:val="000000"/>
                <w:sz w:val="28"/>
                <w:szCs w:val="28"/>
              </w:rPr>
              <w:t>Управління</w:t>
            </w:r>
            <w:proofErr w:type="spellEnd"/>
            <w:r w:rsidRPr="009277CE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77CE">
              <w:rPr>
                <w:b/>
                <w:iCs/>
                <w:color w:val="000000"/>
                <w:sz w:val="28"/>
                <w:szCs w:val="28"/>
              </w:rPr>
              <w:t>та</w:t>
            </w:r>
            <w:proofErr w:type="spellEnd"/>
            <w:r w:rsidRPr="009277CE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77CE">
              <w:rPr>
                <w:b/>
                <w:iCs/>
                <w:color w:val="000000"/>
                <w:sz w:val="28"/>
                <w:szCs w:val="28"/>
              </w:rPr>
              <w:t>адміністрування</w:t>
            </w:r>
            <w:proofErr w:type="spellEnd"/>
          </w:p>
        </w:tc>
      </w:tr>
      <w:tr w:rsidR="00EA205A" w14:paraId="0A3D9ABE" w14:textId="77777777" w:rsidTr="000822BF">
        <w:tc>
          <w:tcPr>
            <w:tcW w:w="4510" w:type="dxa"/>
          </w:tcPr>
          <w:p w14:paraId="01B15FFC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14:paraId="0CBC00C5" w14:textId="77777777" w:rsidR="00EA205A" w:rsidRPr="00970746" w:rsidRDefault="00EA205A" w:rsidP="000822BF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70746">
              <w:rPr>
                <w:b/>
                <w:sz w:val="28"/>
                <w:szCs w:val="28"/>
              </w:rPr>
              <w:t>перший</w:t>
            </w:r>
            <w:proofErr w:type="spellEnd"/>
            <w:r w:rsidRPr="00970746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970746">
              <w:rPr>
                <w:b/>
                <w:sz w:val="28"/>
                <w:szCs w:val="28"/>
              </w:rPr>
              <w:t>бакалаврський</w:t>
            </w:r>
            <w:proofErr w:type="spellEnd"/>
            <w:r w:rsidRPr="00970746">
              <w:rPr>
                <w:b/>
                <w:sz w:val="28"/>
                <w:szCs w:val="28"/>
              </w:rPr>
              <w:t>)</w:t>
            </w:r>
          </w:p>
          <w:p w14:paraId="23763E37" w14:textId="77777777" w:rsidR="00EA205A" w:rsidRPr="00970746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EA205A" w14:paraId="4EE9CBB6" w14:textId="77777777" w:rsidTr="000822BF">
        <w:trPr>
          <w:trHeight w:val="441"/>
        </w:trPr>
        <w:tc>
          <w:tcPr>
            <w:tcW w:w="4510" w:type="dxa"/>
          </w:tcPr>
          <w:p w14:paraId="78661C49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14:paraId="005819FE" w14:textId="56B55A8E" w:rsidR="00EA205A" w:rsidRPr="008D02A1" w:rsidRDefault="008D02A1" w:rsidP="000822BF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Українська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, англійська</w:t>
            </w:r>
          </w:p>
        </w:tc>
      </w:tr>
      <w:tr w:rsidR="00EA205A" w14:paraId="3EA1B8EF" w14:textId="77777777" w:rsidTr="000822BF">
        <w:tc>
          <w:tcPr>
            <w:tcW w:w="4510" w:type="dxa"/>
          </w:tcPr>
          <w:p w14:paraId="7A38E5EC" w14:textId="77777777" w:rsidR="00EA205A" w:rsidRDefault="00EA205A" w:rsidP="000822BF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73D99108" w14:textId="2591C173" w:rsidR="00EA205A" w:rsidRPr="003C323B" w:rsidRDefault="00E946B1" w:rsidP="000822BF">
            <w:pPr>
              <w:pStyle w:val="TableParagraph"/>
              <w:rPr>
                <w:bCs/>
                <w:sz w:val="28"/>
                <w:szCs w:val="28"/>
              </w:rPr>
            </w:pPr>
            <w:r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 xml:space="preserve">Водянка </w:t>
            </w:r>
            <w:proofErr w:type="spellStart"/>
            <w:r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>Любов</w:t>
            </w:r>
            <w:proofErr w:type="spellEnd"/>
            <w:r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>Дмитрівна</w:t>
            </w:r>
            <w:proofErr w:type="spellEnd"/>
            <w:r w:rsidR="00EA205A" w:rsidRPr="003C323B">
              <w:rPr>
                <w:bCs/>
                <w:sz w:val="28"/>
                <w:szCs w:val="28"/>
              </w:rPr>
              <w:t>,</w:t>
            </w:r>
          </w:p>
          <w:p w14:paraId="7C9DDB4F" w14:textId="41A10CCB" w:rsidR="00EA205A" w:rsidRPr="00953367" w:rsidRDefault="00E946B1" w:rsidP="000822BF">
            <w:pPr>
              <w:pStyle w:val="TableParagrap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>к</w:t>
            </w:r>
            <w:r w:rsidR="00EA205A" w:rsidRPr="003C323B">
              <w:rPr>
                <w:b/>
                <w:color w:val="000000" w:themeColor="text1"/>
                <w:kern w:val="24"/>
                <w:sz w:val="28"/>
                <w:szCs w:val="28"/>
              </w:rPr>
              <w:t>.</w:t>
            </w:r>
            <w:r w:rsidR="00EA205A" w:rsidRPr="00970746"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>е</w:t>
            </w:r>
            <w:r w:rsidR="00EA205A" w:rsidRPr="003C323B">
              <w:rPr>
                <w:b/>
                <w:color w:val="000000" w:themeColor="text1"/>
                <w:kern w:val="24"/>
                <w:sz w:val="28"/>
                <w:szCs w:val="28"/>
              </w:rPr>
              <w:t>.</w:t>
            </w:r>
            <w:r w:rsidR="00EA205A" w:rsidRPr="00970746">
              <w:rPr>
                <w:b/>
                <w:color w:val="000000" w:themeColor="text1"/>
                <w:kern w:val="24"/>
                <w:sz w:val="28"/>
                <w:szCs w:val="28"/>
                <w:lang w:val="ru-RU"/>
              </w:rPr>
              <w:t>н</w:t>
            </w:r>
            <w:r w:rsidR="00953367">
              <w:rPr>
                <w:b/>
                <w:color w:val="000000" w:themeColor="text1"/>
                <w:kern w:val="24"/>
                <w:sz w:val="28"/>
                <w:szCs w:val="28"/>
              </w:rPr>
              <w:t xml:space="preserve">., </w:t>
            </w:r>
            <w:r>
              <w:rPr>
                <w:b/>
                <w:color w:val="000000" w:themeColor="text1"/>
                <w:kern w:val="24"/>
                <w:sz w:val="28"/>
                <w:szCs w:val="28"/>
                <w:lang w:val="uk-UA"/>
              </w:rPr>
              <w:t>доцент</w:t>
            </w:r>
          </w:p>
          <w:p w14:paraId="6B8A95CD" w14:textId="1AB2FD8D" w:rsidR="00EA205A" w:rsidRPr="001629CA" w:rsidRDefault="00E946B1" w:rsidP="000822BF">
            <w:pPr>
              <w:pStyle w:val="TableParagraph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https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://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bup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.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chnu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.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edu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.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ua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/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pro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-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nas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/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kolektyv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-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kafedry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/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vodianka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-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liubov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-</w:t>
            </w:r>
            <w:r w:rsidRPr="00E946B1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eastAsia="en-US" w:bidi="ar-SA"/>
              </w:rPr>
              <w:t>dmytrivna</w:t>
            </w:r>
            <w:r w:rsidRPr="001629CA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  <w:u w:val="single"/>
                <w:lang w:val="uk-UA" w:eastAsia="en-US" w:bidi="ar-SA"/>
              </w:rPr>
              <w:t>/</w:t>
            </w:r>
          </w:p>
        </w:tc>
      </w:tr>
      <w:tr w:rsidR="00EA205A" w14:paraId="42448F27" w14:textId="77777777" w:rsidTr="000822BF">
        <w:trPr>
          <w:trHeight w:val="458"/>
        </w:trPr>
        <w:tc>
          <w:tcPr>
            <w:tcW w:w="4510" w:type="dxa"/>
          </w:tcPr>
          <w:p w14:paraId="5D406C2F" w14:textId="77777777" w:rsidR="00EA205A" w:rsidRPr="00CA1254" w:rsidRDefault="00EA205A" w:rsidP="000822BF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0B832C3B" w14:textId="77777777" w:rsidR="00EA205A" w:rsidRPr="00970746" w:rsidRDefault="00EA205A" w:rsidP="000822BF">
            <w:pPr>
              <w:pStyle w:val="TableParagraph"/>
              <w:rPr>
                <w:sz w:val="28"/>
                <w:szCs w:val="28"/>
              </w:rPr>
            </w:pPr>
            <w:r w:rsidRPr="00970746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52-65-51</w:t>
            </w:r>
          </w:p>
        </w:tc>
      </w:tr>
      <w:tr w:rsidR="00EA205A" w14:paraId="33BF5C75" w14:textId="77777777" w:rsidTr="000822BF">
        <w:trPr>
          <w:trHeight w:val="422"/>
        </w:trPr>
        <w:tc>
          <w:tcPr>
            <w:tcW w:w="4510" w:type="dxa"/>
          </w:tcPr>
          <w:p w14:paraId="5B349C17" w14:textId="77777777" w:rsidR="00EA205A" w:rsidRPr="00CA1254" w:rsidRDefault="00EA205A" w:rsidP="000822BF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0C54FECB" w14:textId="34923064" w:rsidR="00EA205A" w:rsidRPr="00CA1254" w:rsidRDefault="007912C7" w:rsidP="000822BF">
            <w:pPr>
              <w:pStyle w:val="TableParagraph"/>
              <w:rPr>
                <w:sz w:val="28"/>
                <w:szCs w:val="28"/>
              </w:rPr>
            </w:pPr>
            <w:hyperlink r:id="rId9" w:history="1">
              <w:r w:rsidR="00E946B1" w:rsidRPr="00176613">
                <w:rPr>
                  <w:rStyle w:val="a4"/>
                  <w:b/>
                  <w:sz w:val="26"/>
                  <w:szCs w:val="26"/>
                </w:rPr>
                <w:t>l.</w:t>
              </w:r>
              <w:r w:rsidR="00E946B1" w:rsidRPr="001629CA">
                <w:rPr>
                  <w:rStyle w:val="a4"/>
                  <w:b/>
                  <w:sz w:val="26"/>
                  <w:szCs w:val="26"/>
                </w:rPr>
                <w:t>vodjanka</w:t>
              </w:r>
              <w:r w:rsidR="00E946B1" w:rsidRPr="00176613">
                <w:rPr>
                  <w:rStyle w:val="a4"/>
                  <w:b/>
                  <w:sz w:val="26"/>
                  <w:szCs w:val="26"/>
                </w:rPr>
                <w:t>@</w:t>
              </w:r>
              <w:r w:rsidR="00E946B1" w:rsidRPr="001629CA">
                <w:rPr>
                  <w:rStyle w:val="a4"/>
                  <w:b/>
                  <w:sz w:val="26"/>
                  <w:szCs w:val="26"/>
                </w:rPr>
                <w:t>chnu</w:t>
              </w:r>
              <w:r w:rsidR="00E946B1" w:rsidRPr="00176613">
                <w:rPr>
                  <w:rStyle w:val="a4"/>
                  <w:b/>
                  <w:sz w:val="26"/>
                  <w:szCs w:val="26"/>
                </w:rPr>
                <w:t>.</w:t>
              </w:r>
              <w:r w:rsidR="00E946B1" w:rsidRPr="001629CA">
                <w:rPr>
                  <w:rStyle w:val="a4"/>
                  <w:b/>
                  <w:sz w:val="26"/>
                  <w:szCs w:val="26"/>
                </w:rPr>
                <w:t>edu</w:t>
              </w:r>
              <w:r w:rsidR="00E946B1" w:rsidRPr="00176613">
                <w:rPr>
                  <w:rStyle w:val="a4"/>
                  <w:b/>
                  <w:sz w:val="26"/>
                  <w:szCs w:val="26"/>
                </w:rPr>
                <w:t>.</w:t>
              </w:r>
              <w:r w:rsidR="00E946B1" w:rsidRPr="001629CA">
                <w:rPr>
                  <w:rStyle w:val="a4"/>
                  <w:b/>
                  <w:sz w:val="26"/>
                  <w:szCs w:val="26"/>
                </w:rPr>
                <w:t>ua</w:t>
              </w:r>
            </w:hyperlink>
          </w:p>
        </w:tc>
      </w:tr>
      <w:tr w:rsidR="00EA205A" w14:paraId="781915FD" w14:textId="77777777" w:rsidTr="000822BF">
        <w:trPr>
          <w:trHeight w:val="542"/>
        </w:trPr>
        <w:tc>
          <w:tcPr>
            <w:tcW w:w="4510" w:type="dxa"/>
          </w:tcPr>
          <w:p w14:paraId="4F4ABC82" w14:textId="77777777" w:rsidR="00EA205A" w:rsidRPr="00CA1254" w:rsidRDefault="00EA205A" w:rsidP="000822BF">
            <w:pPr>
              <w:pStyle w:val="TableParagraph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012EB66D" w14:textId="5FB5DB12" w:rsidR="00EA205A" w:rsidRPr="00EA205A" w:rsidRDefault="00EA205A" w:rsidP="000822BF">
            <w:pPr>
              <w:pStyle w:val="TableParagraph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EA205A" w14:paraId="6E949D1C" w14:textId="77777777" w:rsidTr="000822BF">
        <w:tc>
          <w:tcPr>
            <w:tcW w:w="4510" w:type="dxa"/>
          </w:tcPr>
          <w:p w14:paraId="756D730F" w14:textId="77777777" w:rsidR="00EA205A" w:rsidRPr="00CA1254" w:rsidRDefault="00EA205A" w:rsidP="000822BF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14:paraId="02E3FE43" w14:textId="77777777" w:rsidR="00EA205A" w:rsidRPr="00534F09" w:rsidRDefault="00EA205A" w:rsidP="000822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val="uk-UA"/>
              </w:rPr>
            </w:pPr>
            <w:proofErr w:type="spellStart"/>
            <w:r w:rsidRPr="00534F0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Вівторок</w:t>
            </w:r>
            <w:proofErr w:type="spellEnd"/>
            <w:r w:rsidRPr="00534F0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з 13.00 </w:t>
            </w:r>
            <w:proofErr w:type="spellStart"/>
            <w:r w:rsidRPr="00534F0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до</w:t>
            </w:r>
            <w:proofErr w:type="spellEnd"/>
            <w:r w:rsidRPr="00534F0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15.00</w:t>
            </w:r>
          </w:p>
          <w:p w14:paraId="7F9E14E5" w14:textId="77777777" w:rsidR="00EA205A" w:rsidRPr="00CA1254" w:rsidRDefault="00EA205A" w:rsidP="000822BF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65C3F1F" w14:textId="77777777" w:rsidR="00EA205A" w:rsidRPr="005C419E" w:rsidRDefault="00EA205A" w:rsidP="00EA205A">
      <w:pPr>
        <w:spacing w:after="0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229CFBD9" w14:textId="77777777" w:rsidR="00EA205A" w:rsidRDefault="00EA205A" w:rsidP="00FB04E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CA1C29E" w14:textId="77777777" w:rsidR="00EA205A" w:rsidRDefault="00EA205A" w:rsidP="00FB04E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902AD5C" w14:textId="6214A3E0" w:rsidR="006D3419" w:rsidRPr="00FB04E1" w:rsidRDefault="00AD6075" w:rsidP="006D341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</w:p>
    <w:p w14:paraId="46C147BC" w14:textId="6F545783" w:rsidR="00FB04E1" w:rsidRPr="00FB04E1" w:rsidRDefault="00FB04E1" w:rsidP="00FB04E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FE9E2AA" w14:textId="77777777" w:rsidR="00FB04E1" w:rsidRDefault="00FB04E1" w:rsidP="00FB04E1">
      <w:pPr>
        <w:jc w:val="center"/>
        <w:rPr>
          <w:rFonts w:ascii="Calibri" w:eastAsia="Calibri" w:hAnsi="Calibri" w:cs="Times New Roman"/>
          <w:color w:val="000000"/>
          <w:sz w:val="18"/>
          <w:szCs w:val="18"/>
        </w:rPr>
      </w:pPr>
    </w:p>
    <w:p w14:paraId="0C7C33F0" w14:textId="29CBB460" w:rsidR="00EA205A" w:rsidRPr="00EA205A" w:rsidRDefault="00953367" w:rsidP="00953367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 w:type="column"/>
      </w:r>
      <w:r w:rsidR="00EA205A" w:rsidRPr="00EA205A">
        <w:rPr>
          <w:rFonts w:ascii="Times New Roman" w:eastAsiaTheme="majorEastAsia" w:hAnsi="Times New Roman" w:cs="Times New Roman"/>
          <w:b/>
          <w:bCs/>
          <w:color w:val="632423" w:themeColor="accent2" w:themeShade="80"/>
          <w:sz w:val="28"/>
          <w:szCs w:val="28"/>
        </w:rPr>
        <w:lastRenderedPageBreak/>
        <w:t>АНОТАЦІЯ НАВЧАЛЬНОЇ ДИСЦИПЛІНИ</w:t>
      </w:r>
    </w:p>
    <w:p w14:paraId="296A61C7" w14:textId="3CB7EF35" w:rsidR="00E946B1" w:rsidRPr="00E946B1" w:rsidRDefault="00E946B1" w:rsidP="00C3131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ae"/>
          <w:sz w:val="26"/>
          <w:szCs w:val="26"/>
        </w:rPr>
        <w:t>Головним завданням вивчення «Г</w:t>
      </w:r>
      <w:r w:rsidRPr="00E946B1">
        <w:rPr>
          <w:rStyle w:val="ae"/>
          <w:sz w:val="26"/>
          <w:szCs w:val="26"/>
        </w:rPr>
        <w:t>ендерної економіки</w:t>
      </w:r>
      <w:r>
        <w:rPr>
          <w:rStyle w:val="ae"/>
          <w:sz w:val="26"/>
          <w:szCs w:val="26"/>
        </w:rPr>
        <w:t>»</w:t>
      </w:r>
      <w:r w:rsidRPr="00E946B1">
        <w:rPr>
          <w:sz w:val="26"/>
          <w:szCs w:val="26"/>
        </w:rPr>
        <w:t xml:space="preserve"> як наукової дисципліни є набуття комплексу знань щодо впливу гендерного </w:t>
      </w:r>
      <w:proofErr w:type="spellStart"/>
      <w:r w:rsidRPr="00E946B1">
        <w:rPr>
          <w:sz w:val="26"/>
          <w:szCs w:val="26"/>
        </w:rPr>
        <w:t>фактора</w:t>
      </w:r>
      <w:proofErr w:type="spellEnd"/>
      <w:r w:rsidRPr="00E946B1">
        <w:rPr>
          <w:sz w:val="26"/>
          <w:szCs w:val="26"/>
        </w:rPr>
        <w:t xml:space="preserve"> на соціально-економічний розвиток, формування навичок аналізу </w:t>
      </w:r>
      <w:proofErr w:type="spellStart"/>
      <w:r w:rsidRPr="00E946B1">
        <w:rPr>
          <w:sz w:val="26"/>
          <w:szCs w:val="26"/>
        </w:rPr>
        <w:t>нерівностей</w:t>
      </w:r>
      <w:proofErr w:type="spellEnd"/>
      <w:r w:rsidRPr="00E946B1">
        <w:rPr>
          <w:sz w:val="26"/>
          <w:szCs w:val="26"/>
        </w:rPr>
        <w:t xml:space="preserve"> та розробки ефективних інструментів забезпечення рівних можливостей у сфері праці, доходів, підприємництва та доступу до ресурсів.</w:t>
      </w:r>
    </w:p>
    <w:p w14:paraId="7135CEFB" w14:textId="77777777" w:rsidR="00E946B1" w:rsidRPr="00E946B1" w:rsidRDefault="00E946B1" w:rsidP="00C3131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46B1">
        <w:rPr>
          <w:rStyle w:val="ae"/>
          <w:sz w:val="26"/>
          <w:szCs w:val="26"/>
        </w:rPr>
        <w:t xml:space="preserve">Важливість формування професійних </w:t>
      </w:r>
      <w:proofErr w:type="spellStart"/>
      <w:r w:rsidRPr="00E946B1">
        <w:rPr>
          <w:rStyle w:val="ae"/>
          <w:sz w:val="26"/>
          <w:szCs w:val="26"/>
        </w:rPr>
        <w:t>компетентностей</w:t>
      </w:r>
      <w:proofErr w:type="spellEnd"/>
      <w:r w:rsidRPr="00E946B1">
        <w:rPr>
          <w:rStyle w:val="ae"/>
          <w:sz w:val="26"/>
          <w:szCs w:val="26"/>
        </w:rPr>
        <w:t xml:space="preserve"> у майбутніх фахівців з економіки та управління</w:t>
      </w:r>
      <w:r w:rsidRPr="00E946B1">
        <w:rPr>
          <w:sz w:val="26"/>
          <w:szCs w:val="26"/>
        </w:rPr>
        <w:t xml:space="preserve"> визначається потребою сучасного суспільства у спеціалістах, здатних поєднувати економічні знання з розумінням гендерних аспектів розвитку, зростаючими вимогами міжнародного середовища до врахування принципів рівності та </w:t>
      </w:r>
      <w:proofErr w:type="spellStart"/>
      <w:r w:rsidRPr="00E946B1">
        <w:rPr>
          <w:sz w:val="26"/>
          <w:szCs w:val="26"/>
        </w:rPr>
        <w:t>інклюзивності</w:t>
      </w:r>
      <w:proofErr w:type="spellEnd"/>
      <w:r w:rsidRPr="00E946B1">
        <w:rPr>
          <w:sz w:val="26"/>
          <w:szCs w:val="26"/>
        </w:rPr>
        <w:t>, а також необхідністю формування у них критичного мислення, аналітичних здібностей і відповідальності за прийняття соціально орієнтованих економічних рішень.</w:t>
      </w:r>
    </w:p>
    <w:p w14:paraId="38525C29" w14:textId="77777777" w:rsidR="00E946B1" w:rsidRPr="00E946B1" w:rsidRDefault="00E946B1" w:rsidP="00C3131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46B1">
        <w:rPr>
          <w:rStyle w:val="ae"/>
          <w:sz w:val="26"/>
          <w:szCs w:val="26"/>
        </w:rPr>
        <w:t>Мета навчальної дисципліни</w:t>
      </w:r>
      <w:r w:rsidRPr="00E946B1">
        <w:rPr>
          <w:sz w:val="26"/>
          <w:szCs w:val="26"/>
        </w:rPr>
        <w:t xml:space="preserve"> – формування у студентів системи знань і практичних умінь щодо економічних аспектів гендерної рівності, оволодіння методами аналізу гендерних диспропорцій у національній та глобальній економіці, розвиток здатності пропонувати та впроваджувати рішення, спрямовані на досягнення стійкого та справедливого розвитку.</w:t>
      </w:r>
    </w:p>
    <w:p w14:paraId="2E86AB15" w14:textId="77777777" w:rsidR="00B17197" w:rsidRDefault="00B17197" w:rsidP="00C31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7E48C7E" w14:textId="77777777" w:rsidR="00B17197" w:rsidRDefault="00B17197" w:rsidP="00B17197">
      <w:pPr>
        <w:pStyle w:val="a6"/>
        <w:tabs>
          <w:tab w:val="left" w:pos="1450"/>
        </w:tabs>
        <w:spacing w:before="6" w:line="237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</w:pPr>
      <w:r w:rsidRPr="00970746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23"/>
        <w:gridCol w:w="8394"/>
      </w:tblGrid>
      <w:tr w:rsidR="00B17197" w:rsidRPr="00970746" w14:paraId="0DF25C20" w14:textId="77777777" w:rsidTr="00E946B1">
        <w:tc>
          <w:tcPr>
            <w:tcW w:w="9617" w:type="dxa"/>
            <w:gridSpan w:val="2"/>
          </w:tcPr>
          <w:p w14:paraId="3AF96DB4" w14:textId="51B6294D" w:rsidR="00B17197" w:rsidRPr="00B17197" w:rsidRDefault="00B17197" w:rsidP="00E946B1">
            <w:pPr>
              <w:pStyle w:val="a6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B1719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Ринок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праці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підприємництво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гендерній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економіці</w:t>
            </w:r>
            <w:proofErr w:type="spellEnd"/>
          </w:p>
        </w:tc>
      </w:tr>
      <w:tr w:rsidR="00B17197" w:rsidRPr="00970746" w14:paraId="34011529" w14:textId="77777777" w:rsidTr="00E946B1">
        <w:trPr>
          <w:trHeight w:val="332"/>
        </w:trPr>
        <w:tc>
          <w:tcPr>
            <w:tcW w:w="1223" w:type="dxa"/>
          </w:tcPr>
          <w:p w14:paraId="25C4E0EA" w14:textId="77777777" w:rsidR="00B17197" w:rsidRPr="00970746" w:rsidRDefault="00B17197" w:rsidP="000822BF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394" w:type="dxa"/>
            <w:shd w:val="clear" w:color="auto" w:fill="FFFFFF"/>
          </w:tcPr>
          <w:p w14:paraId="0CF527B5" w14:textId="2ACAFA3A" w:rsidR="00B17197" w:rsidRPr="00B17197" w:rsidRDefault="00E946B1" w:rsidP="000822BF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гендерної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економіки</w:t>
            </w:r>
            <w:proofErr w:type="spellEnd"/>
          </w:p>
        </w:tc>
      </w:tr>
      <w:tr w:rsidR="00B17197" w:rsidRPr="00970746" w14:paraId="60A928CC" w14:textId="77777777" w:rsidTr="00E946B1">
        <w:tc>
          <w:tcPr>
            <w:tcW w:w="1223" w:type="dxa"/>
          </w:tcPr>
          <w:p w14:paraId="28958789" w14:textId="77777777" w:rsidR="00B17197" w:rsidRPr="00970746" w:rsidRDefault="00B17197" w:rsidP="000822BF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394" w:type="dxa"/>
            <w:shd w:val="clear" w:color="auto" w:fill="FFFFFF"/>
          </w:tcPr>
          <w:p w14:paraId="0B7D4ABF" w14:textId="40BA4A11" w:rsidR="00B17197" w:rsidRPr="00E946B1" w:rsidRDefault="00E946B1" w:rsidP="000822BF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Гендерна структура ринку праці</w:t>
            </w:r>
          </w:p>
        </w:tc>
      </w:tr>
      <w:tr w:rsidR="00B17197" w:rsidRPr="00970746" w14:paraId="45F07B45" w14:textId="77777777" w:rsidTr="00E946B1">
        <w:tc>
          <w:tcPr>
            <w:tcW w:w="1223" w:type="dxa"/>
          </w:tcPr>
          <w:p w14:paraId="548F08C7" w14:textId="3627F2F8" w:rsidR="00B17197" w:rsidRPr="00B17197" w:rsidRDefault="00B17197" w:rsidP="000822BF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394" w:type="dxa"/>
            <w:shd w:val="clear" w:color="auto" w:fill="FFFFFF"/>
          </w:tcPr>
          <w:p w14:paraId="0E509F00" w14:textId="01572A90" w:rsidR="00B17197" w:rsidRPr="00B17197" w:rsidRDefault="00E946B1" w:rsidP="000822BF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Гендер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підприємництво</w:t>
            </w:r>
            <w:proofErr w:type="spellEnd"/>
          </w:p>
        </w:tc>
      </w:tr>
      <w:tr w:rsidR="00B17197" w:rsidRPr="00970746" w14:paraId="4E77F5F6" w14:textId="77777777" w:rsidTr="00E946B1">
        <w:tc>
          <w:tcPr>
            <w:tcW w:w="9617" w:type="dxa"/>
            <w:gridSpan w:val="2"/>
          </w:tcPr>
          <w:p w14:paraId="1DC5F5EB" w14:textId="00445A5E" w:rsidR="00B17197" w:rsidRPr="00B17197" w:rsidRDefault="00B17197" w:rsidP="00E946B1">
            <w:pPr>
              <w:pStyle w:val="a6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B1719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МОДУЛЬ 2.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Трансформаційні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процеси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гендерній</w:t>
            </w:r>
            <w:proofErr w:type="spellEnd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46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економіці</w:t>
            </w:r>
            <w:proofErr w:type="spellEnd"/>
          </w:p>
        </w:tc>
      </w:tr>
      <w:tr w:rsidR="00B17197" w:rsidRPr="00970746" w14:paraId="5BDFAA36" w14:textId="77777777" w:rsidTr="00E946B1">
        <w:trPr>
          <w:trHeight w:val="390"/>
        </w:trPr>
        <w:tc>
          <w:tcPr>
            <w:tcW w:w="1223" w:type="dxa"/>
          </w:tcPr>
          <w:p w14:paraId="6B23C40B" w14:textId="260A92C0" w:rsidR="00B17197" w:rsidRPr="00B17197" w:rsidRDefault="00B17197" w:rsidP="000822BF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8394" w:type="dxa"/>
            <w:shd w:val="clear" w:color="auto" w:fill="FFFFFF"/>
          </w:tcPr>
          <w:p w14:paraId="5624C67E" w14:textId="1A542437" w:rsidR="00B17197" w:rsidRPr="00E946B1" w:rsidRDefault="00E946B1" w:rsidP="000822BF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Політика гендерної рівності </w:t>
            </w:r>
          </w:p>
        </w:tc>
      </w:tr>
      <w:tr w:rsidR="00B17197" w:rsidRPr="00970746" w14:paraId="20D7B54A" w14:textId="77777777" w:rsidTr="00E946B1">
        <w:tc>
          <w:tcPr>
            <w:tcW w:w="1223" w:type="dxa"/>
          </w:tcPr>
          <w:p w14:paraId="2E91BCAC" w14:textId="25D91680" w:rsidR="00B17197" w:rsidRPr="00970746" w:rsidRDefault="00B17197" w:rsidP="00B17197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5</w:t>
            </w:r>
          </w:p>
        </w:tc>
        <w:tc>
          <w:tcPr>
            <w:tcW w:w="8394" w:type="dxa"/>
            <w:shd w:val="clear" w:color="auto" w:fill="FFFFFF"/>
          </w:tcPr>
          <w:p w14:paraId="27FFF145" w14:textId="30404A73" w:rsidR="00B17197" w:rsidRPr="00B17197" w:rsidRDefault="00E946B1" w:rsidP="00B17197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Гендер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глобалізація</w:t>
            </w:r>
            <w:proofErr w:type="spellEnd"/>
          </w:p>
        </w:tc>
      </w:tr>
      <w:tr w:rsidR="00B17197" w:rsidRPr="00970746" w14:paraId="71B129CF" w14:textId="77777777" w:rsidTr="00E946B1">
        <w:tc>
          <w:tcPr>
            <w:tcW w:w="1223" w:type="dxa"/>
          </w:tcPr>
          <w:p w14:paraId="0E52ADD4" w14:textId="1440E5D3" w:rsidR="00B17197" w:rsidRPr="00970746" w:rsidRDefault="00B17197" w:rsidP="00B17197">
            <w:pPr>
              <w:pStyle w:val="a6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7074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97074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394" w:type="dxa"/>
            <w:shd w:val="clear" w:color="auto" w:fill="FFFFFF"/>
          </w:tcPr>
          <w:p w14:paraId="14E35E9B" w14:textId="1DC74915" w:rsidR="00B17197" w:rsidRPr="00DF73BD" w:rsidRDefault="00E946B1" w:rsidP="00B17197">
            <w:pPr>
              <w:shd w:val="clear" w:color="auto" w:fill="FFFFFF"/>
              <w:ind w:right="-16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Гендерна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відбудови</w:t>
            </w:r>
            <w:proofErr w:type="spellEnd"/>
          </w:p>
        </w:tc>
      </w:tr>
    </w:tbl>
    <w:p w14:paraId="7F183A08" w14:textId="77777777" w:rsidR="00527D10" w:rsidRPr="00374D1B" w:rsidRDefault="00527D10" w:rsidP="00374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0F1BE" w14:textId="77777777" w:rsidR="00B17197" w:rsidRDefault="00B17197" w:rsidP="003B0A04">
      <w:pPr>
        <w:pStyle w:val="a3"/>
        <w:spacing w:before="0" w:beforeAutospacing="0" w:after="0" w:afterAutospacing="0"/>
        <w:ind w:left="142"/>
        <w:jc w:val="center"/>
        <w:rPr>
          <w:b/>
          <w:bCs/>
        </w:rPr>
      </w:pPr>
    </w:p>
    <w:p w14:paraId="3ADA8418" w14:textId="77777777" w:rsidR="006D3419" w:rsidRPr="00AC4DE2" w:rsidRDefault="006D3419" w:rsidP="006D3419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3FE708FD" w14:textId="77777777" w:rsidR="00AC7467" w:rsidRDefault="00AC7467" w:rsidP="00B35E44">
      <w:pPr>
        <w:pStyle w:val="a3"/>
        <w:spacing w:before="0" w:beforeAutospacing="0" w:after="0" w:afterAutospacing="0"/>
        <w:ind w:left="142" w:firstLine="576"/>
        <w:jc w:val="both"/>
        <w:rPr>
          <w:rFonts w:eastAsia="+mn-ea"/>
          <w:color w:val="000000"/>
          <w:kern w:val="24"/>
          <w:szCs w:val="32"/>
        </w:rPr>
      </w:pPr>
    </w:p>
    <w:p w14:paraId="28F9DECF" w14:textId="1898FB22" w:rsidR="00490190" w:rsidRPr="006D3419" w:rsidRDefault="00490190" w:rsidP="00B35E44">
      <w:pPr>
        <w:pStyle w:val="a3"/>
        <w:spacing w:before="0" w:beforeAutospacing="0" w:after="0" w:afterAutospacing="0"/>
        <w:ind w:left="142" w:firstLine="576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rFonts w:eastAsia="+mn-ea"/>
          <w:color w:val="000000"/>
          <w:kern w:val="24"/>
          <w:sz w:val="26"/>
          <w:szCs w:val="26"/>
        </w:rPr>
        <w:t xml:space="preserve">Під час навчальних занять використовуються традиційні та інтерактивні методи навчання: </w:t>
      </w:r>
    </w:p>
    <w:p w14:paraId="14E57096" w14:textId="5CA892E0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лекція-візуалізація;</w:t>
      </w:r>
    </w:p>
    <w:p w14:paraId="29751D71" w14:textId="4A17804E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семінар-дискусія;</w:t>
      </w:r>
    </w:p>
    <w:p w14:paraId="0CF74621" w14:textId="02A1FD84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семінар-діалог;</w:t>
      </w:r>
    </w:p>
    <w:p w14:paraId="054A1DCF" w14:textId="1B8767E1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виконання індивідуальних науково-дослідних завдань;</w:t>
      </w:r>
    </w:p>
    <w:p w14:paraId="07663C0F" w14:textId="34A8DBB0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аналіз і рішення ситуативних професійних завдань;</w:t>
      </w:r>
    </w:p>
    <w:p w14:paraId="781AC537" w14:textId="4D00BB37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робота з тестами;</w:t>
      </w:r>
    </w:p>
    <w:p w14:paraId="360CD0E8" w14:textId="301B0360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робота в групах;</w:t>
      </w:r>
    </w:p>
    <w:p w14:paraId="24B72CEC" w14:textId="175D3DEA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проектна діяльність з використанням мультимедіа;</w:t>
      </w:r>
    </w:p>
    <w:p w14:paraId="22432F01" w14:textId="6F1CEAC9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ділові ігри;</w:t>
      </w:r>
    </w:p>
    <w:p w14:paraId="066F07F8" w14:textId="43680460" w:rsidR="00490190" w:rsidRPr="006D3419" w:rsidRDefault="00490190" w:rsidP="00B35E44">
      <w:pPr>
        <w:numPr>
          <w:ilvl w:val="1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диста</w:t>
      </w:r>
      <w:r w:rsidRPr="006D3419">
        <w:rPr>
          <w:rFonts w:ascii="Times New Roman" w:eastAsia="Times New Roman" w:hAnsi="Times New Roman" w:cs="Times New Roman"/>
          <w:sz w:val="26"/>
          <w:szCs w:val="26"/>
          <w:lang w:eastAsia="ru-RU"/>
        </w:rPr>
        <w:t>нційне навчання з використанням відповідних онлайн-платформ.</w:t>
      </w:r>
    </w:p>
    <w:p w14:paraId="6D2C96F9" w14:textId="77777777" w:rsidR="00E946B1" w:rsidRDefault="00E946B1" w:rsidP="00B35E4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  <w:lang w:val="ru-RU"/>
        </w:rPr>
      </w:pPr>
    </w:p>
    <w:p w14:paraId="520F7A15" w14:textId="77777777" w:rsidR="00C3131E" w:rsidRDefault="00C3131E" w:rsidP="006D3419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36CB6493" w14:textId="77777777" w:rsidR="00C3131E" w:rsidRDefault="00C3131E" w:rsidP="006D3419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3F10ED72" w14:textId="77777777" w:rsidR="006D3419" w:rsidRPr="00DA68D4" w:rsidRDefault="006D3419" w:rsidP="006D3419">
      <w:pPr>
        <w:pStyle w:val="a3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2821247F" w14:textId="77777777" w:rsidR="003B0A04" w:rsidRDefault="003B0A04" w:rsidP="00B35E4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14:paraId="2701244B" w14:textId="094E6493" w:rsidR="00A1227C" w:rsidRPr="006D3419" w:rsidRDefault="00A1227C" w:rsidP="006D3419">
      <w:pPr>
        <w:pStyle w:val="a3"/>
        <w:spacing w:before="0" w:beforeAutospacing="0" w:after="0" w:afterAutospacing="0"/>
        <w:ind w:left="144" w:firstLine="562"/>
        <w:jc w:val="both"/>
        <w:rPr>
          <w:sz w:val="26"/>
          <w:szCs w:val="26"/>
        </w:rPr>
      </w:pPr>
      <w:r w:rsidRPr="006D3419">
        <w:rPr>
          <w:rFonts w:eastAsia="+mn-ea"/>
          <w:b/>
          <w:bCs/>
          <w:color w:val="000000"/>
          <w:kern w:val="24"/>
          <w:sz w:val="26"/>
          <w:szCs w:val="26"/>
        </w:rPr>
        <w:t>Види та форми контролю</w:t>
      </w:r>
      <w:r w:rsidR="006D3419">
        <w:rPr>
          <w:rFonts w:eastAsia="+mn-ea"/>
          <w:b/>
          <w:bCs/>
          <w:color w:val="000000"/>
          <w:kern w:val="24"/>
          <w:sz w:val="26"/>
          <w:szCs w:val="26"/>
        </w:rPr>
        <w:t xml:space="preserve">. </w:t>
      </w:r>
      <w:r w:rsidRPr="006D3419">
        <w:rPr>
          <w:rFonts w:eastAsia="+mn-ea"/>
          <w:color w:val="000000"/>
          <w:kern w:val="24"/>
          <w:sz w:val="26"/>
          <w:szCs w:val="26"/>
        </w:rPr>
        <w:t>Формами поточного контролю є усна чи письмова (</w:t>
      </w:r>
      <w:r w:rsidR="00596E0C" w:rsidRPr="006D3419">
        <w:rPr>
          <w:bCs/>
          <w:sz w:val="26"/>
          <w:szCs w:val="26"/>
        </w:rPr>
        <w:t>тестування, експрес-опитування, рольовий тренінг, аналіз виробничих ситуацій, індивідуальні завдання</w:t>
      </w:r>
      <w:r w:rsidRPr="006D3419">
        <w:rPr>
          <w:rFonts w:eastAsia="+mn-ea"/>
          <w:color w:val="000000"/>
          <w:kern w:val="24"/>
          <w:sz w:val="26"/>
          <w:szCs w:val="26"/>
        </w:rPr>
        <w:t>) відповідь студента  та ін. Форм</w:t>
      </w:r>
      <w:r w:rsidR="00434572" w:rsidRPr="006D3419">
        <w:rPr>
          <w:rFonts w:eastAsia="+mn-ea"/>
          <w:color w:val="000000"/>
          <w:kern w:val="24"/>
          <w:sz w:val="26"/>
          <w:szCs w:val="26"/>
        </w:rPr>
        <w:t>ою</w:t>
      </w:r>
      <w:r w:rsidRPr="006D3419">
        <w:rPr>
          <w:rFonts w:eastAsia="+mn-ea"/>
          <w:color w:val="000000"/>
          <w:kern w:val="24"/>
          <w:sz w:val="26"/>
          <w:szCs w:val="26"/>
        </w:rPr>
        <w:t xml:space="preserve"> підсумкового  контролю є </w:t>
      </w:r>
      <w:r w:rsidR="00E946B1">
        <w:rPr>
          <w:rFonts w:eastAsia="+mn-ea"/>
          <w:b/>
          <w:color w:val="000000"/>
          <w:kern w:val="24"/>
          <w:sz w:val="26"/>
          <w:szCs w:val="26"/>
        </w:rPr>
        <w:t>залік</w:t>
      </w:r>
      <w:r w:rsidRPr="006D3419">
        <w:rPr>
          <w:rFonts w:eastAsia="+mn-ea"/>
          <w:color w:val="000000"/>
          <w:kern w:val="24"/>
          <w:sz w:val="26"/>
          <w:szCs w:val="26"/>
        </w:rPr>
        <w:t xml:space="preserve">. </w:t>
      </w:r>
    </w:p>
    <w:p w14:paraId="60350BF2" w14:textId="77777777" w:rsidR="006F3D38" w:rsidRPr="006D3419" w:rsidRDefault="00A1227C" w:rsidP="00B35E44">
      <w:pPr>
        <w:pStyle w:val="a3"/>
        <w:spacing w:before="0" w:beforeAutospacing="0" w:after="0" w:afterAutospacing="0"/>
        <w:ind w:left="57" w:firstLine="706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rFonts w:eastAsia="+mn-ea"/>
          <w:b/>
          <w:bCs/>
          <w:color w:val="000000"/>
          <w:kern w:val="24"/>
          <w:sz w:val="26"/>
          <w:szCs w:val="26"/>
        </w:rPr>
        <w:t>Засоби оцінювання</w:t>
      </w:r>
      <w:r w:rsidR="006F3D38" w:rsidRPr="006D3419">
        <w:rPr>
          <w:rFonts w:eastAsia="+mn-ea"/>
          <w:color w:val="000000"/>
          <w:kern w:val="24"/>
          <w:sz w:val="26"/>
          <w:szCs w:val="26"/>
        </w:rPr>
        <w:t xml:space="preserve"> та демонстрування результатів навчання можуть бути:</w:t>
      </w:r>
      <w:r w:rsidR="00131D94" w:rsidRPr="006D3419">
        <w:rPr>
          <w:rFonts w:eastAsia="+mn-ea"/>
          <w:b/>
          <w:bCs/>
          <w:color w:val="000000"/>
          <w:kern w:val="24"/>
          <w:sz w:val="26"/>
          <w:szCs w:val="26"/>
        </w:rPr>
        <w:t xml:space="preserve"> </w:t>
      </w:r>
      <w:r w:rsidRPr="006D3419">
        <w:rPr>
          <w:rFonts w:eastAsia="+mn-ea"/>
          <w:color w:val="000000"/>
          <w:kern w:val="24"/>
          <w:sz w:val="26"/>
          <w:szCs w:val="26"/>
        </w:rPr>
        <w:t xml:space="preserve"> </w:t>
      </w:r>
    </w:p>
    <w:p w14:paraId="2F7C6856" w14:textId="1332BB3A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фронтальне опитування;</w:t>
      </w:r>
    </w:p>
    <w:p w14:paraId="52BB7B7D" w14:textId="2AC61EE1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індивідуальне опитування;</w:t>
      </w:r>
    </w:p>
    <w:p w14:paraId="7D7D58DA" w14:textId="0206E068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презентація результатів виконання індивідуальних завдань (творчих, розрахункових, аналітичних);</w:t>
      </w:r>
    </w:p>
    <w:p w14:paraId="4CC6995B" w14:textId="5CDBB7DE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презентація результатів виконання командних завдань;</w:t>
      </w:r>
    </w:p>
    <w:p w14:paraId="79F62321" w14:textId="7429A16E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ділові ігри</w:t>
      </w:r>
      <w:r w:rsidR="007231AC" w:rsidRPr="006D3419">
        <w:rPr>
          <w:color w:val="000000" w:themeColor="text1"/>
          <w:sz w:val="26"/>
          <w:szCs w:val="26"/>
          <w:lang w:eastAsia="ru-RU"/>
        </w:rPr>
        <w:t>;</w:t>
      </w:r>
    </w:p>
    <w:p w14:paraId="72AE987B" w14:textId="7C22EB60" w:rsidR="00F1384E" w:rsidRPr="006D3419" w:rsidRDefault="007231AC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р</w:t>
      </w:r>
      <w:r w:rsidR="00F1384E" w:rsidRPr="006D3419">
        <w:rPr>
          <w:color w:val="000000" w:themeColor="text1"/>
          <w:sz w:val="26"/>
          <w:szCs w:val="26"/>
          <w:lang w:eastAsia="ru-RU"/>
        </w:rPr>
        <w:t>еферати</w:t>
      </w:r>
      <w:r w:rsidRPr="006D3419">
        <w:rPr>
          <w:color w:val="000000" w:themeColor="text1"/>
          <w:sz w:val="26"/>
          <w:szCs w:val="26"/>
          <w:lang w:eastAsia="ru-RU"/>
        </w:rPr>
        <w:t>;</w:t>
      </w:r>
    </w:p>
    <w:p w14:paraId="2F1C8B50" w14:textId="62ACA9CC" w:rsidR="00F1384E" w:rsidRPr="006D3419" w:rsidRDefault="007231AC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е</w:t>
      </w:r>
      <w:r w:rsidR="00F1384E" w:rsidRPr="006D3419">
        <w:rPr>
          <w:color w:val="000000" w:themeColor="text1"/>
          <w:sz w:val="26"/>
          <w:szCs w:val="26"/>
          <w:lang w:eastAsia="ru-RU"/>
        </w:rPr>
        <w:t>се</w:t>
      </w:r>
      <w:r w:rsidRPr="006D3419">
        <w:rPr>
          <w:color w:val="000000" w:themeColor="text1"/>
          <w:sz w:val="26"/>
          <w:szCs w:val="26"/>
          <w:lang w:eastAsia="ru-RU"/>
        </w:rPr>
        <w:t>;</w:t>
      </w:r>
    </w:p>
    <w:p w14:paraId="751953CD" w14:textId="14FAF4EB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розв’язування практичних ситуацій</w:t>
      </w:r>
      <w:r w:rsidR="007231AC" w:rsidRPr="006D3419">
        <w:rPr>
          <w:color w:val="000000" w:themeColor="text1"/>
          <w:sz w:val="26"/>
          <w:szCs w:val="26"/>
          <w:lang w:eastAsia="ru-RU"/>
        </w:rPr>
        <w:t>;</w:t>
      </w:r>
    </w:p>
    <w:p w14:paraId="67B0D435" w14:textId="7DB089BF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тестування</w:t>
      </w:r>
      <w:r w:rsidR="007231AC" w:rsidRPr="006D3419">
        <w:rPr>
          <w:color w:val="000000" w:themeColor="text1"/>
          <w:sz w:val="26"/>
          <w:szCs w:val="26"/>
          <w:lang w:eastAsia="ru-RU"/>
        </w:rPr>
        <w:t>;</w:t>
      </w:r>
    </w:p>
    <w:p w14:paraId="05C9F576" w14:textId="7E8A7A64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тематичні контрольні роботи</w:t>
      </w:r>
      <w:r w:rsidR="007231AC" w:rsidRPr="006D3419">
        <w:rPr>
          <w:color w:val="000000" w:themeColor="text1"/>
          <w:sz w:val="26"/>
          <w:szCs w:val="26"/>
          <w:lang w:eastAsia="ru-RU"/>
        </w:rPr>
        <w:t>;</w:t>
      </w:r>
      <w:r w:rsidRPr="006D3419">
        <w:rPr>
          <w:color w:val="000000" w:themeColor="text1"/>
          <w:sz w:val="26"/>
          <w:szCs w:val="26"/>
          <w:lang w:eastAsia="ru-RU"/>
        </w:rPr>
        <w:t xml:space="preserve"> </w:t>
      </w:r>
    </w:p>
    <w:p w14:paraId="2FDA5B2D" w14:textId="5EDDD79F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>модульні контрольні роботи</w:t>
      </w:r>
      <w:r w:rsidR="007231AC" w:rsidRPr="006D3419">
        <w:rPr>
          <w:color w:val="000000" w:themeColor="text1"/>
          <w:sz w:val="26"/>
          <w:szCs w:val="26"/>
          <w:lang w:eastAsia="ru-RU"/>
        </w:rPr>
        <w:t>;</w:t>
      </w:r>
    </w:p>
    <w:p w14:paraId="66E8A6BC" w14:textId="7FA5E286" w:rsidR="00F1384E" w:rsidRPr="006D3419" w:rsidRDefault="00F1384E" w:rsidP="00B35E4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6"/>
          <w:szCs w:val="26"/>
        </w:rPr>
      </w:pPr>
      <w:r w:rsidRPr="006D3419">
        <w:rPr>
          <w:color w:val="000000" w:themeColor="text1"/>
          <w:sz w:val="26"/>
          <w:szCs w:val="26"/>
          <w:lang w:eastAsia="ru-RU"/>
        </w:rPr>
        <w:t xml:space="preserve">підсумковий контроль – </w:t>
      </w:r>
      <w:r w:rsidR="00407D0B" w:rsidRPr="006D3419">
        <w:rPr>
          <w:color w:val="000000" w:themeColor="text1"/>
          <w:sz w:val="26"/>
          <w:szCs w:val="26"/>
          <w:lang w:eastAsia="ru-RU"/>
        </w:rPr>
        <w:t>екзамен</w:t>
      </w:r>
      <w:r w:rsidR="007231AC" w:rsidRPr="006D3419">
        <w:rPr>
          <w:color w:val="000000" w:themeColor="text1"/>
          <w:sz w:val="26"/>
          <w:szCs w:val="26"/>
          <w:lang w:eastAsia="ru-RU"/>
        </w:rPr>
        <w:t>.</w:t>
      </w:r>
    </w:p>
    <w:p w14:paraId="3333E802" w14:textId="236811BA" w:rsidR="003B0A04" w:rsidRDefault="00A1227C" w:rsidP="003B0A04">
      <w:pPr>
        <w:pStyle w:val="a3"/>
        <w:spacing w:before="0" w:beforeAutospacing="0" w:after="0" w:afterAutospacing="0"/>
        <w:jc w:val="center"/>
        <w:rPr>
          <w:rFonts w:eastAsia="+mn-ea"/>
          <w:color w:val="000000"/>
          <w:kern w:val="24"/>
          <w:szCs w:val="32"/>
        </w:rPr>
      </w:pPr>
      <w:r w:rsidRPr="00A1227C">
        <w:rPr>
          <w:rFonts w:eastAsia="+mn-ea"/>
          <w:color w:val="000000"/>
          <w:kern w:val="24"/>
          <w:szCs w:val="32"/>
        </w:rPr>
        <w:t xml:space="preserve">   </w:t>
      </w:r>
    </w:p>
    <w:p w14:paraId="73BBAC1E" w14:textId="77777777" w:rsidR="006D3419" w:rsidRPr="00DA68D4" w:rsidRDefault="006D3419" w:rsidP="006D3419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60C966A4" w14:textId="77777777" w:rsidR="00537E04" w:rsidRPr="00A1227C" w:rsidRDefault="00537E04" w:rsidP="00537E04">
      <w:pPr>
        <w:pStyle w:val="a3"/>
        <w:spacing w:before="0" w:beforeAutospacing="0" w:after="0" w:afterAutospacing="0"/>
        <w:jc w:val="center"/>
        <w:rPr>
          <w:sz w:val="16"/>
        </w:rPr>
      </w:pPr>
    </w:p>
    <w:p w14:paraId="29737FC4" w14:textId="77777777" w:rsidR="00537E04" w:rsidRPr="006D3419" w:rsidRDefault="00537E04" w:rsidP="00537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419">
        <w:rPr>
          <w:rFonts w:ascii="Times New Roman" w:hAnsi="Times New Roman" w:cs="Times New Roman"/>
          <w:b/>
          <w:bCs/>
          <w:sz w:val="26"/>
          <w:szCs w:val="26"/>
        </w:rPr>
        <w:t>Дедлайни та перескладання.</w:t>
      </w:r>
      <w:r w:rsidRPr="006D3419">
        <w:rPr>
          <w:rFonts w:ascii="Times New Roman" w:hAnsi="Times New Roman" w:cs="Times New Roman"/>
          <w:sz w:val="26"/>
          <w:szCs w:val="26"/>
        </w:rPr>
        <w:t xml:space="preserve"> Роботи, які здаються із порушенням термінів без поважних причин, оцінюються на нижчу оцінку. Перескладання модулів відбувається з дозволу деканату за наявності поважних причин (наприклад, участь у конференції, студентській олімпіаді, лікарняний лист).</w:t>
      </w:r>
    </w:p>
    <w:p w14:paraId="4EF9420B" w14:textId="5106CC9F" w:rsidR="00537E04" w:rsidRPr="006D3419" w:rsidRDefault="00537E04" w:rsidP="00537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419">
        <w:rPr>
          <w:rFonts w:ascii="Times New Roman" w:hAnsi="Times New Roman" w:cs="Times New Roman"/>
          <w:sz w:val="26"/>
          <w:szCs w:val="26"/>
        </w:rPr>
        <w:t>Здобувачі вищої освіти самостійно виконують навчальні завдання, завдання поточного та підсумкового контролю результатів навчання. Обов’язковим є посилання на джерела інформації в разі використання ідей, розробок, тверджень.</w:t>
      </w:r>
    </w:p>
    <w:p w14:paraId="4B67708B" w14:textId="77777777" w:rsidR="00537E04" w:rsidRPr="006D3419" w:rsidRDefault="00537E04" w:rsidP="00537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419">
        <w:rPr>
          <w:rFonts w:ascii="Times New Roman" w:hAnsi="Times New Roman" w:cs="Times New Roman"/>
          <w:b/>
          <w:bCs/>
          <w:sz w:val="26"/>
          <w:szCs w:val="26"/>
        </w:rPr>
        <w:t>Відвідування занять.</w:t>
      </w:r>
      <w:r w:rsidRPr="006D3419">
        <w:rPr>
          <w:rFonts w:ascii="Times New Roman" w:hAnsi="Times New Roman" w:cs="Times New Roman"/>
          <w:sz w:val="26"/>
          <w:szCs w:val="26"/>
        </w:rPr>
        <w:t xml:space="preserve"> Відвідування занять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Федьковича.</w:t>
      </w:r>
    </w:p>
    <w:p w14:paraId="5A556873" w14:textId="77777777" w:rsidR="00537E04" w:rsidRPr="006D3419" w:rsidRDefault="00537E04" w:rsidP="00537E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3419">
        <w:rPr>
          <w:rFonts w:ascii="Times New Roman" w:hAnsi="Times New Roman" w:cs="Times New Roman"/>
          <w:b/>
          <w:bCs/>
          <w:sz w:val="26"/>
          <w:szCs w:val="26"/>
        </w:rPr>
        <w:t>Критеріями оцінювання є:</w:t>
      </w:r>
    </w:p>
    <w:p w14:paraId="1994E975" w14:textId="77777777" w:rsidR="00537E04" w:rsidRPr="006D3419" w:rsidRDefault="00537E04" w:rsidP="00537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3419">
        <w:rPr>
          <w:rFonts w:ascii="Times New Roman" w:hAnsi="Times New Roman" w:cs="Times New Roman"/>
          <w:sz w:val="26"/>
          <w:szCs w:val="26"/>
        </w:rPr>
        <w:t>- при усних відповідях: повнота розкриття питання; логіка викладання матеріалу; використання основної, додаткової літератури та інших джерел інформації; аналітичні міркування, уміння робити порівняння, висновки; уміння аналізувати теоретичні проблеми з урахуванням світової і вітчизняної практики;</w:t>
      </w:r>
    </w:p>
    <w:p w14:paraId="00CCF3A4" w14:textId="77777777" w:rsidR="00537E04" w:rsidRPr="006D3419" w:rsidRDefault="00537E04" w:rsidP="00537E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3419">
        <w:rPr>
          <w:rFonts w:ascii="Times New Roman" w:hAnsi="Times New Roman" w:cs="Times New Roman"/>
          <w:sz w:val="26"/>
          <w:szCs w:val="26"/>
        </w:rPr>
        <w:t>- при виконанні письмових завдань: повнота розкриття питання, аргументованість і логіка викладення матеріалу, використання літературних джерел, прикладів та фактичного матеріалу тощо; цілісність, системність, логічність, уміння формулювати висновки; акуратність оформлення письмової роботи.</w:t>
      </w:r>
    </w:p>
    <w:p w14:paraId="33DE394A" w14:textId="77777777" w:rsidR="00C3131E" w:rsidRDefault="00C3131E" w:rsidP="006D3419">
      <w:pPr>
        <w:pStyle w:val="a6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14:paraId="1B4DC527" w14:textId="77777777" w:rsidR="006D3419" w:rsidRPr="00D85DC1" w:rsidRDefault="006D3419" w:rsidP="006D3419">
      <w:pPr>
        <w:pStyle w:val="a6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 w:rsidRPr="00D85DC1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601BCD41" w14:textId="77777777" w:rsidR="009D1389" w:rsidRPr="009D1389" w:rsidRDefault="009D1389" w:rsidP="009D1389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1389">
        <w:rPr>
          <w:rFonts w:ascii="Times New Roman" w:hAnsi="Times New Roman" w:cs="Times New Roman"/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259E30F9" w14:textId="77777777" w:rsidR="009D1389" w:rsidRPr="009D1389" w:rsidRDefault="009D1389" w:rsidP="009D1389">
      <w:pPr>
        <w:pStyle w:val="a6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13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«Етичний кодекс </w:t>
      </w:r>
      <w:r w:rsidRPr="009D1389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9D13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10" w:history="1">
        <w:r w:rsidRPr="009D1389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14:paraId="40C98BAF" w14:textId="77777777" w:rsidR="009D1389" w:rsidRPr="009D1389" w:rsidRDefault="009D1389" w:rsidP="009D1389">
      <w:pPr>
        <w:pStyle w:val="a6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9D138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9D1389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9D1389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14:paraId="0F00A081" w14:textId="77777777" w:rsidR="009D1389" w:rsidRPr="009D1389" w:rsidRDefault="009D1389" w:rsidP="009D1389">
      <w:pPr>
        <w:pStyle w:val="a6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89">
        <w:rPr>
          <w:rFonts w:ascii="Times New Roman" w:hAnsi="Times New Roman" w:cs="Times New Roman"/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2" w:history="1">
        <w:r w:rsidRPr="009D1389">
          <w:rPr>
            <w:rStyle w:val="a4"/>
            <w:rFonts w:ascii="Times New Roman" w:hAnsi="Times New Roman" w:cs="Times New Roman"/>
            <w:sz w:val="24"/>
            <w:szCs w:val="24"/>
          </w:rPr>
          <w:t>https://www.chnu.edu.ua/media/lnojdab4/pravyla-akademichnoi-dobrochesnosti.pdf</w:t>
        </w:r>
      </w:hyperlink>
    </w:p>
    <w:p w14:paraId="261A25DE" w14:textId="77777777" w:rsidR="009D1389" w:rsidRPr="009D1389" w:rsidRDefault="009D1389" w:rsidP="009D1389">
      <w:pPr>
        <w:pStyle w:val="a6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89">
        <w:rPr>
          <w:rFonts w:ascii="Times New Roman" w:hAnsi="Times New Roman" w:cs="Times New Roman"/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3" w:history="1">
        <w:r w:rsidRPr="009D1389">
          <w:rPr>
            <w:rStyle w:val="a4"/>
            <w:rFonts w:ascii="Times New Roman" w:hAnsi="Times New Roman" w:cs="Times New Roman"/>
            <w:sz w:val="24"/>
            <w:szCs w:val="24"/>
          </w:rPr>
          <w:t>https://www.chnu.edu.ua/media/ni4ptvsk/polityka-vykorystannia-shtuchnoho-intelektu-chnu.pdf</w:t>
        </w:r>
      </w:hyperlink>
      <w:r w:rsidRPr="009D13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A89B4" w14:textId="77777777" w:rsidR="00374D1B" w:rsidRDefault="00374D1B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14:paraId="70D96601" w14:textId="77777777" w:rsidR="006D3419" w:rsidRDefault="006D3419" w:rsidP="00131D94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</w:rPr>
      </w:pPr>
      <w:r w:rsidRPr="00D85DC1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  <w:r>
        <w:rPr>
          <w:b/>
          <w:bCs/>
          <w:color w:val="000000"/>
          <w:spacing w:val="-6"/>
          <w:kern w:val="24"/>
          <w:szCs w:val="36"/>
        </w:rPr>
        <w:t xml:space="preserve"> </w:t>
      </w:r>
    </w:p>
    <w:p w14:paraId="1570B15C" w14:textId="2B8E6F06" w:rsidR="006917B0" w:rsidRPr="00193E4E" w:rsidRDefault="00131D94" w:rsidP="00131D94">
      <w:pPr>
        <w:pStyle w:val="a3"/>
        <w:spacing w:before="0" w:beforeAutospacing="0" w:after="0" w:afterAutospacing="0"/>
        <w:jc w:val="center"/>
      </w:pPr>
      <w:r w:rsidRPr="00193E4E">
        <w:rPr>
          <w:b/>
          <w:bCs/>
          <w:color w:val="000000"/>
          <w:spacing w:val="-6"/>
          <w:kern w:val="24"/>
        </w:rPr>
        <w:t>О</w:t>
      </w:r>
      <w:r w:rsidR="006E4631" w:rsidRPr="00193E4E">
        <w:rPr>
          <w:b/>
          <w:bCs/>
          <w:color w:val="000000"/>
          <w:spacing w:val="-6"/>
          <w:kern w:val="24"/>
        </w:rPr>
        <w:t>сновна</w:t>
      </w:r>
      <w:r w:rsidR="00CB4D05" w:rsidRPr="00193E4E">
        <w:rPr>
          <w:b/>
          <w:bCs/>
          <w:color w:val="000000"/>
          <w:spacing w:val="-6"/>
          <w:kern w:val="24"/>
        </w:rPr>
        <w:t xml:space="preserve"> література</w:t>
      </w:r>
    </w:p>
    <w:p w14:paraId="428D22FC" w14:textId="77777777" w:rsidR="00E946B1" w:rsidRP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Конституція України, прийнята на п’ятій сесії Верховної Ради України: Закон України від 28 червня 1996 р. № 254к/96-ВР. URL: https://zakon.rada.gov.ua/laws/show/254%D0%BA/96-%D0%B2%D1%80. </w:t>
      </w:r>
    </w:p>
    <w:p w14:paraId="212A64E1" w14:textId="77777777" w:rsidR="00193E4E" w:rsidRP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Питання проведення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гендерно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>-правової експертизи: Постанова Кабінету Міністрів України від 28 листопада 2018 р. № 997. URL: https://zakon.rada.gov.ua/law</w:t>
      </w:r>
      <w:r w:rsidR="00193E4E" w:rsidRPr="00193E4E">
        <w:rPr>
          <w:rFonts w:ascii="Times New Roman" w:hAnsi="Times New Roman" w:cs="Times New Roman"/>
          <w:sz w:val="24"/>
          <w:szCs w:val="24"/>
        </w:rPr>
        <w:t xml:space="preserve">s/show/997-2018-%D0%BF#Text. </w:t>
      </w:r>
    </w:p>
    <w:p w14:paraId="4DED1EFC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Про затвердження Інструкції щодо інтеграції гендерних підходів під час розроблення норматив</w:t>
      </w:r>
      <w:bookmarkStart w:id="0" w:name="_GoBack"/>
      <w:bookmarkEnd w:id="0"/>
      <w:r w:rsidRPr="00193E4E">
        <w:rPr>
          <w:rFonts w:ascii="Times New Roman" w:hAnsi="Times New Roman" w:cs="Times New Roman"/>
          <w:sz w:val="24"/>
          <w:szCs w:val="24"/>
        </w:rPr>
        <w:t xml:space="preserve">но-правових актів: Наказ Міністерство соціальної політики України від 7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лют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. 2020 р. № 86. URL: https://zakon.rada.gov.ua/laws/show/z0211-20#Text. </w:t>
      </w:r>
    </w:p>
    <w:p w14:paraId="2169CFC4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Грицай І. О. Механізм забезпечення принципу гендерної рівності: теорія та практика: монографія. К.: «Хай-Тек Прес», 2018. 560 с 1</w:t>
      </w:r>
    </w:p>
    <w:p w14:paraId="56054425" w14:textId="77777777" w:rsidR="003E2B2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Левченко К. Ґендерне тяжіння. Виклики та рішення. </w:t>
      </w:r>
      <w:r w:rsidR="003E2B2E">
        <w:rPr>
          <w:rFonts w:ascii="Times New Roman" w:hAnsi="Times New Roman" w:cs="Times New Roman"/>
          <w:sz w:val="24"/>
          <w:szCs w:val="24"/>
        </w:rPr>
        <w:t>Харків: Фоліо, 2019. 320 с.</w:t>
      </w:r>
    </w:p>
    <w:p w14:paraId="7CA72707" w14:textId="231423EC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Марценюк Т.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Гендер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для всіх. Виклик стереотипам. Київ : Основи, 2017. 256 с. </w:t>
      </w:r>
    </w:p>
    <w:p w14:paraId="56CADDC5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Марценюк Т. Гендерна рівність і недискримінація: посібник для експертів і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експерток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аналітичних центрів. К., 2014. 65 c. </w:t>
      </w:r>
    </w:p>
    <w:p w14:paraId="145B694E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Мельник Т.М. Міжнародний досвід ґендерних перетворень. Закони зарубіжних країн з ґендерної рівності. К.: Логос, 2004. 320 c. </w:t>
      </w:r>
    </w:p>
    <w:p w14:paraId="17F85A41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Мельник Т.М., Кобилянська Л.С. Сучасне гендерне мислення: Словник. К.: К.І.С., 2005.280 с. </w:t>
      </w:r>
    </w:p>
    <w:p w14:paraId="3B6D0320" w14:textId="77777777" w:rsidR="00193E4E" w:rsidRDefault="00E946B1" w:rsidP="00E946B1">
      <w:pPr>
        <w:pStyle w:val="a6"/>
        <w:numPr>
          <w:ilvl w:val="0"/>
          <w:numId w:val="15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Основи ґендерного аналізу: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. / уклад. О.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Рудік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>. К.: К.І.С., 2013. 112 с.</w:t>
      </w:r>
    </w:p>
    <w:p w14:paraId="7A7E8C9E" w14:textId="77777777" w:rsidR="00193E4E" w:rsidRDefault="00193E4E" w:rsidP="00193E4E">
      <w:pPr>
        <w:pStyle w:val="a6"/>
        <w:tabs>
          <w:tab w:val="left" w:pos="567"/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258E939" w14:textId="5765E41D" w:rsidR="006917B0" w:rsidRPr="00193E4E" w:rsidRDefault="006917B0" w:rsidP="00193E4E">
      <w:pPr>
        <w:pStyle w:val="a6"/>
        <w:tabs>
          <w:tab w:val="left" w:pos="567"/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>Допоміжна</w:t>
      </w:r>
    </w:p>
    <w:p w14:paraId="2509CD23" w14:textId="7BDB841C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Rodríguez</w:t>
      </w:r>
      <w:proofErr w:type="spellEnd"/>
      <w:r w:rsidRPr="00193E4E">
        <w:t xml:space="preserve"> </w:t>
      </w:r>
      <w:proofErr w:type="spellStart"/>
      <w:r w:rsidRPr="00193E4E">
        <w:t>Pérez</w:t>
      </w:r>
      <w:proofErr w:type="spellEnd"/>
      <w:r w:rsidRPr="00193E4E">
        <w:t xml:space="preserve">, R. E., &amp; </w:t>
      </w:r>
      <w:proofErr w:type="spellStart"/>
      <w:r w:rsidRPr="00193E4E">
        <w:t>Castro</w:t>
      </w:r>
      <w:proofErr w:type="spellEnd"/>
      <w:r w:rsidRPr="00193E4E">
        <w:t xml:space="preserve"> </w:t>
      </w:r>
      <w:proofErr w:type="spellStart"/>
      <w:r w:rsidRPr="00193E4E">
        <w:t>Lugo</w:t>
      </w:r>
      <w:proofErr w:type="spellEnd"/>
      <w:r w:rsidRPr="00193E4E">
        <w:t>, D. (</w:t>
      </w:r>
      <w:proofErr w:type="spellStart"/>
      <w:r w:rsidRPr="00193E4E">
        <w:t>Eds</w:t>
      </w:r>
      <w:proofErr w:type="spellEnd"/>
      <w:r w:rsidRPr="00193E4E">
        <w:t xml:space="preserve">.). (2024). </w:t>
      </w:r>
      <w:proofErr w:type="spellStart"/>
      <w:r w:rsidRPr="00193E4E">
        <w:rPr>
          <w:rStyle w:val="af"/>
        </w:rPr>
        <w:t>Gender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Inequality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in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the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Global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Labor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Market</w:t>
      </w:r>
      <w:proofErr w:type="spellEnd"/>
      <w:r w:rsidRPr="00193E4E">
        <w:rPr>
          <w:rStyle w:val="af"/>
        </w:rPr>
        <w:t xml:space="preserve">: A </w:t>
      </w:r>
      <w:proofErr w:type="spellStart"/>
      <w:r w:rsidRPr="00193E4E">
        <w:rPr>
          <w:rStyle w:val="af"/>
        </w:rPr>
        <w:t>Feminist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Economics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Approach</w:t>
      </w:r>
      <w:proofErr w:type="spellEnd"/>
      <w:r w:rsidRPr="00193E4E">
        <w:t xml:space="preserve">. </w:t>
      </w:r>
      <w:proofErr w:type="spellStart"/>
      <w:r w:rsidRPr="00193E4E">
        <w:t>Routledge</w:t>
      </w:r>
      <w:proofErr w:type="spellEnd"/>
      <w:r w:rsidRPr="00193E4E">
        <w:t>. 258 p.</w:t>
      </w:r>
    </w:p>
    <w:p w14:paraId="040F7FCD" w14:textId="42D1C1EA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Hernández</w:t>
      </w:r>
      <w:proofErr w:type="spellEnd"/>
      <w:r w:rsidRPr="00193E4E">
        <w:t xml:space="preserve">, A., &amp; </w:t>
      </w:r>
      <w:proofErr w:type="spellStart"/>
      <w:r w:rsidRPr="00193E4E">
        <w:t>Klasen</w:t>
      </w:r>
      <w:proofErr w:type="spellEnd"/>
      <w:r w:rsidRPr="00193E4E">
        <w:t xml:space="preserve">, S. (2024). </w:t>
      </w:r>
      <w:proofErr w:type="spellStart"/>
      <w:r w:rsidRPr="00193E4E">
        <w:rPr>
          <w:rStyle w:val="af"/>
        </w:rPr>
        <w:t>The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Economics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of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Women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and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Work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in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the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Global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Economy</w:t>
      </w:r>
      <w:proofErr w:type="spellEnd"/>
      <w:r w:rsidRPr="00193E4E">
        <w:t xml:space="preserve">. </w:t>
      </w:r>
      <w:proofErr w:type="spellStart"/>
      <w:r w:rsidRPr="00193E4E">
        <w:t>Taylor</w:t>
      </w:r>
      <w:proofErr w:type="spellEnd"/>
      <w:r w:rsidRPr="00193E4E">
        <w:t xml:space="preserve"> &amp; </w:t>
      </w:r>
      <w:proofErr w:type="spellStart"/>
      <w:r w:rsidRPr="00193E4E">
        <w:t>Francis</w:t>
      </w:r>
      <w:proofErr w:type="spellEnd"/>
      <w:r w:rsidRPr="00193E4E">
        <w:t>. 312 p.</w:t>
      </w:r>
    </w:p>
    <w:p w14:paraId="61A684E8" w14:textId="04090288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Oehmichen</w:t>
      </w:r>
      <w:proofErr w:type="spellEnd"/>
      <w:r w:rsidRPr="00193E4E">
        <w:t xml:space="preserve">, J., &amp; </w:t>
      </w:r>
      <w:proofErr w:type="spellStart"/>
      <w:r w:rsidRPr="00193E4E">
        <w:t>Schmid</w:t>
      </w:r>
      <w:proofErr w:type="spellEnd"/>
      <w:r w:rsidRPr="00193E4E">
        <w:t xml:space="preserve">, T. (2023). </w:t>
      </w:r>
      <w:proofErr w:type="spellStart"/>
      <w:r w:rsidRPr="00193E4E">
        <w:t>Integrating</w:t>
      </w:r>
      <w:proofErr w:type="spellEnd"/>
      <w:r w:rsidRPr="00193E4E">
        <w:t xml:space="preserve"> </w:t>
      </w:r>
      <w:proofErr w:type="spellStart"/>
      <w:r w:rsidRPr="00193E4E">
        <w:t>gender</w:t>
      </w:r>
      <w:proofErr w:type="spellEnd"/>
      <w:r w:rsidRPr="00193E4E">
        <w:t xml:space="preserve"> </w:t>
      </w:r>
      <w:proofErr w:type="spellStart"/>
      <w:r w:rsidRPr="00193E4E">
        <w:t>equality</w:t>
      </w:r>
      <w:proofErr w:type="spellEnd"/>
      <w:r w:rsidRPr="00193E4E">
        <w:t xml:space="preserve"> </w:t>
      </w:r>
      <w:proofErr w:type="spellStart"/>
      <w:r w:rsidRPr="00193E4E">
        <w:t>in</w:t>
      </w:r>
      <w:proofErr w:type="spellEnd"/>
      <w:r w:rsidRPr="00193E4E">
        <w:t xml:space="preserve"> </w:t>
      </w:r>
      <w:proofErr w:type="spellStart"/>
      <w:r w:rsidRPr="00193E4E">
        <w:t>economics</w:t>
      </w:r>
      <w:proofErr w:type="spellEnd"/>
      <w:r w:rsidRPr="00193E4E">
        <w:t xml:space="preserve"> </w:t>
      </w:r>
      <w:proofErr w:type="spellStart"/>
      <w:r w:rsidRPr="00193E4E">
        <w:t>and</w:t>
      </w:r>
      <w:proofErr w:type="spellEnd"/>
      <w:r w:rsidRPr="00193E4E">
        <w:t xml:space="preserve"> </w:t>
      </w:r>
      <w:proofErr w:type="spellStart"/>
      <w:r w:rsidRPr="00193E4E">
        <w:t>management</w:t>
      </w:r>
      <w:proofErr w:type="spellEnd"/>
      <w:r w:rsidRPr="00193E4E">
        <w:t xml:space="preserve">. </w:t>
      </w:r>
      <w:proofErr w:type="spellStart"/>
      <w:r w:rsidRPr="00193E4E">
        <w:t>In</w:t>
      </w:r>
      <w:proofErr w:type="spellEnd"/>
      <w:r w:rsidRPr="00193E4E">
        <w:t xml:space="preserve">: </w:t>
      </w:r>
      <w:proofErr w:type="spellStart"/>
      <w:r w:rsidRPr="00193E4E">
        <w:rPr>
          <w:rStyle w:val="af"/>
        </w:rPr>
        <w:t>New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Perspectives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in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Management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and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Economics</w:t>
      </w:r>
      <w:proofErr w:type="spellEnd"/>
      <w:r w:rsidRPr="00193E4E">
        <w:t xml:space="preserve"> (</w:t>
      </w:r>
      <w:proofErr w:type="spellStart"/>
      <w:r w:rsidRPr="00193E4E">
        <w:t>pp</w:t>
      </w:r>
      <w:proofErr w:type="spellEnd"/>
      <w:r w:rsidRPr="00193E4E">
        <w:t xml:space="preserve">. 325–348). </w:t>
      </w:r>
      <w:proofErr w:type="spellStart"/>
      <w:r w:rsidRPr="00193E4E">
        <w:t>Springer</w:t>
      </w:r>
      <w:proofErr w:type="spellEnd"/>
      <w:r w:rsidRPr="00193E4E">
        <w:t>. https://doi.org/10.1007/978-3-031-14360-1_18</w:t>
      </w:r>
    </w:p>
    <w:p w14:paraId="4C45A347" w14:textId="68B2CAAF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Goyal</w:t>
      </w:r>
      <w:proofErr w:type="spellEnd"/>
      <w:r w:rsidRPr="00193E4E">
        <w:t xml:space="preserve">, A., &amp; </w:t>
      </w:r>
      <w:proofErr w:type="spellStart"/>
      <w:r w:rsidRPr="00193E4E">
        <w:t>Srivastava</w:t>
      </w:r>
      <w:proofErr w:type="spellEnd"/>
      <w:r w:rsidRPr="00193E4E">
        <w:t xml:space="preserve">, S. (2023). </w:t>
      </w:r>
      <w:proofErr w:type="spellStart"/>
      <w:r w:rsidRPr="00193E4E">
        <w:t>Gender</w:t>
      </w:r>
      <w:proofErr w:type="spellEnd"/>
      <w:r w:rsidRPr="00193E4E">
        <w:t xml:space="preserve"> </w:t>
      </w:r>
      <w:proofErr w:type="spellStart"/>
      <w:r w:rsidRPr="00193E4E">
        <w:t>equality</w:t>
      </w:r>
      <w:proofErr w:type="spellEnd"/>
      <w:r w:rsidRPr="00193E4E">
        <w:t xml:space="preserve"> </w:t>
      </w:r>
      <w:proofErr w:type="spellStart"/>
      <w:r w:rsidRPr="00193E4E">
        <w:t>and</w:t>
      </w:r>
      <w:proofErr w:type="spellEnd"/>
      <w:r w:rsidRPr="00193E4E">
        <w:t xml:space="preserve"> </w:t>
      </w:r>
      <w:proofErr w:type="spellStart"/>
      <w:r w:rsidRPr="00193E4E">
        <w:t>women’s</w:t>
      </w:r>
      <w:proofErr w:type="spellEnd"/>
      <w:r w:rsidRPr="00193E4E">
        <w:t xml:space="preserve"> </w:t>
      </w:r>
      <w:proofErr w:type="spellStart"/>
      <w:r w:rsidRPr="00193E4E">
        <w:t>empowerment</w:t>
      </w:r>
      <w:proofErr w:type="spellEnd"/>
      <w:r w:rsidRPr="00193E4E">
        <w:t xml:space="preserve">: A </w:t>
      </w:r>
      <w:proofErr w:type="spellStart"/>
      <w:r w:rsidRPr="00193E4E">
        <w:t>bibliometric</w:t>
      </w:r>
      <w:proofErr w:type="spellEnd"/>
      <w:r w:rsidRPr="00193E4E">
        <w:t xml:space="preserve"> </w:t>
      </w:r>
      <w:proofErr w:type="spellStart"/>
      <w:r w:rsidRPr="00193E4E">
        <w:t>review</w:t>
      </w:r>
      <w:proofErr w:type="spellEnd"/>
      <w:r w:rsidRPr="00193E4E">
        <w:t xml:space="preserve"> </w:t>
      </w:r>
      <w:proofErr w:type="spellStart"/>
      <w:r w:rsidRPr="00193E4E">
        <w:t>of</w:t>
      </w:r>
      <w:proofErr w:type="spellEnd"/>
      <w:r w:rsidRPr="00193E4E">
        <w:t xml:space="preserve"> </w:t>
      </w:r>
      <w:proofErr w:type="spellStart"/>
      <w:r w:rsidRPr="00193E4E">
        <w:t>the</w:t>
      </w:r>
      <w:proofErr w:type="spellEnd"/>
      <w:r w:rsidRPr="00193E4E">
        <w:t xml:space="preserve"> </w:t>
      </w:r>
      <w:proofErr w:type="spellStart"/>
      <w:r w:rsidRPr="00193E4E">
        <w:t>literature</w:t>
      </w:r>
      <w:proofErr w:type="spellEnd"/>
      <w:r w:rsidRPr="00193E4E">
        <w:t xml:space="preserve"> </w:t>
      </w:r>
      <w:proofErr w:type="spellStart"/>
      <w:r w:rsidRPr="00193E4E">
        <w:t>on</w:t>
      </w:r>
      <w:proofErr w:type="spellEnd"/>
      <w:r w:rsidRPr="00193E4E">
        <w:t xml:space="preserve"> SDG 5 </w:t>
      </w:r>
      <w:proofErr w:type="spellStart"/>
      <w:r w:rsidRPr="00193E4E">
        <w:t>through</w:t>
      </w:r>
      <w:proofErr w:type="spellEnd"/>
      <w:r w:rsidRPr="00193E4E">
        <w:t xml:space="preserve"> </w:t>
      </w:r>
      <w:proofErr w:type="spellStart"/>
      <w:r w:rsidRPr="00193E4E">
        <w:t>the</w:t>
      </w:r>
      <w:proofErr w:type="spellEnd"/>
      <w:r w:rsidRPr="00193E4E">
        <w:t xml:space="preserve"> </w:t>
      </w:r>
      <w:proofErr w:type="spellStart"/>
      <w:r w:rsidRPr="00193E4E">
        <w:t>management</w:t>
      </w:r>
      <w:proofErr w:type="spellEnd"/>
      <w:r w:rsidRPr="00193E4E">
        <w:t xml:space="preserve"> </w:t>
      </w:r>
      <w:proofErr w:type="spellStart"/>
      <w:r w:rsidRPr="00193E4E">
        <w:t>lens</w:t>
      </w:r>
      <w:proofErr w:type="spellEnd"/>
      <w:r w:rsidRPr="00193E4E">
        <w:t xml:space="preserve">. </w:t>
      </w:r>
      <w:proofErr w:type="spellStart"/>
      <w:r w:rsidRPr="00193E4E">
        <w:rPr>
          <w:rStyle w:val="af"/>
        </w:rPr>
        <w:t>Journal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of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Business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Research</w:t>
      </w:r>
      <w:proofErr w:type="spellEnd"/>
      <w:r w:rsidRPr="00193E4E">
        <w:t>, 161, 113849. https://doi.org/10.1016/j.jbusres.2023.113849</w:t>
      </w:r>
    </w:p>
    <w:p w14:paraId="2695C352" w14:textId="2E168D04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Camacho</w:t>
      </w:r>
      <w:proofErr w:type="spellEnd"/>
      <w:r w:rsidRPr="00193E4E">
        <w:t xml:space="preserve">, A., &amp; </w:t>
      </w:r>
      <w:proofErr w:type="spellStart"/>
      <w:r w:rsidRPr="00193E4E">
        <w:t>Conover</w:t>
      </w:r>
      <w:proofErr w:type="spellEnd"/>
      <w:r w:rsidRPr="00193E4E">
        <w:t xml:space="preserve">, E. (2023). </w:t>
      </w:r>
      <w:proofErr w:type="spellStart"/>
      <w:r w:rsidRPr="00193E4E">
        <w:t>Culture</w:t>
      </w:r>
      <w:proofErr w:type="spellEnd"/>
      <w:r w:rsidRPr="00193E4E">
        <w:t xml:space="preserve">, </w:t>
      </w:r>
      <w:proofErr w:type="spellStart"/>
      <w:r w:rsidRPr="00193E4E">
        <w:t>gender</w:t>
      </w:r>
      <w:proofErr w:type="spellEnd"/>
      <w:r w:rsidRPr="00193E4E">
        <w:t xml:space="preserve">, </w:t>
      </w:r>
      <w:proofErr w:type="spellStart"/>
      <w:r w:rsidRPr="00193E4E">
        <w:t>and</w:t>
      </w:r>
      <w:proofErr w:type="spellEnd"/>
      <w:r w:rsidRPr="00193E4E">
        <w:t xml:space="preserve"> </w:t>
      </w:r>
      <w:proofErr w:type="spellStart"/>
      <w:r w:rsidRPr="00193E4E">
        <w:t>labor</w:t>
      </w:r>
      <w:proofErr w:type="spellEnd"/>
      <w:r w:rsidRPr="00193E4E">
        <w:t xml:space="preserve"> </w:t>
      </w:r>
      <w:proofErr w:type="spellStart"/>
      <w:r w:rsidRPr="00193E4E">
        <w:t>force</w:t>
      </w:r>
      <w:proofErr w:type="spellEnd"/>
      <w:r w:rsidRPr="00193E4E">
        <w:t xml:space="preserve"> </w:t>
      </w:r>
      <w:proofErr w:type="spellStart"/>
      <w:r w:rsidRPr="00193E4E">
        <w:t>participation</w:t>
      </w:r>
      <w:proofErr w:type="spellEnd"/>
      <w:r w:rsidRPr="00193E4E">
        <w:t xml:space="preserve">: </w:t>
      </w:r>
      <w:proofErr w:type="spellStart"/>
      <w:r w:rsidRPr="00193E4E">
        <w:t>Evidence</w:t>
      </w:r>
      <w:proofErr w:type="spellEnd"/>
      <w:r w:rsidRPr="00193E4E">
        <w:t xml:space="preserve"> </w:t>
      </w:r>
      <w:proofErr w:type="spellStart"/>
      <w:r w:rsidRPr="00193E4E">
        <w:t>from</w:t>
      </w:r>
      <w:proofErr w:type="spellEnd"/>
      <w:r w:rsidRPr="00193E4E">
        <w:t xml:space="preserve"> </w:t>
      </w:r>
      <w:proofErr w:type="spellStart"/>
      <w:r w:rsidRPr="00193E4E">
        <w:t>Colombia</w:t>
      </w:r>
      <w:proofErr w:type="spellEnd"/>
      <w:r w:rsidRPr="00193E4E">
        <w:t xml:space="preserve">. </w:t>
      </w:r>
      <w:proofErr w:type="spellStart"/>
      <w:r w:rsidRPr="00193E4E">
        <w:rPr>
          <w:rStyle w:val="af"/>
        </w:rPr>
        <w:t>arXiv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preprint</w:t>
      </w:r>
      <w:proofErr w:type="spellEnd"/>
      <w:r w:rsidRPr="00193E4E">
        <w:rPr>
          <w:rStyle w:val="af"/>
        </w:rPr>
        <w:t xml:space="preserve"> arXiv:2307.08869</w:t>
      </w:r>
      <w:r w:rsidRPr="00193E4E">
        <w:t>. https://doi.org/10.48550/arXiv.2307.08869</w:t>
      </w:r>
    </w:p>
    <w:p w14:paraId="5A72E32D" w14:textId="322CAC71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D’Ignazio</w:t>
      </w:r>
      <w:proofErr w:type="spellEnd"/>
      <w:r w:rsidRPr="00193E4E">
        <w:t xml:space="preserve">, A., &amp; </w:t>
      </w:r>
      <w:proofErr w:type="spellStart"/>
      <w:r w:rsidRPr="00193E4E">
        <w:t>Pozzi</w:t>
      </w:r>
      <w:proofErr w:type="spellEnd"/>
      <w:r w:rsidRPr="00193E4E">
        <w:t xml:space="preserve">, C. (2024). </w:t>
      </w:r>
      <w:proofErr w:type="spellStart"/>
      <w:r w:rsidRPr="00193E4E">
        <w:t>Detailed</w:t>
      </w:r>
      <w:proofErr w:type="spellEnd"/>
      <w:r w:rsidRPr="00193E4E">
        <w:t xml:space="preserve"> </w:t>
      </w:r>
      <w:proofErr w:type="spellStart"/>
      <w:r w:rsidRPr="00193E4E">
        <w:t>gender</w:t>
      </w:r>
      <w:proofErr w:type="spellEnd"/>
      <w:r w:rsidRPr="00193E4E">
        <w:t xml:space="preserve"> </w:t>
      </w:r>
      <w:proofErr w:type="spellStart"/>
      <w:r w:rsidRPr="00193E4E">
        <w:t>wage</w:t>
      </w:r>
      <w:proofErr w:type="spellEnd"/>
      <w:r w:rsidRPr="00193E4E">
        <w:t xml:space="preserve"> </w:t>
      </w:r>
      <w:proofErr w:type="spellStart"/>
      <w:r w:rsidRPr="00193E4E">
        <w:t>gap</w:t>
      </w:r>
      <w:proofErr w:type="spellEnd"/>
      <w:r w:rsidRPr="00193E4E">
        <w:t xml:space="preserve"> </w:t>
      </w:r>
      <w:proofErr w:type="spellStart"/>
      <w:r w:rsidRPr="00193E4E">
        <w:t>decompositions</w:t>
      </w:r>
      <w:proofErr w:type="spellEnd"/>
      <w:r w:rsidRPr="00193E4E">
        <w:t xml:space="preserve">: </w:t>
      </w:r>
      <w:proofErr w:type="spellStart"/>
      <w:r w:rsidRPr="00193E4E">
        <w:t>Controlling</w:t>
      </w:r>
      <w:proofErr w:type="spellEnd"/>
      <w:r w:rsidRPr="00193E4E">
        <w:t xml:space="preserve"> </w:t>
      </w:r>
      <w:proofErr w:type="spellStart"/>
      <w:r w:rsidRPr="00193E4E">
        <w:t>for</w:t>
      </w:r>
      <w:proofErr w:type="spellEnd"/>
      <w:r w:rsidRPr="00193E4E">
        <w:t xml:space="preserve"> </w:t>
      </w:r>
      <w:proofErr w:type="spellStart"/>
      <w:r w:rsidRPr="00193E4E">
        <w:t>worker</w:t>
      </w:r>
      <w:proofErr w:type="spellEnd"/>
      <w:r w:rsidRPr="00193E4E">
        <w:t xml:space="preserve"> </w:t>
      </w:r>
      <w:proofErr w:type="spellStart"/>
      <w:r w:rsidRPr="00193E4E">
        <w:t>unobserved</w:t>
      </w:r>
      <w:proofErr w:type="spellEnd"/>
      <w:r w:rsidRPr="00193E4E">
        <w:t xml:space="preserve"> </w:t>
      </w:r>
      <w:proofErr w:type="spellStart"/>
      <w:r w:rsidRPr="00193E4E">
        <w:t>heterogeneity</w:t>
      </w:r>
      <w:proofErr w:type="spellEnd"/>
      <w:r w:rsidRPr="00193E4E">
        <w:t xml:space="preserve"> </w:t>
      </w:r>
      <w:proofErr w:type="spellStart"/>
      <w:r w:rsidRPr="00193E4E">
        <w:t>using</w:t>
      </w:r>
      <w:proofErr w:type="spellEnd"/>
      <w:r w:rsidRPr="00193E4E">
        <w:t xml:space="preserve"> </w:t>
      </w:r>
      <w:proofErr w:type="spellStart"/>
      <w:r w:rsidRPr="00193E4E">
        <w:t>network</w:t>
      </w:r>
      <w:proofErr w:type="spellEnd"/>
      <w:r w:rsidRPr="00193E4E">
        <w:t xml:space="preserve"> </w:t>
      </w:r>
      <w:proofErr w:type="spellStart"/>
      <w:r w:rsidRPr="00193E4E">
        <w:t>theory</w:t>
      </w:r>
      <w:proofErr w:type="spellEnd"/>
      <w:r w:rsidRPr="00193E4E">
        <w:t xml:space="preserve">. </w:t>
      </w:r>
      <w:proofErr w:type="spellStart"/>
      <w:r w:rsidRPr="00193E4E">
        <w:rPr>
          <w:rStyle w:val="af"/>
        </w:rPr>
        <w:t>arXiv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preprint</w:t>
      </w:r>
      <w:proofErr w:type="spellEnd"/>
      <w:r w:rsidRPr="00193E4E">
        <w:rPr>
          <w:rStyle w:val="af"/>
        </w:rPr>
        <w:t xml:space="preserve"> arXiv:2405.04365</w:t>
      </w:r>
      <w:r w:rsidRPr="00193E4E">
        <w:t>. https://doi.org/10.48550/arXiv.2405.04365</w:t>
      </w:r>
    </w:p>
    <w:p w14:paraId="04820CA5" w14:textId="76E04AA8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proofErr w:type="spellStart"/>
      <w:r w:rsidRPr="00193E4E">
        <w:t>Al-Saidi</w:t>
      </w:r>
      <w:proofErr w:type="spellEnd"/>
      <w:r w:rsidRPr="00193E4E">
        <w:t xml:space="preserve">, A., &amp; </w:t>
      </w:r>
      <w:proofErr w:type="spellStart"/>
      <w:r w:rsidRPr="00193E4E">
        <w:t>Al-Janabi</w:t>
      </w:r>
      <w:proofErr w:type="spellEnd"/>
      <w:r w:rsidRPr="00193E4E">
        <w:t xml:space="preserve">, A. (2024). </w:t>
      </w:r>
      <w:proofErr w:type="spellStart"/>
      <w:r w:rsidRPr="00193E4E">
        <w:t>Women</w:t>
      </w:r>
      <w:proofErr w:type="spellEnd"/>
      <w:r w:rsidRPr="00193E4E">
        <w:t xml:space="preserve"> </w:t>
      </w:r>
      <w:proofErr w:type="spellStart"/>
      <w:r w:rsidRPr="00193E4E">
        <w:t>in</w:t>
      </w:r>
      <w:proofErr w:type="spellEnd"/>
      <w:r w:rsidRPr="00193E4E">
        <w:t xml:space="preserve"> </w:t>
      </w:r>
      <w:proofErr w:type="spellStart"/>
      <w:r w:rsidRPr="00193E4E">
        <w:t>gender</w:t>
      </w:r>
      <w:proofErr w:type="spellEnd"/>
      <w:r w:rsidRPr="00193E4E">
        <w:t xml:space="preserve"> </w:t>
      </w:r>
      <w:proofErr w:type="spellStart"/>
      <w:r w:rsidRPr="00193E4E">
        <w:t>equality</w:t>
      </w:r>
      <w:proofErr w:type="spellEnd"/>
      <w:r w:rsidRPr="00193E4E">
        <w:t xml:space="preserve"> </w:t>
      </w:r>
      <w:proofErr w:type="spellStart"/>
      <w:r w:rsidRPr="00193E4E">
        <w:t>movement</w:t>
      </w:r>
      <w:proofErr w:type="spellEnd"/>
      <w:r w:rsidRPr="00193E4E">
        <w:t xml:space="preserve">: A </w:t>
      </w:r>
      <w:proofErr w:type="spellStart"/>
      <w:r w:rsidRPr="00193E4E">
        <w:t>systematic</w:t>
      </w:r>
      <w:proofErr w:type="spellEnd"/>
      <w:r w:rsidRPr="00193E4E">
        <w:t xml:space="preserve"> </w:t>
      </w:r>
      <w:proofErr w:type="spellStart"/>
      <w:r w:rsidRPr="00193E4E">
        <w:t>literature</w:t>
      </w:r>
      <w:proofErr w:type="spellEnd"/>
      <w:r w:rsidRPr="00193E4E">
        <w:t xml:space="preserve"> </w:t>
      </w:r>
      <w:proofErr w:type="spellStart"/>
      <w:r w:rsidRPr="00193E4E">
        <w:t>review</w:t>
      </w:r>
      <w:proofErr w:type="spellEnd"/>
      <w:r w:rsidRPr="00193E4E">
        <w:t xml:space="preserve">. </w:t>
      </w:r>
      <w:proofErr w:type="spellStart"/>
      <w:r w:rsidRPr="00193E4E">
        <w:rPr>
          <w:rStyle w:val="af"/>
        </w:rPr>
        <w:t>Humanities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and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Social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Sciences</w:t>
      </w:r>
      <w:proofErr w:type="spellEnd"/>
      <w:r w:rsidRPr="00193E4E">
        <w:rPr>
          <w:rStyle w:val="af"/>
        </w:rPr>
        <w:t xml:space="preserve"> </w:t>
      </w:r>
      <w:proofErr w:type="spellStart"/>
      <w:r w:rsidRPr="00193E4E">
        <w:rPr>
          <w:rStyle w:val="af"/>
        </w:rPr>
        <w:t>Communications</w:t>
      </w:r>
      <w:proofErr w:type="spellEnd"/>
      <w:r w:rsidRPr="00193E4E">
        <w:t>, 11(1), 135. https://doi.org/10.1057/s41599-024-02987-9</w:t>
      </w:r>
    </w:p>
    <w:p w14:paraId="0C2BBA83" w14:textId="159D068B" w:rsidR="00193E4E" w:rsidRPr="00193E4E" w:rsidRDefault="00193E4E" w:rsidP="00193E4E">
      <w:pPr>
        <w:pStyle w:val="a3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r w:rsidRPr="00193E4E">
        <w:lastRenderedPageBreak/>
        <w:t xml:space="preserve">Петрук, І. С., &amp; Коваль, Н. П. (2023). Проблеми гендерної рівності на ринку праці (до Нобелівської премії з економіки 2023 року). </w:t>
      </w:r>
      <w:r w:rsidRPr="00193E4E">
        <w:rPr>
          <w:rStyle w:val="af"/>
        </w:rPr>
        <w:t>Вісник економіки та управління Національного університету «Тернопільська політехніка»</w:t>
      </w:r>
      <w:r w:rsidRPr="00193E4E">
        <w:t>, (3), 55–62. https://doi.org/10.32782/visnykj.wunu.2023.3.55</w:t>
      </w:r>
    </w:p>
    <w:p w14:paraId="7053E36F" w14:textId="77777777" w:rsidR="00193E4E" w:rsidRDefault="00193E4E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1F3FE" w14:textId="77777777" w:rsidR="00193E4E" w:rsidRDefault="00193E4E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 xml:space="preserve">Інформаційні ресурси </w:t>
      </w:r>
    </w:p>
    <w:p w14:paraId="0715A68D" w14:textId="77777777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«Гендерний інформаційно-аналітичний центр «КРОНА». U</w:t>
      </w:r>
      <w:r>
        <w:rPr>
          <w:rFonts w:ascii="Times New Roman" w:hAnsi="Times New Roman" w:cs="Times New Roman"/>
          <w:sz w:val="24"/>
          <w:szCs w:val="24"/>
        </w:rPr>
        <w:t xml:space="preserve">RL: http://www.krona.org.ua. </w:t>
      </w:r>
    </w:p>
    <w:p w14:paraId="4887D740" w14:textId="77777777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Ґендер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в деталях». URL: https://genderin</w:t>
      </w:r>
      <w:r>
        <w:rPr>
          <w:rFonts w:ascii="Times New Roman" w:hAnsi="Times New Roman" w:cs="Times New Roman"/>
          <w:sz w:val="24"/>
          <w:szCs w:val="24"/>
        </w:rPr>
        <w:t xml:space="preserve">detail.org.ua. </w:t>
      </w:r>
    </w:p>
    <w:p w14:paraId="6706DC9D" w14:textId="77777777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«Жінки - це 50% успіху України» (участь жінок в громадсько-політичному житті). URL: h</w:t>
      </w:r>
      <w:r>
        <w:rPr>
          <w:rFonts w:ascii="Times New Roman" w:hAnsi="Times New Roman" w:cs="Times New Roman"/>
          <w:sz w:val="24"/>
          <w:szCs w:val="24"/>
        </w:rPr>
        <w:t xml:space="preserve">ttps://50vidsotkiv.org.ua80. </w:t>
      </w:r>
    </w:p>
    <w:p w14:paraId="2AE9E437" w14:textId="77777777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E4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2018-2023. URL: https://rm.coe.int/gestrategy-2018-2023/1680791246 (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>.), https://rm.coe.int/prems-041318-gbr-gender-equalitystrategy-202</w:t>
      </w:r>
      <w:r>
        <w:rPr>
          <w:rFonts w:ascii="Times New Roman" w:hAnsi="Times New Roman" w:cs="Times New Roman"/>
          <w:sz w:val="24"/>
          <w:szCs w:val="24"/>
        </w:rPr>
        <w:t>3-ukr-new2/16808b35a4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492AD9E0" w14:textId="77777777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Toolkit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, Office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>, 2009. URL: http://www.communities.qld.gov.au/resources/communityservices/women/resources/genderanalysis/gender-analysis</w:t>
      </w:r>
      <w:r>
        <w:rPr>
          <w:rFonts w:ascii="Times New Roman" w:hAnsi="Times New Roman" w:cs="Times New Roman"/>
          <w:sz w:val="24"/>
          <w:szCs w:val="24"/>
        </w:rPr>
        <w:t xml:space="preserve">-toolkit.pdf. </w:t>
      </w:r>
    </w:p>
    <w:p w14:paraId="0587D2EC" w14:textId="11262433" w:rsid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E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Charter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Municipalities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14" w:history="1">
        <w:r w:rsidRPr="00176613">
          <w:rPr>
            <w:rStyle w:val="a4"/>
            <w:rFonts w:ascii="Times New Roman" w:hAnsi="Times New Roman" w:cs="Times New Roman"/>
            <w:sz w:val="24"/>
            <w:szCs w:val="24"/>
          </w:rPr>
          <w:t>http://www.ccre.org/docs/charte_egalite_en.pdf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BF92506" w14:textId="46B365A0" w:rsidR="006D3419" w:rsidRPr="00193E4E" w:rsidRDefault="00193E4E" w:rsidP="00193E4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E4E">
        <w:rPr>
          <w:rFonts w:ascii="Times New Roman" w:hAnsi="Times New Roman" w:cs="Times New Roman"/>
          <w:sz w:val="24"/>
          <w:szCs w:val="24"/>
        </w:rPr>
        <w:t>Сайт з питань ґендерної статистики (</w:t>
      </w:r>
      <w:proofErr w:type="spellStart"/>
      <w:r w:rsidRPr="00193E4E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193E4E">
        <w:rPr>
          <w:rFonts w:ascii="Times New Roman" w:hAnsi="Times New Roman" w:cs="Times New Roman"/>
          <w:sz w:val="24"/>
          <w:szCs w:val="24"/>
        </w:rPr>
        <w:t>.). URL: https://genderstats.org.</w:t>
      </w:r>
    </w:p>
    <w:p w14:paraId="7F47622F" w14:textId="77777777" w:rsidR="00193E4E" w:rsidRDefault="00193E4E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6D62B" w14:textId="0A633BC8" w:rsidR="00E65CAD" w:rsidRPr="00193E4E" w:rsidRDefault="00E65CAD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>Офіційні сайти органів державного управління України:</w:t>
      </w:r>
    </w:p>
    <w:p w14:paraId="78F3221C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1. Державна податкова служба України - https://tax.gov.ua/</w:t>
      </w:r>
    </w:p>
    <w:p w14:paraId="22707AFE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2. Державна служба статистики України – http://www.ukrstat.gov.ua/</w:t>
      </w:r>
    </w:p>
    <w:p w14:paraId="502B2EA0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3. Кабінет Міністрів України – http:// www.kmu.gov.ua</w:t>
      </w:r>
    </w:p>
    <w:p w14:paraId="23A88D7D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4. Міністерство економіки України – http://www.me.gov.ua</w:t>
      </w:r>
    </w:p>
    <w:p w14:paraId="1448B454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5. Міністерство фінансів України – http://www.minfin.gov.ua</w:t>
      </w:r>
    </w:p>
    <w:p w14:paraId="443AABAB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6. Національна комісія з цінних паперів та фондового ринку України - www.nssmc.gov.ua</w:t>
      </w:r>
    </w:p>
    <w:p w14:paraId="19D89EF5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7. Національний банк України – http:// www.nbu.gov.ua</w:t>
      </w:r>
    </w:p>
    <w:p w14:paraId="2656DCB2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8. Фонд державного майна України – http://www.spfu.gov.ua/</w:t>
      </w:r>
    </w:p>
    <w:p w14:paraId="6D5D5B46" w14:textId="62F3C3F2" w:rsidR="00E65CAD" w:rsidRPr="00193E4E" w:rsidRDefault="00E65CAD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>Офіційні сайти міжнародних фінансових організацій:</w:t>
      </w:r>
    </w:p>
    <w:p w14:paraId="318378A1" w14:textId="037EC942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 xml:space="preserve">1. Всесвітня торговельна організація (WTO) </w:t>
      </w:r>
      <w:r w:rsidR="00CA081E" w:rsidRPr="00193E4E">
        <w:rPr>
          <w:rFonts w:ascii="Times New Roman" w:hAnsi="Times New Roman" w:cs="Times New Roman"/>
          <w:bCs/>
          <w:sz w:val="24"/>
          <w:szCs w:val="24"/>
        </w:rPr>
        <w:t>-</w:t>
      </w:r>
      <w:r w:rsidRPr="00193E4E">
        <w:rPr>
          <w:rFonts w:ascii="Times New Roman" w:hAnsi="Times New Roman" w:cs="Times New Roman"/>
          <w:bCs/>
          <w:sz w:val="24"/>
          <w:szCs w:val="24"/>
        </w:rPr>
        <w:t xml:space="preserve"> http://www.wto.org/</w:t>
      </w:r>
    </w:p>
    <w:p w14:paraId="1BB7770E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2. Організація економічної співпраці та розвитку (OESD) http://www.oecd.org/</w:t>
      </w:r>
    </w:p>
    <w:p w14:paraId="685F2143" w14:textId="1C4C2436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 xml:space="preserve">3. Європейський банк реконструкції i розвитку </w:t>
      </w:r>
      <w:r w:rsidR="00CA081E" w:rsidRPr="00193E4E">
        <w:rPr>
          <w:rFonts w:ascii="Times New Roman" w:hAnsi="Times New Roman" w:cs="Times New Roman"/>
          <w:bCs/>
          <w:sz w:val="24"/>
          <w:szCs w:val="24"/>
        </w:rPr>
        <w:t>-</w:t>
      </w:r>
      <w:r w:rsidRPr="00193E4E">
        <w:rPr>
          <w:rFonts w:ascii="Times New Roman" w:hAnsi="Times New Roman" w:cs="Times New Roman"/>
          <w:bCs/>
          <w:sz w:val="24"/>
          <w:szCs w:val="24"/>
        </w:rPr>
        <w:t xml:space="preserve"> http://www.ebrd.com/</w:t>
      </w:r>
    </w:p>
    <w:p w14:paraId="248BE4A1" w14:textId="55CB42F8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 xml:space="preserve">4. Європейський інвестиційний банк </w:t>
      </w:r>
      <w:r w:rsidR="00CA081E" w:rsidRPr="00193E4E">
        <w:rPr>
          <w:rFonts w:ascii="Times New Roman" w:hAnsi="Times New Roman" w:cs="Times New Roman"/>
          <w:bCs/>
          <w:sz w:val="24"/>
          <w:szCs w:val="24"/>
        </w:rPr>
        <w:t>-</w:t>
      </w:r>
      <w:r w:rsidRPr="00193E4E">
        <w:rPr>
          <w:rFonts w:ascii="Times New Roman" w:hAnsi="Times New Roman" w:cs="Times New Roman"/>
          <w:bCs/>
          <w:sz w:val="24"/>
          <w:szCs w:val="24"/>
        </w:rPr>
        <w:t xml:space="preserve"> http://www.eib.org/</w:t>
      </w:r>
    </w:p>
    <w:p w14:paraId="25CEAD70" w14:textId="17741994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 xml:space="preserve">5. Міжнародний валютний фонд </w:t>
      </w:r>
      <w:r w:rsidR="00CA081E" w:rsidRPr="00193E4E">
        <w:rPr>
          <w:rFonts w:ascii="Times New Roman" w:hAnsi="Times New Roman" w:cs="Times New Roman"/>
          <w:bCs/>
          <w:sz w:val="24"/>
          <w:szCs w:val="24"/>
        </w:rPr>
        <w:t>-</w:t>
      </w:r>
      <w:r w:rsidRPr="00193E4E">
        <w:rPr>
          <w:rFonts w:ascii="Times New Roman" w:hAnsi="Times New Roman" w:cs="Times New Roman"/>
          <w:bCs/>
          <w:sz w:val="24"/>
          <w:szCs w:val="24"/>
        </w:rPr>
        <w:t xml:space="preserve"> http://www.imf.org/</w:t>
      </w:r>
    </w:p>
    <w:p w14:paraId="04E056F7" w14:textId="7002CFBC" w:rsidR="00E65CAD" w:rsidRPr="00193E4E" w:rsidRDefault="00E65CAD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>Офіційні сайти науково-дослідних інститутів і центрів, пошукових систем:</w:t>
      </w:r>
    </w:p>
    <w:p w14:paraId="2D74FAD4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1. База українського законодавства в Інтернет – www.lawukraine.com</w:t>
      </w:r>
    </w:p>
    <w:p w14:paraId="7BC75A39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2. Інститут глобальних стратегій – www.igls.com.ua</w:t>
      </w:r>
    </w:p>
    <w:p w14:paraId="29DD3A4A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3. Інформаційний сервер про Україну – www.uazone.net</w:t>
      </w:r>
    </w:p>
    <w:p w14:paraId="2711ECD8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4. Консорціум економічних досліджень – www.eurasia.org/eerc/kiev/EERC</w:t>
      </w:r>
    </w:p>
    <w:p w14:paraId="75B7EAA4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5. Український центр економічних і політичних досліджень ім. О. Разумкова –</w:t>
      </w:r>
    </w:p>
    <w:p w14:paraId="2BB17D0E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www.uceps.org</w:t>
      </w:r>
    </w:p>
    <w:p w14:paraId="53175614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/>
          <w:sz w:val="24"/>
          <w:szCs w:val="24"/>
        </w:rPr>
        <w:t>Офіційні сайти наукових і електронних бібліотек:</w:t>
      </w:r>
    </w:p>
    <w:p w14:paraId="414E2EDB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1. Електронна бібліотека – www.lib.com.ua</w:t>
      </w:r>
    </w:p>
    <w:p w14:paraId="6F686F7B" w14:textId="77777777" w:rsidR="00E65CAD" w:rsidRPr="00193E4E" w:rsidRDefault="00E65CAD" w:rsidP="00E65CAD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/>
          <w:sz w:val="24"/>
          <w:szCs w:val="24"/>
        </w:rPr>
      </w:pPr>
      <w:r w:rsidRPr="00193E4E">
        <w:rPr>
          <w:rFonts w:ascii="Times New Roman" w:hAnsi="Times New Roman" w:cs="Times New Roman"/>
          <w:bCs/>
          <w:sz w:val="24"/>
          <w:szCs w:val="24"/>
        </w:rPr>
        <w:t>2. Наукова бібліотека Чернівецького національного університету імені Юрія Федьковича - http://library.chnu.edu.ua/index.php?page=ua</w:t>
      </w:r>
    </w:p>
    <w:p w14:paraId="5EE0DE1F" w14:textId="77777777" w:rsidR="00DF73BD" w:rsidRPr="00CB4D05" w:rsidRDefault="00DF73BD" w:rsidP="00DF73BD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p w14:paraId="2F132410" w14:textId="4D71357F" w:rsidR="00DF73BD" w:rsidRPr="00DF73BD" w:rsidRDefault="00DF73BD" w:rsidP="00193E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F248FF">
        <w:rPr>
          <w:rFonts w:ascii="Times New Roman" w:hAnsi="Times New Roman" w:cs="Times New Roman"/>
          <w:b/>
          <w:i/>
          <w:iCs/>
          <w:color w:val="663300"/>
          <w:sz w:val="26"/>
          <w:szCs w:val="26"/>
        </w:rPr>
        <w:t xml:space="preserve">Детальна інформація щодо </w:t>
      </w:r>
      <w:r w:rsidRPr="00F248FF">
        <w:rPr>
          <w:rFonts w:ascii="Times New Roman" w:hAnsi="Times New Roman" w:cs="Times New Roman"/>
          <w:b/>
          <w:color w:val="663300"/>
          <w:sz w:val="26"/>
          <w:szCs w:val="26"/>
        </w:rPr>
        <w:t xml:space="preserve">навчальної дисципліни </w:t>
      </w:r>
      <w:r w:rsidRPr="00F248FF">
        <w:rPr>
          <w:rFonts w:ascii="Times New Roman" w:hAnsi="Times New Roman" w:cs="Times New Roman"/>
          <w:b/>
          <w:i/>
          <w:iCs/>
          <w:color w:val="663300"/>
          <w:sz w:val="26"/>
          <w:szCs w:val="26"/>
        </w:rPr>
        <w:t>«</w:t>
      </w:r>
      <w:r w:rsidR="00E946B1">
        <w:rPr>
          <w:rFonts w:ascii="Times New Roman" w:hAnsi="Times New Roman" w:cs="Times New Roman"/>
          <w:b/>
          <w:i/>
          <w:iCs/>
          <w:color w:val="663300"/>
          <w:sz w:val="26"/>
          <w:szCs w:val="26"/>
        </w:rPr>
        <w:t>Гендерна економіка</w:t>
      </w:r>
      <w:r w:rsidRPr="00F248FF">
        <w:rPr>
          <w:rFonts w:ascii="Times New Roman" w:hAnsi="Times New Roman" w:cs="Times New Roman"/>
          <w:b/>
          <w:i/>
          <w:iCs/>
          <w:color w:val="663300"/>
          <w:sz w:val="26"/>
          <w:szCs w:val="26"/>
        </w:rPr>
        <w:t xml:space="preserve">» </w:t>
      </w:r>
      <w:r w:rsidRPr="00F248FF">
        <w:rPr>
          <w:rFonts w:ascii="Times New Roman" w:hAnsi="Times New Roman" w:cs="Times New Roman"/>
          <w:b/>
          <w:color w:val="663300"/>
          <w:sz w:val="26"/>
          <w:szCs w:val="26"/>
        </w:rPr>
        <w:t xml:space="preserve"> </w:t>
      </w:r>
      <w:r w:rsidRPr="00F248FF">
        <w:rPr>
          <w:rFonts w:ascii="Times New Roman" w:hAnsi="Times New Roman" w:cs="Times New Roman"/>
          <w:b/>
          <w:i/>
          <w:iCs/>
          <w:color w:val="663300"/>
          <w:sz w:val="26"/>
          <w:szCs w:val="26"/>
        </w:rPr>
        <w:t>висвітлена у робочій програмі</w:t>
      </w:r>
      <w:r w:rsidRPr="00CD56F6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r w:rsidRPr="00CD56F6">
        <w:rPr>
          <w:rFonts w:ascii="Times New Roman" w:eastAsia="+mn-ea" w:hAnsi="Times New Roman" w:cs="Times New Roman"/>
          <w:bCs/>
          <w:color w:val="000000" w:themeColor="text1"/>
          <w:kern w:val="24"/>
          <w:sz w:val="26"/>
          <w:szCs w:val="26"/>
        </w:rPr>
        <w:t>(</w:t>
      </w:r>
      <w:r w:rsidR="001629CA" w:rsidRPr="001629CA">
        <w:rPr>
          <w:rFonts w:ascii="Times New Roman" w:eastAsia="+mn-ea" w:hAnsi="Times New Roman" w:cs="Times New Roman"/>
          <w:bCs/>
          <w:color w:val="000000" w:themeColor="text1"/>
          <w:kern w:val="24"/>
          <w:sz w:val="26"/>
          <w:szCs w:val="26"/>
        </w:rPr>
        <w:t>https://bup.chnu.edu.ua/studentu/robochi-prohramy/robochi-prohramy-2025/osvitnii-riven-bakalavr/</w:t>
      </w:r>
      <w:r w:rsidRPr="00CD56F6">
        <w:rPr>
          <w:rFonts w:ascii="Times New Roman" w:eastAsia="+mn-ea" w:hAnsi="Times New Roman" w:cs="Times New Roman"/>
          <w:bCs/>
          <w:color w:val="000000" w:themeColor="text1"/>
          <w:kern w:val="24"/>
          <w:sz w:val="26"/>
          <w:szCs w:val="26"/>
        </w:rPr>
        <w:t>)</w:t>
      </w:r>
    </w:p>
    <w:sectPr w:rsidR="00DF73BD" w:rsidRPr="00DF73BD" w:rsidSect="000A32C9">
      <w:headerReference w:type="default" r:id="rId15"/>
      <w:pgSz w:w="11906" w:h="16838"/>
      <w:pgMar w:top="851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3087" w14:textId="77777777" w:rsidR="007912C7" w:rsidRDefault="007912C7" w:rsidP="00B945D1">
      <w:pPr>
        <w:spacing w:after="0" w:line="240" w:lineRule="auto"/>
      </w:pPr>
      <w:r>
        <w:separator/>
      </w:r>
    </w:p>
  </w:endnote>
  <w:endnote w:type="continuationSeparator" w:id="0">
    <w:p w14:paraId="27F44473" w14:textId="77777777" w:rsidR="007912C7" w:rsidRDefault="007912C7" w:rsidP="00B9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3F069" w14:textId="77777777" w:rsidR="007912C7" w:rsidRDefault="007912C7" w:rsidP="00B945D1">
      <w:pPr>
        <w:spacing w:after="0" w:line="240" w:lineRule="auto"/>
      </w:pPr>
      <w:r>
        <w:separator/>
      </w:r>
    </w:p>
  </w:footnote>
  <w:footnote w:type="continuationSeparator" w:id="0">
    <w:p w14:paraId="620F54C6" w14:textId="77777777" w:rsidR="007912C7" w:rsidRDefault="007912C7" w:rsidP="00B9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2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64B144" w14:textId="77777777" w:rsidR="00B945D1" w:rsidRDefault="00816F96">
        <w:pPr>
          <w:pStyle w:val="a8"/>
          <w:jc w:val="right"/>
        </w:pPr>
        <w:r w:rsidRPr="00B945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945D1" w:rsidRPr="00B945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945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02A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945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F1639B" w14:textId="77777777" w:rsidR="00B945D1" w:rsidRDefault="00B945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3CF6"/>
    <w:multiLevelType w:val="hybridMultilevel"/>
    <w:tmpl w:val="E1C26E86"/>
    <w:lvl w:ilvl="0" w:tplc="732CB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B1098"/>
    <w:multiLevelType w:val="hybridMultilevel"/>
    <w:tmpl w:val="A69E9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16E8D"/>
    <w:multiLevelType w:val="hybridMultilevel"/>
    <w:tmpl w:val="70F4A7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EE2CCB6C">
      <w:numFmt w:val="bullet"/>
      <w:lvlText w:val="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C03681"/>
    <w:multiLevelType w:val="hybridMultilevel"/>
    <w:tmpl w:val="85FCA842"/>
    <w:lvl w:ilvl="0" w:tplc="C3008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777CD"/>
    <w:multiLevelType w:val="hybridMultilevel"/>
    <w:tmpl w:val="43FC8D7C"/>
    <w:lvl w:ilvl="0" w:tplc="4C966B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5"/>
        <w:szCs w:val="25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35B31FD"/>
    <w:multiLevelType w:val="hybridMultilevel"/>
    <w:tmpl w:val="C83AF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176A90"/>
    <w:multiLevelType w:val="hybridMultilevel"/>
    <w:tmpl w:val="AA88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E75724"/>
    <w:multiLevelType w:val="hybridMultilevel"/>
    <w:tmpl w:val="860850AE"/>
    <w:lvl w:ilvl="0" w:tplc="8230D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F4FB7"/>
    <w:multiLevelType w:val="hybridMultilevel"/>
    <w:tmpl w:val="59EE5908"/>
    <w:lvl w:ilvl="0" w:tplc="D9262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62553"/>
    <w:multiLevelType w:val="hybridMultilevel"/>
    <w:tmpl w:val="5866A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06AB8"/>
    <w:multiLevelType w:val="hybridMultilevel"/>
    <w:tmpl w:val="7A1CF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027FF6"/>
    <w:multiLevelType w:val="hybridMultilevel"/>
    <w:tmpl w:val="A51E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3"/>
  </w:num>
  <w:num w:numId="8">
    <w:abstractNumId w:val="14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75"/>
    <w:rsid w:val="00032012"/>
    <w:rsid w:val="000325CC"/>
    <w:rsid w:val="000325D9"/>
    <w:rsid w:val="00037764"/>
    <w:rsid w:val="0004030E"/>
    <w:rsid w:val="0005142D"/>
    <w:rsid w:val="00053AB4"/>
    <w:rsid w:val="00061379"/>
    <w:rsid w:val="00061DE4"/>
    <w:rsid w:val="000659F0"/>
    <w:rsid w:val="00073911"/>
    <w:rsid w:val="00081D43"/>
    <w:rsid w:val="000941E3"/>
    <w:rsid w:val="000A32C9"/>
    <w:rsid w:val="000B11F4"/>
    <w:rsid w:val="000C5068"/>
    <w:rsid w:val="000D0725"/>
    <w:rsid w:val="000D55E4"/>
    <w:rsid w:val="000E1A79"/>
    <w:rsid w:val="00100B14"/>
    <w:rsid w:val="00105634"/>
    <w:rsid w:val="00105FDE"/>
    <w:rsid w:val="00130A9F"/>
    <w:rsid w:val="00131D94"/>
    <w:rsid w:val="00135C10"/>
    <w:rsid w:val="001360E2"/>
    <w:rsid w:val="00140514"/>
    <w:rsid w:val="001407C2"/>
    <w:rsid w:val="001629CA"/>
    <w:rsid w:val="0018534D"/>
    <w:rsid w:val="00193E4E"/>
    <w:rsid w:val="001941D1"/>
    <w:rsid w:val="001B7B15"/>
    <w:rsid w:val="001C3411"/>
    <w:rsid w:val="001D3F9F"/>
    <w:rsid w:val="001D68D1"/>
    <w:rsid w:val="001E5F58"/>
    <w:rsid w:val="00230FCC"/>
    <w:rsid w:val="00232E73"/>
    <w:rsid w:val="002A0EBF"/>
    <w:rsid w:val="002C26D9"/>
    <w:rsid w:val="002C3A5F"/>
    <w:rsid w:val="002D5C4E"/>
    <w:rsid w:val="00320B51"/>
    <w:rsid w:val="00345F6A"/>
    <w:rsid w:val="00351858"/>
    <w:rsid w:val="003559C9"/>
    <w:rsid w:val="00357D08"/>
    <w:rsid w:val="00365570"/>
    <w:rsid w:val="00374D1B"/>
    <w:rsid w:val="003859A4"/>
    <w:rsid w:val="00393EF8"/>
    <w:rsid w:val="003A1C64"/>
    <w:rsid w:val="003A7424"/>
    <w:rsid w:val="003A7FEF"/>
    <w:rsid w:val="003B0A04"/>
    <w:rsid w:val="003C323B"/>
    <w:rsid w:val="003D3952"/>
    <w:rsid w:val="003D7746"/>
    <w:rsid w:val="003E0D1E"/>
    <w:rsid w:val="003E2B2E"/>
    <w:rsid w:val="003E31D9"/>
    <w:rsid w:val="00407D0B"/>
    <w:rsid w:val="00434572"/>
    <w:rsid w:val="00434D95"/>
    <w:rsid w:val="004540F4"/>
    <w:rsid w:val="004541D0"/>
    <w:rsid w:val="00466362"/>
    <w:rsid w:val="00490190"/>
    <w:rsid w:val="004C03F6"/>
    <w:rsid w:val="004C73CF"/>
    <w:rsid w:val="004D1813"/>
    <w:rsid w:val="004E66C9"/>
    <w:rsid w:val="004F3B7D"/>
    <w:rsid w:val="00513523"/>
    <w:rsid w:val="00524B98"/>
    <w:rsid w:val="00527D10"/>
    <w:rsid w:val="00530BDA"/>
    <w:rsid w:val="00531528"/>
    <w:rsid w:val="00537E04"/>
    <w:rsid w:val="0055355F"/>
    <w:rsid w:val="0055634B"/>
    <w:rsid w:val="00562C57"/>
    <w:rsid w:val="00570A76"/>
    <w:rsid w:val="00572E96"/>
    <w:rsid w:val="0057674B"/>
    <w:rsid w:val="00596E0C"/>
    <w:rsid w:val="005B1E22"/>
    <w:rsid w:val="005C344B"/>
    <w:rsid w:val="005E4F05"/>
    <w:rsid w:val="00607E77"/>
    <w:rsid w:val="006128BF"/>
    <w:rsid w:val="0062591B"/>
    <w:rsid w:val="00626CB7"/>
    <w:rsid w:val="00660CFE"/>
    <w:rsid w:val="00677C8A"/>
    <w:rsid w:val="0068506C"/>
    <w:rsid w:val="006917B0"/>
    <w:rsid w:val="006A1970"/>
    <w:rsid w:val="006A62C8"/>
    <w:rsid w:val="006C4686"/>
    <w:rsid w:val="006D3419"/>
    <w:rsid w:val="006E4631"/>
    <w:rsid w:val="006E49A9"/>
    <w:rsid w:val="006E62CC"/>
    <w:rsid w:val="006F35DD"/>
    <w:rsid w:val="006F3D38"/>
    <w:rsid w:val="0070100C"/>
    <w:rsid w:val="007017BB"/>
    <w:rsid w:val="007047B2"/>
    <w:rsid w:val="007079A9"/>
    <w:rsid w:val="007231AC"/>
    <w:rsid w:val="0072378B"/>
    <w:rsid w:val="00743086"/>
    <w:rsid w:val="0074580D"/>
    <w:rsid w:val="00774E38"/>
    <w:rsid w:val="007912C7"/>
    <w:rsid w:val="00797E80"/>
    <w:rsid w:val="007A7B9A"/>
    <w:rsid w:val="008015D5"/>
    <w:rsid w:val="008016FE"/>
    <w:rsid w:val="00801D52"/>
    <w:rsid w:val="00805982"/>
    <w:rsid w:val="00816F96"/>
    <w:rsid w:val="008207F6"/>
    <w:rsid w:val="008317D3"/>
    <w:rsid w:val="00837583"/>
    <w:rsid w:val="008550DD"/>
    <w:rsid w:val="00865F76"/>
    <w:rsid w:val="00883188"/>
    <w:rsid w:val="00885036"/>
    <w:rsid w:val="00893F93"/>
    <w:rsid w:val="00896071"/>
    <w:rsid w:val="008B0242"/>
    <w:rsid w:val="008C0F2F"/>
    <w:rsid w:val="008D0288"/>
    <w:rsid w:val="008D02A1"/>
    <w:rsid w:val="008D0417"/>
    <w:rsid w:val="008D12B3"/>
    <w:rsid w:val="009061B5"/>
    <w:rsid w:val="009275AA"/>
    <w:rsid w:val="00953367"/>
    <w:rsid w:val="00957BDD"/>
    <w:rsid w:val="009A4D0E"/>
    <w:rsid w:val="009B52DB"/>
    <w:rsid w:val="009D1389"/>
    <w:rsid w:val="009D3D7E"/>
    <w:rsid w:val="00A11E5A"/>
    <w:rsid w:val="00A1227C"/>
    <w:rsid w:val="00A212E4"/>
    <w:rsid w:val="00A25104"/>
    <w:rsid w:val="00A45758"/>
    <w:rsid w:val="00A531D7"/>
    <w:rsid w:val="00A53E44"/>
    <w:rsid w:val="00A61445"/>
    <w:rsid w:val="00A62DB2"/>
    <w:rsid w:val="00A71CCA"/>
    <w:rsid w:val="00AA6115"/>
    <w:rsid w:val="00AB353E"/>
    <w:rsid w:val="00AC005D"/>
    <w:rsid w:val="00AC49D3"/>
    <w:rsid w:val="00AC7467"/>
    <w:rsid w:val="00AD6075"/>
    <w:rsid w:val="00B118E6"/>
    <w:rsid w:val="00B17197"/>
    <w:rsid w:val="00B27A31"/>
    <w:rsid w:val="00B35E44"/>
    <w:rsid w:val="00B45BC3"/>
    <w:rsid w:val="00B51762"/>
    <w:rsid w:val="00B51CB4"/>
    <w:rsid w:val="00B71866"/>
    <w:rsid w:val="00B945D1"/>
    <w:rsid w:val="00BB1F54"/>
    <w:rsid w:val="00BB2B86"/>
    <w:rsid w:val="00BC74F1"/>
    <w:rsid w:val="00BD3E91"/>
    <w:rsid w:val="00BF48C5"/>
    <w:rsid w:val="00C00176"/>
    <w:rsid w:val="00C02ED6"/>
    <w:rsid w:val="00C03B0D"/>
    <w:rsid w:val="00C04787"/>
    <w:rsid w:val="00C241EE"/>
    <w:rsid w:val="00C24748"/>
    <w:rsid w:val="00C26B41"/>
    <w:rsid w:val="00C3131E"/>
    <w:rsid w:val="00C43B0F"/>
    <w:rsid w:val="00C45045"/>
    <w:rsid w:val="00C45D11"/>
    <w:rsid w:val="00C51478"/>
    <w:rsid w:val="00C56FA2"/>
    <w:rsid w:val="00C60B13"/>
    <w:rsid w:val="00CA081E"/>
    <w:rsid w:val="00CB13EE"/>
    <w:rsid w:val="00CB4D05"/>
    <w:rsid w:val="00CC4040"/>
    <w:rsid w:val="00CE222F"/>
    <w:rsid w:val="00CE4E24"/>
    <w:rsid w:val="00CE602C"/>
    <w:rsid w:val="00CF7F45"/>
    <w:rsid w:val="00D0122D"/>
    <w:rsid w:val="00D04281"/>
    <w:rsid w:val="00D12299"/>
    <w:rsid w:val="00D12802"/>
    <w:rsid w:val="00D40206"/>
    <w:rsid w:val="00D41016"/>
    <w:rsid w:val="00D563B4"/>
    <w:rsid w:val="00D9116A"/>
    <w:rsid w:val="00DA1C95"/>
    <w:rsid w:val="00DC1137"/>
    <w:rsid w:val="00DC2887"/>
    <w:rsid w:val="00DC51FB"/>
    <w:rsid w:val="00DF73BD"/>
    <w:rsid w:val="00E17335"/>
    <w:rsid w:val="00E30B4C"/>
    <w:rsid w:val="00E31754"/>
    <w:rsid w:val="00E6594F"/>
    <w:rsid w:val="00E65CAD"/>
    <w:rsid w:val="00E66367"/>
    <w:rsid w:val="00E77C98"/>
    <w:rsid w:val="00E946B1"/>
    <w:rsid w:val="00EA205A"/>
    <w:rsid w:val="00EB3FCF"/>
    <w:rsid w:val="00EB4C51"/>
    <w:rsid w:val="00EB7E05"/>
    <w:rsid w:val="00ED7093"/>
    <w:rsid w:val="00EF28B8"/>
    <w:rsid w:val="00EF297B"/>
    <w:rsid w:val="00F01F6A"/>
    <w:rsid w:val="00F020E0"/>
    <w:rsid w:val="00F0276F"/>
    <w:rsid w:val="00F062F0"/>
    <w:rsid w:val="00F1384E"/>
    <w:rsid w:val="00F13DDE"/>
    <w:rsid w:val="00F143A3"/>
    <w:rsid w:val="00F248FF"/>
    <w:rsid w:val="00F27421"/>
    <w:rsid w:val="00F37357"/>
    <w:rsid w:val="00F4731B"/>
    <w:rsid w:val="00F5295D"/>
    <w:rsid w:val="00F55E5E"/>
    <w:rsid w:val="00F77798"/>
    <w:rsid w:val="00F823EE"/>
    <w:rsid w:val="00FA1745"/>
    <w:rsid w:val="00FB04E1"/>
    <w:rsid w:val="00FB1B11"/>
    <w:rsid w:val="00FE5CAE"/>
    <w:rsid w:val="00FF09F5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2697"/>
  <w15:docId w15:val="{1A2514E6-2FB8-44B7-B3DD-FDBE15E5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B04E1"/>
    <w:rPr>
      <w:color w:val="0000FF"/>
      <w:u w:val="single"/>
    </w:rPr>
  </w:style>
  <w:style w:type="paragraph" w:customStyle="1" w:styleId="a5">
    <w:name w:val="Знак Знак Знак Знак Знак"/>
    <w:basedOn w:val="a"/>
    <w:rsid w:val="007079A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aliases w:val="основний,Основний"/>
    <w:basedOn w:val="a"/>
    <w:link w:val="a7"/>
    <w:uiPriority w:val="34"/>
    <w:qFormat/>
    <w:rsid w:val="006917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4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945D1"/>
  </w:style>
  <w:style w:type="paragraph" w:styleId="aa">
    <w:name w:val="footer"/>
    <w:basedOn w:val="a"/>
    <w:link w:val="ab"/>
    <w:uiPriority w:val="99"/>
    <w:semiHidden/>
    <w:unhideWhenUsed/>
    <w:rsid w:val="00B94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B945D1"/>
  </w:style>
  <w:style w:type="paragraph" w:customStyle="1" w:styleId="TableParagraph">
    <w:name w:val="Table Paragraph"/>
    <w:basedOn w:val="a"/>
    <w:uiPriority w:val="1"/>
    <w:qFormat/>
    <w:rsid w:val="00320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2">
    <w:name w:val="Основной текст (2)"/>
    <w:rsid w:val="00320B5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0">
    <w:name w:val="Основной текст (2)_"/>
    <w:basedOn w:val="a0"/>
    <w:rsid w:val="00CE6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"/>
    <w:basedOn w:val="20"/>
    <w:rsid w:val="00CE6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0"/>
    <w:rsid w:val="006E62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1">
    <w:name w:val="Незакрита згадка1"/>
    <w:basedOn w:val="a0"/>
    <w:uiPriority w:val="99"/>
    <w:semiHidden/>
    <w:unhideWhenUsed/>
    <w:rsid w:val="0080598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30FCC"/>
    <w:rPr>
      <w:color w:val="800080" w:themeColor="followedHyperlink"/>
      <w:u w:val="single"/>
    </w:rPr>
  </w:style>
  <w:style w:type="paragraph" w:customStyle="1" w:styleId="Style7">
    <w:name w:val="Style7"/>
    <w:basedOn w:val="a"/>
    <w:rsid w:val="00374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374D1B"/>
    <w:rPr>
      <w:rFonts w:ascii="Times New Roman" w:hAnsi="Times New Roman" w:cs="Times New Roman"/>
      <w:sz w:val="24"/>
      <w:szCs w:val="24"/>
    </w:rPr>
  </w:style>
  <w:style w:type="character" w:customStyle="1" w:styleId="xfmc1">
    <w:name w:val="xfmc1"/>
    <w:basedOn w:val="a0"/>
    <w:rsid w:val="00570A76"/>
  </w:style>
  <w:style w:type="table" w:styleId="ad">
    <w:name w:val="Table Grid"/>
    <w:basedOn w:val="a1"/>
    <w:uiPriority w:val="39"/>
    <w:rsid w:val="00EA20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E946B1"/>
    <w:rPr>
      <w:b/>
      <w:bCs/>
    </w:rPr>
  </w:style>
  <w:style w:type="character" w:styleId="af">
    <w:name w:val="Emphasis"/>
    <w:basedOn w:val="a0"/>
    <w:uiPriority w:val="20"/>
    <w:qFormat/>
    <w:rsid w:val="00193E4E"/>
    <w:rPr>
      <w:i/>
      <w:iCs/>
    </w:rPr>
  </w:style>
  <w:style w:type="character" w:customStyle="1" w:styleId="a7">
    <w:name w:val="Абзац списку Знак"/>
    <w:aliases w:val="основний Знак,Основний Знак"/>
    <w:link w:val="a6"/>
    <w:uiPriority w:val="34"/>
    <w:locked/>
    <w:rsid w:val="009D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hnu.edu.ua/media/ni4ptvsk/polityka-vykorystannia-shtuchnoho-intelektu-chn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.vodjanka@chnu.edu.ua" TargetMode="External"/><Relationship Id="rId14" Type="http://schemas.openxmlformats.org/officeDocument/2006/relationships/hyperlink" Target="http://www.ccre.org/docs/charte_egalite_e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5A5E-FA9E-4472-955F-0E517FDB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7657</Words>
  <Characters>4365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Зоряна Кобеля</cp:lastModifiedBy>
  <cp:revision>4</cp:revision>
  <cp:lastPrinted>2020-10-07T09:38:00Z</cp:lastPrinted>
  <dcterms:created xsi:type="dcterms:W3CDTF">2025-10-27T19:17:00Z</dcterms:created>
  <dcterms:modified xsi:type="dcterms:W3CDTF">2025-11-12T09:42:00Z</dcterms:modified>
</cp:coreProperties>
</file>