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FDFD" w14:textId="672FCEC9"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5740C08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3DA66DAE" w:rsidR="0028798F" w:rsidRPr="0024149D" w:rsidRDefault="008532F2" w:rsidP="0024149D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4149D" w:rsidRPr="0024149D">
        <w:rPr>
          <w:b/>
          <w:bCs/>
          <w:color w:val="632423" w:themeColor="accent2" w:themeShade="80"/>
          <w:sz w:val="28"/>
          <w:szCs w:val="28"/>
        </w:rPr>
        <w:t xml:space="preserve">ФІЛОСОФІЯ ТА МЕТОДОЛОГІЯ НАУКИ 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2189B973"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BD504F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98"/>
        <w:gridCol w:w="6209"/>
      </w:tblGrid>
      <w:tr w:rsidR="00CA1254" w14:paraId="775D8096" w14:textId="77777777" w:rsidTr="00371D03">
        <w:tc>
          <w:tcPr>
            <w:tcW w:w="4510" w:type="dxa"/>
          </w:tcPr>
          <w:p w14:paraId="021AE7BF" w14:textId="5F5DB40D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</w:t>
            </w:r>
            <w:r w:rsidR="00CD3C08">
              <w:rPr>
                <w:b/>
                <w:bCs/>
                <w:sz w:val="28"/>
                <w:szCs w:val="28"/>
              </w:rPr>
              <w:t>наукова</w:t>
            </w:r>
            <w:r w:rsidRPr="00CA1254">
              <w:rPr>
                <w:b/>
                <w:bCs/>
                <w:sz w:val="28"/>
                <w:szCs w:val="28"/>
              </w:rPr>
              <w:t xml:space="preserve"> програма</w:t>
            </w:r>
          </w:p>
        </w:tc>
        <w:tc>
          <w:tcPr>
            <w:tcW w:w="5390" w:type="dxa"/>
          </w:tcPr>
          <w:p w14:paraId="5D393971" w14:textId="17034B9D" w:rsidR="00CA1254" w:rsidRPr="00455650" w:rsidRDefault="00455650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</w:tr>
      <w:tr w:rsidR="00CA1254" w14:paraId="5D75F4A8" w14:textId="77777777" w:rsidTr="00371D03">
        <w:tc>
          <w:tcPr>
            <w:tcW w:w="4510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6DBBB01" w:rsidR="00CA1254" w:rsidRPr="00A151F1" w:rsidRDefault="000D050A" w:rsidP="00997367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  <w:szCs w:val="28"/>
              </w:rPr>
              <w:t>1</w:t>
            </w:r>
            <w:r w:rsidRPr="000D050A">
              <w:rPr>
                <w:bCs/>
                <w:color w:val="000000"/>
                <w:kern w:val="24"/>
                <w:sz w:val="28"/>
                <w:szCs w:val="28"/>
              </w:rPr>
              <w:t>05</w:t>
            </w:r>
            <w:r>
              <w:rPr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0D050A">
              <w:rPr>
                <w:bCs/>
                <w:color w:val="000000"/>
                <w:kern w:val="24"/>
                <w:sz w:val="28"/>
                <w:szCs w:val="28"/>
              </w:rPr>
              <w:t>Пр</w:t>
            </w:r>
            <w:r w:rsidR="00B70064">
              <w:rPr>
                <w:bCs/>
                <w:color w:val="000000"/>
                <w:kern w:val="24"/>
                <w:sz w:val="28"/>
                <w:szCs w:val="28"/>
              </w:rPr>
              <w:t>икладна фізика та наноматеріали</w:t>
            </w:r>
          </w:p>
        </w:tc>
      </w:tr>
      <w:tr w:rsidR="00CA1254" w14:paraId="09DFACB9" w14:textId="77777777" w:rsidTr="00371D03">
        <w:tc>
          <w:tcPr>
            <w:tcW w:w="4510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4331508A" w:rsidR="00CA1254" w:rsidRPr="00A151F1" w:rsidRDefault="000D050A" w:rsidP="00B70064">
            <w:pPr>
              <w:pStyle w:val="TableParagraph"/>
              <w:ind w:left="0"/>
              <w:rPr>
                <w:sz w:val="28"/>
                <w:szCs w:val="28"/>
              </w:rPr>
            </w:pPr>
            <w:r w:rsidRPr="000D050A">
              <w:rPr>
                <w:bCs/>
                <w:color w:val="000000"/>
                <w:kern w:val="24"/>
                <w:sz w:val="28"/>
                <w:szCs w:val="28"/>
              </w:rPr>
              <w:t>10</w:t>
            </w:r>
            <w:r w:rsidR="00B70064">
              <w:rPr>
                <w:bCs/>
                <w:color w:val="000000"/>
                <w:kern w:val="24"/>
                <w:sz w:val="28"/>
                <w:szCs w:val="28"/>
              </w:rPr>
              <w:t xml:space="preserve"> Природничі науки</w:t>
            </w:r>
          </w:p>
        </w:tc>
      </w:tr>
      <w:tr w:rsidR="00CA1254" w14:paraId="1EB02EFA" w14:textId="77777777" w:rsidTr="00371D03">
        <w:tc>
          <w:tcPr>
            <w:tcW w:w="4510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5CCB18FF" w:rsidR="00CA1254" w:rsidRPr="00A151F1" w:rsidRDefault="0024149D" w:rsidP="00BD504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24149D">
              <w:rPr>
                <w:bCs/>
                <w:sz w:val="28"/>
                <w:szCs w:val="28"/>
              </w:rPr>
              <w:t>третій (освітньо-науковий)</w:t>
            </w:r>
          </w:p>
        </w:tc>
      </w:tr>
      <w:tr w:rsidR="00CA1254" w14:paraId="4B64EC07" w14:textId="77777777" w:rsidTr="00371D03">
        <w:tc>
          <w:tcPr>
            <w:tcW w:w="4510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0653CFC0" w:rsidR="00CA1254" w:rsidRPr="00A151F1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A151F1">
              <w:rPr>
                <w:bCs/>
                <w:sz w:val="28"/>
                <w:szCs w:val="28"/>
              </w:rPr>
              <w:t xml:space="preserve">українська </w:t>
            </w:r>
            <w:r w:rsidR="0024149D" w:rsidRPr="0024149D">
              <w:rPr>
                <w:bCs/>
                <w:sz w:val="28"/>
                <w:szCs w:val="28"/>
              </w:rPr>
              <w:t>(з використанням англійської)</w:t>
            </w:r>
          </w:p>
        </w:tc>
      </w:tr>
      <w:tr w:rsidR="00371D03" w14:paraId="5BCB2028" w14:textId="77777777" w:rsidTr="00371D03">
        <w:tc>
          <w:tcPr>
            <w:tcW w:w="4510" w:type="dxa"/>
          </w:tcPr>
          <w:p w14:paraId="79BFA0E1" w14:textId="0C18AFBF" w:rsidR="00371D03" w:rsidRDefault="004E240E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</w:t>
            </w:r>
            <w:r w:rsidR="005821FF"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5390" w:type="dxa"/>
          </w:tcPr>
          <w:p w14:paraId="0BCFA2CD" w14:textId="0AE7A144" w:rsidR="00A151F1" w:rsidRDefault="00A151F1" w:rsidP="004E091E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Рупташ Ольга Василівна – зав. каф. філософії та культурології, д.ф.н., доцент;</w:t>
            </w:r>
          </w:p>
          <w:p w14:paraId="478BDDDC" w14:textId="5CC6EFB8" w:rsidR="00371D03" w:rsidRPr="005821FF" w:rsidRDefault="00F87C0B" w:rsidP="004E091E">
            <w:pPr>
              <w:pStyle w:val="TableParagraph"/>
              <w:ind w:left="0"/>
              <w:rPr>
                <w:color w:val="000000"/>
                <w:kern w:val="24"/>
                <w:sz w:val="28"/>
                <w:szCs w:val="28"/>
              </w:rPr>
            </w:pPr>
            <w:hyperlink r:id="rId7" w:history="1">
              <w:r w:rsidRPr="00F87C0B">
                <w:rPr>
                  <w:rStyle w:val="Hyperlink"/>
                  <w:kern w:val="24"/>
                  <w:sz w:val="24"/>
                  <w:szCs w:val="24"/>
                </w:rPr>
                <w:t>https://philcult.chnu.edu.ua/spivrobitnyky/vykladachi/ruptash-olha-vasylvivna/</w:t>
              </w:r>
            </w:hyperlink>
            <w:r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371D03" w14:paraId="1FADC90B" w14:textId="77777777" w:rsidTr="00371D03">
        <w:tc>
          <w:tcPr>
            <w:tcW w:w="4510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680049A1" w:rsidR="00371D03" w:rsidRPr="0024149D" w:rsidRDefault="00F847E6" w:rsidP="00BD504F">
            <w:pPr>
              <w:pStyle w:val="TableParagraph"/>
              <w:ind w:left="0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</w:rPr>
              <w:t>+380505791163</w:t>
            </w:r>
            <w:r w:rsidR="0024149D">
              <w:rPr>
                <w:sz w:val="28"/>
                <w:szCs w:val="28"/>
              </w:rPr>
              <w:t xml:space="preserve">; </w:t>
            </w:r>
            <w:r w:rsidR="0024149D" w:rsidRPr="0024149D">
              <w:rPr>
                <w:sz w:val="28"/>
                <w:szCs w:val="28"/>
              </w:rPr>
              <w:t>0372-584878</w:t>
            </w:r>
          </w:p>
        </w:tc>
      </w:tr>
      <w:tr w:rsidR="00371D03" w14:paraId="46CC40B9" w14:textId="77777777" w:rsidTr="00371D03">
        <w:tc>
          <w:tcPr>
            <w:tcW w:w="4510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18EA1D41" w:rsidR="00371D03" w:rsidRPr="009814F9" w:rsidRDefault="00430EED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430EED">
                <w:rPr>
                  <w:rStyle w:val="Hyperlink"/>
                  <w:sz w:val="28"/>
                  <w:szCs w:val="28"/>
                  <w:lang w:val="en-US"/>
                </w:rPr>
                <w:t>o</w:t>
              </w:r>
              <w:r w:rsidRPr="009814F9">
                <w:rPr>
                  <w:rStyle w:val="Hyperlink"/>
                  <w:sz w:val="28"/>
                  <w:szCs w:val="28"/>
                </w:rPr>
                <w:t>.</w:t>
              </w:r>
              <w:r w:rsidRPr="00430EED">
                <w:rPr>
                  <w:rStyle w:val="Hyperlink"/>
                  <w:sz w:val="28"/>
                  <w:szCs w:val="28"/>
                  <w:lang w:val="en-US"/>
                </w:rPr>
                <w:t>ruptash</w:t>
              </w:r>
              <w:r w:rsidRPr="00430EED">
                <w:rPr>
                  <w:rStyle w:val="Hyperlink"/>
                  <w:sz w:val="28"/>
                  <w:szCs w:val="28"/>
                  <w:shd w:val="clear" w:color="auto" w:fill="FFFFFF"/>
                </w:rPr>
                <w:t>@chnu.edu.ua</w:t>
              </w:r>
            </w:hyperlink>
            <w:r w:rsidRPr="00430EED">
              <w:rPr>
                <w:rStyle w:val="Hyperlink"/>
                <w:color w:val="1155CC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71D03" w14:paraId="5E2E4CEE" w14:textId="77777777" w:rsidTr="00371D03">
        <w:tc>
          <w:tcPr>
            <w:tcW w:w="4510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125D66B6" w:rsidR="00371D03" w:rsidRPr="009814F9" w:rsidRDefault="009814F9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pl-PL"/>
              </w:rPr>
            </w:pPr>
            <w:hyperlink r:id="rId9" w:history="1">
              <w:r w:rsidRPr="00652522">
                <w:rPr>
                  <w:rStyle w:val="Hyperlink"/>
                </w:rPr>
                <w:t>https://moodle.chnu.edu.ua/course/view.php?id=2104</w:t>
              </w:r>
            </w:hyperlink>
            <w:r>
              <w:t xml:space="preserve"> </w:t>
            </w:r>
          </w:p>
        </w:tc>
      </w:tr>
      <w:tr w:rsidR="00371D03" w14:paraId="5D16B02E" w14:textId="77777777" w:rsidTr="00371D03">
        <w:tc>
          <w:tcPr>
            <w:tcW w:w="4510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23738AAD" w14:textId="77777777" w:rsidR="00430EED" w:rsidRPr="00736654" w:rsidRDefault="00430EED" w:rsidP="00430EED">
            <w:pP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</w:pPr>
            <w:r w:rsidRPr="00736654">
              <w:rPr>
                <w:rFonts w:eastAsia="Noto Sans CJK SC" w:cs="Lohit Devanagari"/>
                <w:b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онлайн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: вівторок з 1</w:t>
            </w:r>
            <w: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3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.00 до 1</w:t>
            </w:r>
            <w:r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4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.00</w:t>
            </w:r>
          </w:p>
          <w:p w14:paraId="634EB22F" w14:textId="35D26CCE" w:rsidR="00371D03" w:rsidRPr="00A151F1" w:rsidRDefault="00430EED" w:rsidP="00430EED">
            <w:pPr>
              <w:rPr>
                <w:color w:val="000000"/>
                <w:kern w:val="24"/>
                <w:sz w:val="28"/>
                <w:szCs w:val="28"/>
              </w:rPr>
            </w:pPr>
            <w:r w:rsidRPr="00736654">
              <w:rPr>
                <w:rFonts w:eastAsia="Noto Sans CJK SC" w:cs="Lohit Devanagari"/>
                <w:b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очні</w:t>
            </w:r>
            <w:r w:rsidRPr="00736654">
              <w:rPr>
                <w:rFonts w:eastAsia="Noto Sans CJK SC" w:cs="Lohit Devanagari"/>
                <w:bCs/>
                <w:color w:val="000000"/>
                <w:kern w:val="24"/>
                <w:sz w:val="28"/>
                <w:szCs w:val="28"/>
                <w:lang w:eastAsia="zh-CN" w:bidi="hi-IN"/>
              </w:rPr>
              <w:t>: за попередньою домовленістю</w:t>
            </w:r>
          </w:p>
        </w:tc>
      </w:tr>
    </w:tbl>
    <w:p w14:paraId="288DCAC0" w14:textId="77777777" w:rsidR="00E710F2" w:rsidRPr="00B76FC8" w:rsidRDefault="00E710F2" w:rsidP="00B76FC8">
      <w:pPr>
        <w:pStyle w:val="BodyText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6B94CDD" w14:textId="77777777" w:rsidR="00997367" w:rsidRDefault="00975468" w:rsidP="00997367">
      <w:pPr>
        <w:widowControl/>
        <w:autoSpaceDE/>
        <w:autoSpaceDN/>
        <w:ind w:firstLine="567"/>
        <w:jc w:val="both"/>
        <w:rPr>
          <w:rFonts w:eastAsia="Calibri"/>
          <w:bCs/>
          <w:snapToGrid w:val="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Дисципліна «Філософія та методологія науки» викладається аспірантам І року підготовки за ОНП </w:t>
      </w:r>
      <w:r w:rsidRPr="002227F2">
        <w:rPr>
          <w:color w:val="000000"/>
          <w:kern w:val="24"/>
          <w:sz w:val="28"/>
          <w:szCs w:val="28"/>
        </w:rPr>
        <w:t>третього (освітньо-наукового) рівня вищої освіти (PhD).</w:t>
      </w:r>
      <w:r>
        <w:rPr>
          <w:color w:val="000000"/>
          <w:kern w:val="24"/>
          <w:sz w:val="28"/>
          <w:szCs w:val="28"/>
        </w:rPr>
        <w:t xml:space="preserve"> </w:t>
      </w:r>
      <w:r w:rsidR="00997367" w:rsidRPr="00997367">
        <w:rPr>
          <w:rFonts w:eastAsia="Calibri"/>
          <w:bCs/>
          <w:snapToGrid w:val="0"/>
          <w:sz w:val="28"/>
          <w:szCs w:val="28"/>
        </w:rPr>
        <w:t xml:space="preserve">Головне її призначення – сформувати уявлення про методологічні засади досліджень, допомогти майбутнім аспірантам визначити адекватні певній галузі наукового знання філософські, загальнонаукові та дисциплінарні методи і підходи, які здатні спрямувати наукові пошуки у світоглядно й методологічно виправдане русло, забезпечити осмислену постановку мети і завдань, а також отримати результати, що відзначатимуться науковою новизною, теоретичною, практичною та соціокультурною значущістю, претендуючи на реальний внесок у сучасну науку. Курс дозволяє сформувати розуміння сучасної проблематики філософії та методології науки в її порівнянні з попередніми стадіями розвитку, переваг нових парадигм, їх світоглядного та методологічного потенціалу для реалізації в соціокультурному та цивілізаційному контексті сучасності. </w:t>
      </w:r>
    </w:p>
    <w:p w14:paraId="6AD18F4C" w14:textId="77777777" w:rsidR="00581EA2" w:rsidRDefault="00581EA2" w:rsidP="00997367">
      <w:pPr>
        <w:widowControl/>
        <w:autoSpaceDE/>
        <w:autoSpaceDN/>
        <w:ind w:firstLine="567"/>
        <w:jc w:val="both"/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</w:pPr>
    </w:p>
    <w:p w14:paraId="5AAA2B38" w14:textId="4EC15B1F" w:rsidR="00997367" w:rsidRDefault="003920D4" w:rsidP="00997367">
      <w:pPr>
        <w:widowControl/>
        <w:autoSpaceDE/>
        <w:autoSpaceDN/>
        <w:ind w:firstLine="567"/>
        <w:jc w:val="both"/>
        <w:rPr>
          <w:rFonts w:eastAsia="Calibri"/>
          <w:snapToGrid w:val="0"/>
          <w:sz w:val="28"/>
          <w:szCs w:val="28"/>
        </w:rPr>
      </w:pPr>
      <w:r w:rsidRPr="00C75C71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 xml:space="preserve">МЕТА НАВЧАЛЬНОЇ ДИСЦИПЛІНИ </w:t>
      </w:r>
      <w:bookmarkStart w:id="0" w:name="_Hlk159790303"/>
      <w:r w:rsidR="00C75C71" w:rsidRPr="00C75C71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>–</w:t>
      </w:r>
      <w:bookmarkEnd w:id="0"/>
      <w:r w:rsidR="00975468">
        <w:rPr>
          <w:rFonts w:eastAsia="Calibri"/>
          <w:b/>
          <w:bCs/>
          <w:color w:val="632423" w:themeColor="accent2" w:themeShade="80"/>
          <w:sz w:val="28"/>
          <w:szCs w:val="28"/>
          <w:shd w:val="clear" w:color="auto" w:fill="FFFFFF"/>
          <w:lang w:eastAsia="uk-UA"/>
        </w:rPr>
        <w:t xml:space="preserve"> </w:t>
      </w:r>
      <w:r w:rsidR="00975468" w:rsidRPr="00975468">
        <w:rPr>
          <w:rFonts w:eastAsia="Calibri"/>
          <w:snapToGrid w:val="0"/>
          <w:sz w:val="28"/>
          <w:szCs w:val="28"/>
        </w:rPr>
        <w:t xml:space="preserve">сформувати в аспірантів </w:t>
      </w:r>
      <w:r w:rsidR="00997367" w:rsidRPr="00997367">
        <w:rPr>
          <w:rFonts w:eastAsia="Calibri"/>
          <w:snapToGrid w:val="0"/>
          <w:sz w:val="28"/>
          <w:szCs w:val="28"/>
        </w:rPr>
        <w:t xml:space="preserve">адекватне сучасному рівню розвитку культури розуміння сутності науки, загальних закономірностей і шляхів її розвитку, значення методології та свідомого її використання в науковому дослідженні, знання новітніх методологічних настанов, які вимагають співвідносити знання не лише з інструментами його ефективного використання, а й з соціально-культурними ідеалами, нормами й цінностями. Розуміння сутності й значення науки важливе в ситуації загострення цілої низки глобальних проблем, які значною мірою зумовлені спрямованістю наукової творчості на практичний ефект і прискорення науково-технічного поступу. Сучасна наука і наукова методологія налаштовують ученого враховувати у своїй </w:t>
      </w:r>
      <w:r w:rsidR="00997367" w:rsidRPr="00997367">
        <w:rPr>
          <w:rFonts w:eastAsia="Calibri"/>
          <w:snapToGrid w:val="0"/>
          <w:sz w:val="28"/>
          <w:szCs w:val="28"/>
        </w:rPr>
        <w:lastRenderedPageBreak/>
        <w:t>діяльності значення морально-етичних, естетичних, гуманістичних цінностей, які за наявності багатьох альтернатив дозволятимуть здійснювати правильний,</w:t>
      </w:r>
      <w:r w:rsidR="00997367">
        <w:rPr>
          <w:rFonts w:eastAsia="Calibri"/>
          <w:snapToGrid w:val="0"/>
          <w:sz w:val="28"/>
          <w:szCs w:val="28"/>
        </w:rPr>
        <w:t xml:space="preserve"> </w:t>
      </w:r>
      <w:r w:rsidR="00997367" w:rsidRPr="00997367">
        <w:rPr>
          <w:rFonts w:eastAsia="Calibri"/>
          <w:snapToGrid w:val="0"/>
          <w:sz w:val="28"/>
          <w:szCs w:val="28"/>
        </w:rPr>
        <w:t>осмислений вибір, починаючи від обрання теми й закінчуючи обґрунтуванням теоретичної та практичної значущості отриманих результатів. Знання сучасної філософії та методології науки важливе для молодого вченого також у зв’язку з між- і трансдисциплінарними дослідженнями, які спонукають до розширення предметного поля конкретної наукової дисципліни, спрямовуючи наукову творчість на досягнення суспільно значущих цілей. Філософія та методологія науки покликана формувати у молодого дослідника цілісну систему знань, умінь і навичок, особливих компетентностей, що дозволятимуть не лише професійно розв’язувати актуальні проблеми конкретної, вузько спрямованої наукової дисципліни, а й бути носієм культури наукового мислення, відповідального за наслідки своєї творчої діяльності. Вивчення дисципліни має сформувати інтерес до філософської рефлексії науки, її історичних трансформацій, виробити критичне ставлення до змісту провідних епістемологічних і методологічних концепцій, стимулювати потребу в осмисленні методологічного підґрунтя наукового пошуку, переконати у важливості новітніх зрушень у методології та свідомого керівництва ними у власних наукових дослідженнях, які в результаті цього здійснюватимуться відповідно до сучасних епістемологічних і соціально-культурних норм і відзначатимуться новизною, теоретичною та практичною значущістю.</w:t>
      </w:r>
    </w:p>
    <w:p w14:paraId="5612EFB0" w14:textId="77777777" w:rsidR="00581EA2" w:rsidRDefault="00581EA2" w:rsidP="00997367">
      <w:pPr>
        <w:widowControl/>
        <w:autoSpaceDE/>
        <w:autoSpaceDN/>
        <w:ind w:firstLine="567"/>
        <w:jc w:val="both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04734B0D" w:rsidR="00E710F2" w:rsidRDefault="009440C0" w:rsidP="00997367">
      <w:pPr>
        <w:widowControl/>
        <w:autoSpaceDE/>
        <w:autoSpaceDN/>
        <w:ind w:firstLine="567"/>
        <w:jc w:val="both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8688"/>
      </w:tblGrid>
      <w:tr w:rsidR="000A5E55" w:rsidRPr="00371D03" w14:paraId="771CD236" w14:textId="77777777" w:rsidTr="00CC7877">
        <w:tc>
          <w:tcPr>
            <w:tcW w:w="9915" w:type="dxa"/>
            <w:gridSpan w:val="2"/>
          </w:tcPr>
          <w:p w14:paraId="160C7623" w14:textId="15632115" w:rsidR="000A5E55" w:rsidRPr="00975468" w:rsidRDefault="00BD504F" w:rsidP="00975468">
            <w:pPr>
              <w:pStyle w:val="BodyText"/>
              <w:ind w:left="426"/>
              <w:rPr>
                <w:sz w:val="28"/>
                <w:szCs w:val="28"/>
              </w:rPr>
            </w:pPr>
            <w:r w:rsidRPr="006346AA">
              <w:rPr>
                <w:sz w:val="28"/>
                <w:szCs w:val="28"/>
              </w:rPr>
              <w:t>Змістовий модуль 1</w:t>
            </w:r>
            <w:r w:rsidR="004E240E" w:rsidRPr="006346AA">
              <w:rPr>
                <w:sz w:val="28"/>
                <w:szCs w:val="28"/>
              </w:rPr>
              <w:t>.</w:t>
            </w:r>
            <w:r w:rsidR="006346AA">
              <w:rPr>
                <w:sz w:val="28"/>
                <w:szCs w:val="28"/>
              </w:rPr>
              <w:t xml:space="preserve"> </w:t>
            </w:r>
            <w:r w:rsidR="00975468" w:rsidRPr="00164BDD">
              <w:rPr>
                <w:sz w:val="28"/>
                <w:szCs w:val="28"/>
              </w:rPr>
              <w:t>Суча</w:t>
            </w:r>
            <w:r w:rsidR="00975468">
              <w:rPr>
                <w:sz w:val="28"/>
                <w:szCs w:val="28"/>
              </w:rPr>
              <w:t>сна філософія, логіка та методо</w:t>
            </w:r>
            <w:r w:rsidR="00975468" w:rsidRPr="00164BDD">
              <w:rPr>
                <w:sz w:val="28"/>
                <w:szCs w:val="28"/>
              </w:rPr>
              <w:t>логія науки</w:t>
            </w:r>
          </w:p>
        </w:tc>
      </w:tr>
      <w:tr w:rsidR="000A5E55" w:rsidRPr="00371D03" w14:paraId="6AFB2234" w14:textId="77777777" w:rsidTr="00CC7877">
        <w:tc>
          <w:tcPr>
            <w:tcW w:w="1227" w:type="dxa"/>
          </w:tcPr>
          <w:p w14:paraId="2933E4D7" w14:textId="32E97F79" w:rsidR="000A5E55" w:rsidRPr="006346AA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8" w:type="dxa"/>
          </w:tcPr>
          <w:p w14:paraId="46DEC367" w14:textId="2E679522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Місце науки і філософії в культурі та сучасній цивілізації</w:t>
            </w:r>
          </w:p>
        </w:tc>
      </w:tr>
      <w:tr w:rsidR="000A5E55" w:rsidRPr="00371D03" w14:paraId="7DE1658A" w14:textId="77777777" w:rsidTr="00CC7877">
        <w:tc>
          <w:tcPr>
            <w:tcW w:w="1227" w:type="dxa"/>
          </w:tcPr>
          <w:p w14:paraId="736616EA" w14:textId="7C3B7FAE" w:rsidR="000A5E55" w:rsidRPr="006346AA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8" w:type="dxa"/>
          </w:tcPr>
          <w:p w14:paraId="2E89F74F" w14:textId="36A8D9A6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Класифікація методів і форм наукового пізнання</w:t>
            </w:r>
          </w:p>
        </w:tc>
      </w:tr>
      <w:tr w:rsidR="000A5E55" w:rsidRPr="00371D03" w14:paraId="7A7593B9" w14:textId="77777777" w:rsidTr="00CC7877">
        <w:tc>
          <w:tcPr>
            <w:tcW w:w="1227" w:type="dxa"/>
          </w:tcPr>
          <w:p w14:paraId="7A82D4D0" w14:textId="6001A31E" w:rsidR="000A5E55" w:rsidRPr="006346AA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114531">
              <w:rPr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688" w:type="dxa"/>
          </w:tcPr>
          <w:p w14:paraId="082B26A1" w14:textId="6B6B82EE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Методологія природничих, соціально-поведінкових і гуманітарних наук</w:t>
            </w:r>
          </w:p>
        </w:tc>
      </w:tr>
      <w:tr w:rsidR="000A5E55" w:rsidRPr="00371D03" w14:paraId="3030A273" w14:textId="77777777" w:rsidTr="00CC7877">
        <w:tc>
          <w:tcPr>
            <w:tcW w:w="1227" w:type="dxa"/>
          </w:tcPr>
          <w:p w14:paraId="40F3D6E6" w14:textId="282AA2A5" w:rsidR="000A5E55" w:rsidRPr="006346AA" w:rsidRDefault="000A5E55" w:rsidP="000A5E55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cap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8" w:type="dxa"/>
          </w:tcPr>
          <w:p w14:paraId="6588123D" w14:textId="12DF6632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Комунікативний дискурс в науці ХХІ ст</w:t>
            </w:r>
            <w:r>
              <w:rPr>
                <w:b/>
                <w:bCs/>
                <w:sz w:val="28"/>
                <w:szCs w:val="28"/>
              </w:rPr>
              <w:t>олітті</w:t>
            </w:r>
          </w:p>
        </w:tc>
      </w:tr>
      <w:tr w:rsidR="000A5E55" w:rsidRPr="00371D03" w14:paraId="39964F3C" w14:textId="77777777" w:rsidTr="00CC7877">
        <w:tc>
          <w:tcPr>
            <w:tcW w:w="9915" w:type="dxa"/>
            <w:gridSpan w:val="2"/>
          </w:tcPr>
          <w:p w14:paraId="35D14D7C" w14:textId="78F482ED" w:rsidR="000A5E55" w:rsidRPr="006346AA" w:rsidRDefault="00BD504F" w:rsidP="006346AA">
            <w:pPr>
              <w:jc w:val="center"/>
              <w:rPr>
                <w:caps/>
                <w:sz w:val="28"/>
                <w:szCs w:val="28"/>
              </w:rPr>
            </w:pPr>
            <w:r w:rsidRPr="006346AA">
              <w:rPr>
                <w:sz w:val="28"/>
                <w:szCs w:val="28"/>
              </w:rPr>
              <w:t xml:space="preserve">Змістовий модуль 2. </w:t>
            </w:r>
            <w:r w:rsidR="00114531" w:rsidRPr="00114531">
              <w:rPr>
                <w:sz w:val="28"/>
                <w:szCs w:val="28"/>
              </w:rPr>
              <w:t>Історичні засади філософського осмислення науки</w:t>
            </w:r>
          </w:p>
        </w:tc>
      </w:tr>
      <w:tr w:rsidR="000A5E55" w:rsidRPr="00371D03" w14:paraId="50EED442" w14:textId="77777777" w:rsidTr="00CC7877">
        <w:tc>
          <w:tcPr>
            <w:tcW w:w="1227" w:type="dxa"/>
          </w:tcPr>
          <w:p w14:paraId="2E1F4214" w14:textId="08FBC622" w:rsidR="000A5E55" w:rsidRPr="006346AA" w:rsidRDefault="000A5E55" w:rsidP="00BD504F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688" w:type="dxa"/>
          </w:tcPr>
          <w:p w14:paraId="0036C9F8" w14:textId="2F1BF26E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Теорія критичного раціоналізму Карла Поппера</w:t>
            </w:r>
          </w:p>
        </w:tc>
      </w:tr>
      <w:tr w:rsidR="000A5E55" w:rsidRPr="00371D03" w14:paraId="2E231211" w14:textId="77777777" w:rsidTr="00CC7877">
        <w:tc>
          <w:tcPr>
            <w:tcW w:w="1227" w:type="dxa"/>
          </w:tcPr>
          <w:p w14:paraId="7A4524AE" w14:textId="15EAAC0C" w:rsidR="000A5E55" w:rsidRPr="006346AA" w:rsidRDefault="000A5E55" w:rsidP="00BD504F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8688" w:type="dxa"/>
          </w:tcPr>
          <w:p w14:paraId="499D2F0E" w14:textId="17BEE9DD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Концепція особистісного знання Майкла Полані й еволюційна епістемологія Стівена Тулміна</w:t>
            </w:r>
          </w:p>
        </w:tc>
      </w:tr>
      <w:tr w:rsidR="000A5E55" w:rsidRPr="00371D03" w14:paraId="17AFFA4A" w14:textId="77777777" w:rsidTr="00CC7877">
        <w:tc>
          <w:tcPr>
            <w:tcW w:w="1227" w:type="dxa"/>
          </w:tcPr>
          <w:p w14:paraId="0DAEFAAA" w14:textId="5FE9F986" w:rsidR="000A5E55" w:rsidRPr="006346AA" w:rsidRDefault="000A5E55" w:rsidP="00BD504F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6346AA">
              <w:rPr>
                <w:bCs/>
                <w:sz w:val="28"/>
                <w:szCs w:val="28"/>
              </w:rPr>
              <w:t>Тема</w:t>
            </w:r>
            <w:r w:rsidRPr="006346AA">
              <w:rPr>
                <w:bCs/>
                <w:caps/>
                <w:sz w:val="28"/>
                <w:szCs w:val="28"/>
              </w:rPr>
              <w:t xml:space="preserve"> </w:t>
            </w:r>
            <w:r w:rsidR="00BD504F" w:rsidRPr="006346AA">
              <w:rPr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8688" w:type="dxa"/>
          </w:tcPr>
          <w:p w14:paraId="0CD30D40" w14:textId="18605256" w:rsidR="000A5E55" w:rsidRPr="00A151F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Поняття парадигми і наукової революції Т. Куна</w:t>
            </w:r>
          </w:p>
        </w:tc>
      </w:tr>
      <w:tr w:rsidR="00114531" w:rsidRPr="00371D03" w14:paraId="40D23009" w14:textId="77777777" w:rsidTr="00CC7877">
        <w:tc>
          <w:tcPr>
            <w:tcW w:w="1227" w:type="dxa"/>
          </w:tcPr>
          <w:p w14:paraId="0CF5ACCB" w14:textId="0271ECD1" w:rsidR="00114531" w:rsidRPr="006346AA" w:rsidRDefault="00114531" w:rsidP="00BD504F">
            <w:pPr>
              <w:pStyle w:val="ListParagraph"/>
              <w:spacing w:before="6" w:line="237" w:lineRule="auto"/>
              <w:ind w:left="0" w:right="-58" w:firstLine="0"/>
              <w:jc w:val="left"/>
              <w:rPr>
                <w:bCs/>
                <w:sz w:val="28"/>
                <w:szCs w:val="28"/>
              </w:rPr>
            </w:pPr>
            <w:r w:rsidRPr="00114531">
              <w:rPr>
                <w:bCs/>
                <w:sz w:val="28"/>
                <w:szCs w:val="28"/>
              </w:rPr>
              <w:t>Тема 8</w:t>
            </w:r>
          </w:p>
        </w:tc>
        <w:tc>
          <w:tcPr>
            <w:tcW w:w="8688" w:type="dxa"/>
          </w:tcPr>
          <w:p w14:paraId="47F29886" w14:textId="768E891E" w:rsidR="00114531" w:rsidRPr="00114531" w:rsidRDefault="00114531" w:rsidP="000A5E55">
            <w:pPr>
              <w:pStyle w:val="ListParagraph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r w:rsidRPr="00114531">
              <w:rPr>
                <w:b/>
                <w:bCs/>
                <w:sz w:val="28"/>
                <w:szCs w:val="28"/>
              </w:rPr>
              <w:t>Модель зростання наукового знання І. Лакатоса та плюралістична методологія П. Феєрабенда</w:t>
            </w:r>
          </w:p>
        </w:tc>
      </w:tr>
    </w:tbl>
    <w:p w14:paraId="18A3E48B" w14:textId="77777777" w:rsidR="00CC7877" w:rsidRDefault="00CC7877" w:rsidP="00CC7877">
      <w:pPr>
        <w:ind w:firstLine="567"/>
        <w:jc w:val="both"/>
        <w:rPr>
          <w:bCs/>
          <w:color w:val="000000"/>
          <w:kern w:val="24"/>
          <w:sz w:val="28"/>
          <w:szCs w:val="28"/>
        </w:rPr>
      </w:pPr>
      <w:r w:rsidRPr="00CC7877">
        <w:rPr>
          <w:b/>
          <w:bCs/>
          <w:color w:val="632423" w:themeColor="accent2" w:themeShade="80"/>
          <w:kern w:val="24"/>
          <w:sz w:val="28"/>
          <w:szCs w:val="28"/>
        </w:rPr>
        <w:t>Семінарські заняття</w:t>
      </w:r>
      <w:r w:rsidRPr="00CC7877">
        <w:rPr>
          <w:bCs/>
          <w:color w:val="632423" w:themeColor="accent2" w:themeShade="80"/>
          <w:kern w:val="24"/>
          <w:sz w:val="28"/>
          <w:szCs w:val="28"/>
        </w:rPr>
        <w:t xml:space="preserve"> </w:t>
      </w:r>
      <w:r>
        <w:rPr>
          <w:bCs/>
          <w:color w:val="000000"/>
          <w:kern w:val="24"/>
          <w:sz w:val="28"/>
          <w:szCs w:val="28"/>
        </w:rPr>
        <w:t>проводяться у формі доповідей з презентацією підготовлених індивідуальних навчально-дослідних завдань, покликаних продемонструвати знання матеріалу навчальної дисципліни та вміння застосовувати їх у забезпеченні філософсько-методологічного підґрунтя власного дисертаційного дослідження. Аспіранти заохочуються до постановки питань, участі в діалозі, дискусії.</w:t>
      </w:r>
    </w:p>
    <w:p w14:paraId="62836988" w14:textId="77777777" w:rsidR="00CC7877" w:rsidRPr="00551A70" w:rsidRDefault="00CC7877" w:rsidP="00CC7877">
      <w:pPr>
        <w:ind w:firstLine="567"/>
        <w:jc w:val="both"/>
        <w:rPr>
          <w:sz w:val="28"/>
          <w:szCs w:val="28"/>
        </w:rPr>
      </w:pPr>
      <w:r w:rsidRPr="00CC7877">
        <w:rPr>
          <w:b/>
          <w:bCs/>
          <w:color w:val="632423" w:themeColor="accent2" w:themeShade="80"/>
          <w:sz w:val="28"/>
          <w:szCs w:val="28"/>
        </w:rPr>
        <w:t>Індивідуальне науково-дослідне завдання</w:t>
      </w:r>
      <w:r w:rsidRPr="00551A70">
        <w:rPr>
          <w:sz w:val="28"/>
          <w:szCs w:val="28"/>
        </w:rPr>
        <w:t xml:space="preserve">  (ІНДЗ) як вид позаавдиторної роботи аспіранта передбачає підготовку матеріалу на тему філософських і методологічних аспектів дослідження, доповідається у формі </w:t>
      </w:r>
      <w:r>
        <w:rPr>
          <w:sz w:val="28"/>
          <w:szCs w:val="28"/>
        </w:rPr>
        <w:t xml:space="preserve">доповіді з </w:t>
      </w:r>
      <w:r w:rsidRPr="00551A70">
        <w:rPr>
          <w:sz w:val="28"/>
          <w:szCs w:val="28"/>
        </w:rPr>
        <w:t>презентаці</w:t>
      </w:r>
      <w:r>
        <w:rPr>
          <w:sz w:val="28"/>
          <w:szCs w:val="28"/>
        </w:rPr>
        <w:t>єю</w:t>
      </w:r>
      <w:r w:rsidRPr="00551A70">
        <w:rPr>
          <w:sz w:val="28"/>
          <w:szCs w:val="28"/>
        </w:rPr>
        <w:t xml:space="preserve"> та передбачає відповіді на запитання, </w:t>
      </w:r>
      <w:r>
        <w:rPr>
          <w:sz w:val="28"/>
          <w:szCs w:val="28"/>
        </w:rPr>
        <w:t xml:space="preserve">участь у </w:t>
      </w:r>
      <w:r w:rsidRPr="00551A70">
        <w:rPr>
          <w:sz w:val="28"/>
          <w:szCs w:val="28"/>
        </w:rPr>
        <w:t>діало</w:t>
      </w:r>
      <w:r>
        <w:rPr>
          <w:sz w:val="28"/>
          <w:szCs w:val="28"/>
        </w:rPr>
        <w:t>зі</w:t>
      </w:r>
      <w:r w:rsidRPr="00551A70">
        <w:rPr>
          <w:sz w:val="28"/>
          <w:szCs w:val="28"/>
        </w:rPr>
        <w:t>, дискусі</w:t>
      </w:r>
      <w:r>
        <w:rPr>
          <w:sz w:val="28"/>
          <w:szCs w:val="28"/>
        </w:rPr>
        <w:t>ї</w:t>
      </w:r>
      <w:r w:rsidRPr="00551A70">
        <w:rPr>
          <w:sz w:val="28"/>
          <w:szCs w:val="28"/>
        </w:rPr>
        <w:t>.</w:t>
      </w:r>
    </w:p>
    <w:p w14:paraId="667479B8" w14:textId="77777777" w:rsidR="00CC7877" w:rsidRPr="00551A70" w:rsidRDefault="00CC7877" w:rsidP="00CC7877">
      <w:pPr>
        <w:ind w:firstLine="567"/>
        <w:jc w:val="both"/>
        <w:rPr>
          <w:sz w:val="28"/>
          <w:szCs w:val="28"/>
        </w:rPr>
      </w:pPr>
      <w:r w:rsidRPr="00551A70">
        <w:rPr>
          <w:sz w:val="28"/>
          <w:szCs w:val="28"/>
        </w:rPr>
        <w:t xml:space="preserve">Мета ІНДЗ – привернути увагу до практичного використання отриманих </w:t>
      </w:r>
      <w:r w:rsidRPr="00551A70">
        <w:rPr>
          <w:sz w:val="28"/>
          <w:szCs w:val="28"/>
        </w:rPr>
        <w:lastRenderedPageBreak/>
        <w:t>знань, а також отримати й апробувати перший досвід осмислення методологічної сторони своєї роботи, реагування на зауваження та побажання.</w:t>
      </w:r>
    </w:p>
    <w:p w14:paraId="1D6E7697" w14:textId="77777777" w:rsidR="00CC7877" w:rsidRDefault="00CC7877" w:rsidP="00CC7877">
      <w:pPr>
        <w:ind w:firstLine="567"/>
        <w:jc w:val="both"/>
        <w:rPr>
          <w:sz w:val="28"/>
          <w:szCs w:val="28"/>
        </w:rPr>
      </w:pPr>
      <w:r w:rsidRPr="00551A70">
        <w:rPr>
          <w:sz w:val="28"/>
          <w:szCs w:val="28"/>
        </w:rPr>
        <w:t>Конкретна тема завдання формується в робочому порядку під час індивідуальних бесід і консультацій, оскільки вони пов’язані з темами дисертаційних досліджень і стосуються філософсько-методологічного підґрунтя кожного з них.</w:t>
      </w:r>
    </w:p>
    <w:p w14:paraId="2C70119C" w14:textId="77777777" w:rsidR="00581EA2" w:rsidRDefault="00581E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</w:rPr>
      </w:pPr>
    </w:p>
    <w:p w14:paraId="3A8EB5AB" w14:textId="2F821518" w:rsidR="00B76FC8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</w:rPr>
        <w:t>МЕТОДИ</w:t>
      </w:r>
      <w:r w:rsidR="00A57904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, </w:t>
      </w:r>
      <w:r w:rsidR="00A57904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Pr="00FD010D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14:paraId="01450078" w14:textId="77777777" w:rsidR="00536774" w:rsidRDefault="00536774" w:rsidP="00536774">
      <w:pPr>
        <w:pStyle w:val="NormalWeb"/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>
        <w:rPr>
          <w:rFonts w:eastAsia="+mn-ea"/>
          <w:iCs/>
          <w:color w:val="000000"/>
          <w:kern w:val="24"/>
          <w:sz w:val="28"/>
          <w:szCs w:val="28"/>
        </w:rPr>
        <w:t xml:space="preserve">Використовуються такі </w:t>
      </w:r>
      <w:r w:rsidRPr="004E2A43">
        <w:rPr>
          <w:rFonts w:eastAsia="+mn-ea"/>
          <w:b/>
          <w:bCs/>
          <w:iCs/>
          <w:color w:val="000000"/>
          <w:kern w:val="24"/>
          <w:sz w:val="28"/>
          <w:szCs w:val="28"/>
        </w:rPr>
        <w:t>методи організації та здійснення навчально-пізнавальної діяльності</w:t>
      </w:r>
      <w:r>
        <w:rPr>
          <w:rFonts w:eastAsia="+mn-ea"/>
          <w:iCs/>
          <w:color w:val="000000"/>
          <w:kern w:val="24"/>
          <w:sz w:val="28"/>
          <w:szCs w:val="28"/>
        </w:rPr>
        <w:t>:</w:t>
      </w:r>
    </w:p>
    <w:p w14:paraId="2E51D4E3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вербальні методи (лекція, дискусія, диспут, бесіда, консультація тощо);</w:t>
      </w:r>
    </w:p>
    <w:p w14:paraId="1460DDD0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наочні методи (презентації, ілюстрації, відеоматеріали тощо);</w:t>
      </w:r>
    </w:p>
    <w:p w14:paraId="62AB00AD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інтерактивні методи</w:t>
      </w:r>
      <w:r w:rsidRPr="00B9550E">
        <w:rPr>
          <w:sz w:val="28"/>
          <w:szCs w:val="28"/>
          <w:lang w:eastAsia="uk-UA"/>
        </w:rPr>
        <w:t xml:space="preserve"> (робота в малих групах, проблемно-пошуковий метод, ситуаційний аналіз, моделювання життєвих ситуацій, диспут);</w:t>
      </w:r>
    </w:p>
    <w:p w14:paraId="5545CAF5" w14:textId="77777777" w:rsidR="00B9550E" w:rsidRPr="00B9550E" w:rsidRDefault="00B9550E" w:rsidP="00B9550E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електронні засоби навчання (курс на платформі Мудл);</w:t>
      </w:r>
    </w:p>
    <w:p w14:paraId="41670FBE" w14:textId="27EB652E" w:rsidR="006904F5" w:rsidRDefault="00B9550E" w:rsidP="006904F5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 xml:space="preserve">самостійна робота </w:t>
      </w:r>
      <w:r w:rsidR="00536774" w:rsidRPr="00536774">
        <w:rPr>
          <w:rFonts w:eastAsia="+mn-ea"/>
          <w:bCs/>
          <w:color w:val="000000"/>
          <w:kern w:val="24"/>
          <w:sz w:val="28"/>
          <w:szCs w:val="36"/>
          <w:lang w:eastAsia="uk-UA"/>
        </w:rPr>
        <w:t>над індивідуальним завданням і/або за програмою навчальної дисципліни</w:t>
      </w:r>
      <w:r w:rsidR="006904F5">
        <w:rPr>
          <w:rFonts w:eastAsia="+mn-ea"/>
          <w:bCs/>
          <w:color w:val="000000"/>
          <w:kern w:val="24"/>
          <w:sz w:val="28"/>
          <w:szCs w:val="36"/>
          <w:lang w:eastAsia="uk-UA"/>
        </w:rPr>
        <w:t>;</w:t>
      </w:r>
    </w:p>
    <w:p w14:paraId="7187F83C" w14:textId="2C9EA03E" w:rsidR="00B9550E" w:rsidRDefault="006904F5" w:rsidP="006904F5">
      <w:pPr>
        <w:widowControl/>
        <w:numPr>
          <w:ilvl w:val="0"/>
          <w:numId w:val="14"/>
        </w:numPr>
        <w:tabs>
          <w:tab w:val="left" w:pos="284"/>
        </w:tabs>
        <w:autoSpaceDE/>
        <w:autoSpaceDN/>
        <w:spacing w:line="276" w:lineRule="auto"/>
        <w:ind w:left="0" w:firstLine="142"/>
        <w:jc w:val="both"/>
        <w:rPr>
          <w:rFonts w:eastAsia="+mn-ea"/>
          <w:bCs/>
          <w:color w:val="000000"/>
          <w:kern w:val="24"/>
          <w:sz w:val="28"/>
          <w:szCs w:val="36"/>
          <w:lang w:eastAsia="uk-UA"/>
        </w:rPr>
      </w:pPr>
      <w:r w:rsidRPr="00B9550E">
        <w:rPr>
          <w:rFonts w:eastAsia="+mn-ea"/>
          <w:bCs/>
          <w:color w:val="000000"/>
          <w:kern w:val="24"/>
          <w:sz w:val="28"/>
          <w:szCs w:val="36"/>
          <w:lang w:eastAsia="uk-UA"/>
        </w:rPr>
        <w:t>робота з різними джерелами інформації: з навчально-методичною, науковою, законодавчо-нормативною літературою та інтернет-ресурсами, ЗМІ</w:t>
      </w:r>
      <w:r w:rsidR="00536774">
        <w:rPr>
          <w:rFonts w:eastAsia="+mn-ea"/>
          <w:bCs/>
          <w:color w:val="000000"/>
          <w:kern w:val="24"/>
          <w:sz w:val="28"/>
          <w:szCs w:val="36"/>
          <w:lang w:eastAsia="uk-UA"/>
        </w:rPr>
        <w:t>;</w:t>
      </w:r>
    </w:p>
    <w:p w14:paraId="15782E57" w14:textId="77777777" w:rsidR="00536774" w:rsidRPr="005D78CF" w:rsidRDefault="00536774" w:rsidP="00536774">
      <w:pPr>
        <w:pStyle w:val="NormalWeb"/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bookmarkStart w:id="1" w:name="_Hlk156387606"/>
      <w:r>
        <w:rPr>
          <w:rFonts w:eastAsia="+mn-ea"/>
          <w:iCs/>
          <w:color w:val="000000"/>
          <w:kern w:val="24"/>
          <w:sz w:val="28"/>
          <w:szCs w:val="28"/>
        </w:rPr>
        <w:t xml:space="preserve">а також </w:t>
      </w:r>
      <w:r w:rsidRPr="004E2A43">
        <w:rPr>
          <w:rFonts w:eastAsia="+mn-ea"/>
          <w:b/>
          <w:bCs/>
          <w:iCs/>
          <w:color w:val="000000"/>
          <w:kern w:val="24"/>
          <w:sz w:val="28"/>
          <w:szCs w:val="28"/>
        </w:rPr>
        <w:t>методи активізації та мотивації навчально-пізнавальної діяльності</w:t>
      </w:r>
      <w:bookmarkEnd w:id="1"/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.</w:t>
      </w:r>
    </w:p>
    <w:p w14:paraId="7DB50B78" w14:textId="2FD436FF" w:rsidR="00132A7C" w:rsidRDefault="00132A7C" w:rsidP="00132A7C">
      <w:pPr>
        <w:pStyle w:val="NormalWeb"/>
        <w:spacing w:before="0" w:beforeAutospacing="0" w:after="0" w:afterAutospacing="0"/>
        <w:ind w:left="36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Для викладання навчальної дисципліни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можуть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використ</w:t>
      </w:r>
      <w:r>
        <w:rPr>
          <w:rFonts w:eastAsia="+mn-ea"/>
          <w:iCs/>
          <w:color w:val="000000"/>
          <w:kern w:val="24"/>
          <w:sz w:val="28"/>
          <w:szCs w:val="28"/>
        </w:rPr>
        <w:t>овуватися такі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Pr="00AB0747">
        <w:rPr>
          <w:rFonts w:eastAsia="+mn-ea"/>
          <w:b/>
          <w:bCs/>
          <w:iCs/>
          <w:color w:val="000000"/>
          <w:kern w:val="24"/>
          <w:sz w:val="28"/>
          <w:szCs w:val="28"/>
        </w:rPr>
        <w:t>освітні технології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:</w:t>
      </w:r>
    </w:p>
    <w:p w14:paraId="11F60D9C" w14:textId="77777777" w:rsidR="00A57904" w:rsidRPr="005D78CF" w:rsidRDefault="00A57904" w:rsidP="00A57904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5D78CF">
        <w:rPr>
          <w:rFonts w:eastAsia="+mn-ea"/>
          <w:iCs/>
          <w:color w:val="000000"/>
          <w:kern w:val="24"/>
          <w:sz w:val="28"/>
          <w:szCs w:val="28"/>
        </w:rPr>
        <w:t>онлайн-платформ</w:t>
      </w:r>
      <w:r>
        <w:rPr>
          <w:rFonts w:eastAsia="+mn-ea"/>
          <w:iCs/>
          <w:color w:val="000000"/>
          <w:kern w:val="24"/>
          <w:sz w:val="28"/>
          <w:szCs w:val="28"/>
        </w:rPr>
        <w:t>а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для навчання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Pr="00CA3D0E">
        <w:rPr>
          <w:rFonts w:eastAsia="+mn-ea"/>
          <w:b/>
          <w:bCs/>
          <w:iCs/>
          <w:color w:val="000000"/>
          <w:kern w:val="24"/>
          <w:sz w:val="28"/>
          <w:szCs w:val="28"/>
          <w:lang w:val="en-US"/>
        </w:rPr>
        <w:t>Moodle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нада</w:t>
      </w:r>
      <w:r>
        <w:rPr>
          <w:rFonts w:eastAsia="+mn-ea"/>
          <w:iCs/>
          <w:color w:val="000000"/>
          <w:kern w:val="24"/>
          <w:sz w:val="28"/>
          <w:szCs w:val="28"/>
        </w:rPr>
        <w:t>є здобувачам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доступ до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навчально-методичних матеріалів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курс</w:t>
      </w:r>
      <w:r>
        <w:rPr>
          <w:rFonts w:eastAsia="+mn-ea"/>
          <w:iCs/>
          <w:color w:val="000000"/>
          <w:kern w:val="24"/>
          <w:sz w:val="28"/>
          <w:szCs w:val="28"/>
        </w:rPr>
        <w:t>у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(лекції, презентації,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відео,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наукові публікації,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завдання,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інструменти для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оцінювання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(тести)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та форуми для обговорень</w:t>
      </w:r>
      <w:r>
        <w:rPr>
          <w:rFonts w:eastAsia="+mn-ea"/>
          <w:iCs/>
          <w:color w:val="000000"/>
          <w:kern w:val="24"/>
          <w:sz w:val="28"/>
          <w:szCs w:val="28"/>
        </w:rPr>
        <w:t>;</w:t>
      </w:r>
    </w:p>
    <w:p w14:paraId="1A1C7843" w14:textId="33CFAEB1" w:rsidR="00132A7C" w:rsidRPr="005D78CF" w:rsidRDefault="00132A7C" w:rsidP="00132A7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5D78CF">
        <w:rPr>
          <w:rFonts w:eastAsia="+mn-ea"/>
          <w:iCs/>
          <w:color w:val="000000"/>
          <w:kern w:val="24"/>
          <w:sz w:val="28"/>
          <w:szCs w:val="28"/>
        </w:rPr>
        <w:t>платформ</w:t>
      </w:r>
      <w:r>
        <w:rPr>
          <w:rFonts w:eastAsia="+mn-ea"/>
          <w:iCs/>
          <w:color w:val="000000"/>
          <w:kern w:val="24"/>
          <w:sz w:val="28"/>
          <w:szCs w:val="28"/>
        </w:rPr>
        <w:t>а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для веб-конференцій </w:t>
      </w:r>
      <w:r w:rsidRPr="00853E3C">
        <w:rPr>
          <w:rFonts w:eastAsia="+mn-ea"/>
          <w:b/>
          <w:bCs/>
          <w:iCs/>
          <w:color w:val="000000"/>
          <w:kern w:val="24"/>
          <w:sz w:val="28"/>
          <w:szCs w:val="28"/>
        </w:rPr>
        <w:t>Google Meet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у разі потреби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дозволяє </w:t>
      </w:r>
      <w:r>
        <w:rPr>
          <w:rFonts w:eastAsia="+mn-ea"/>
          <w:iCs/>
          <w:color w:val="000000"/>
          <w:kern w:val="24"/>
          <w:sz w:val="28"/>
          <w:szCs w:val="28"/>
        </w:rPr>
        <w:t>аспірантам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>і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викладач</w:t>
      </w:r>
      <w:r>
        <w:rPr>
          <w:rFonts w:eastAsia="+mn-ea"/>
          <w:iCs/>
          <w:color w:val="000000"/>
          <w:kern w:val="24"/>
          <w:sz w:val="28"/>
          <w:szCs w:val="28"/>
        </w:rPr>
        <w:t>у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спілкуватися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дистанційно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в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режимі реального часу</w:t>
      </w:r>
      <w:r>
        <w:rPr>
          <w:rFonts w:eastAsia="+mn-ea"/>
          <w:iCs/>
          <w:color w:val="000000"/>
          <w:kern w:val="24"/>
          <w:sz w:val="28"/>
          <w:szCs w:val="28"/>
        </w:rPr>
        <w:t>;</w:t>
      </w:r>
    </w:p>
    <w:p w14:paraId="513E52F8" w14:textId="731D8698" w:rsidR="00132A7C" w:rsidRDefault="00A57904" w:rsidP="00132A7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мобільні додатки</w:t>
      </w:r>
      <w:r w:rsidR="00132A7C">
        <w:rPr>
          <w:rFonts w:eastAsia="+mn-ea"/>
          <w:iCs/>
          <w:color w:val="000000"/>
          <w:kern w:val="24"/>
          <w:sz w:val="28"/>
          <w:szCs w:val="28"/>
        </w:rPr>
        <w:t xml:space="preserve"> (</w:t>
      </w:r>
      <w:r w:rsidR="00132A7C">
        <w:rPr>
          <w:rFonts w:eastAsia="+mn-ea"/>
          <w:iCs/>
          <w:color w:val="000000"/>
          <w:kern w:val="24"/>
          <w:sz w:val="28"/>
          <w:szCs w:val="28"/>
          <w:lang w:val="en-US"/>
        </w:rPr>
        <w:t>Viber</w:t>
      </w:r>
      <w:r w:rsidR="00132A7C" w:rsidRPr="009814F9">
        <w:rPr>
          <w:rFonts w:eastAsia="+mn-ea"/>
          <w:iCs/>
          <w:color w:val="000000"/>
          <w:kern w:val="24"/>
          <w:sz w:val="28"/>
          <w:szCs w:val="28"/>
        </w:rPr>
        <w:t>)</w:t>
      </w:r>
      <w:r w:rsidR="00132A7C"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="00132A7C">
        <w:rPr>
          <w:rFonts w:eastAsia="+mn-ea"/>
          <w:iCs/>
          <w:color w:val="000000"/>
          <w:kern w:val="24"/>
          <w:sz w:val="28"/>
          <w:szCs w:val="28"/>
        </w:rPr>
        <w:t>забезпечують</w:t>
      </w:r>
      <w:r w:rsidR="00132A7C"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="00132A7C">
        <w:rPr>
          <w:rFonts w:eastAsia="+mn-ea"/>
          <w:iCs/>
          <w:color w:val="000000"/>
          <w:kern w:val="24"/>
          <w:sz w:val="28"/>
          <w:szCs w:val="28"/>
        </w:rPr>
        <w:t>швидк</w:t>
      </w:r>
      <w:r>
        <w:rPr>
          <w:rFonts w:eastAsia="+mn-ea"/>
          <w:iCs/>
          <w:color w:val="000000"/>
          <w:kern w:val="24"/>
          <w:sz w:val="28"/>
          <w:szCs w:val="28"/>
        </w:rPr>
        <w:t>ий зв’язок</w:t>
      </w:r>
      <w:r w:rsidR="00132A7C"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між</w:t>
      </w:r>
      <w:r w:rsidR="00132A7C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="00132A7C" w:rsidRPr="005D78CF">
        <w:rPr>
          <w:rFonts w:eastAsia="+mn-ea"/>
          <w:iCs/>
          <w:color w:val="000000"/>
          <w:kern w:val="24"/>
          <w:sz w:val="28"/>
          <w:szCs w:val="28"/>
        </w:rPr>
        <w:t>здобувачами та викладачем</w:t>
      </w:r>
      <w:r w:rsidR="00132A7C">
        <w:rPr>
          <w:rFonts w:eastAsia="+mn-ea"/>
          <w:iCs/>
          <w:color w:val="000000"/>
          <w:kern w:val="24"/>
          <w:sz w:val="28"/>
          <w:szCs w:val="28"/>
        </w:rPr>
        <w:t>;</w:t>
      </w:r>
    </w:p>
    <w:p w14:paraId="706998B0" w14:textId="53C76E06" w:rsidR="00A57904" w:rsidRPr="00A57904" w:rsidRDefault="00A57904" w:rsidP="00A57904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(</w:t>
      </w:r>
      <w:r w:rsidRPr="00853E3C">
        <w:rPr>
          <w:rFonts w:eastAsia="+mn-ea"/>
          <w:b/>
          <w:bCs/>
          <w:iCs/>
          <w:color w:val="000000"/>
          <w:kern w:val="24"/>
          <w:sz w:val="28"/>
          <w:szCs w:val="28"/>
        </w:rPr>
        <w:t>онлайн</w:t>
      </w:r>
      <w:r>
        <w:rPr>
          <w:rFonts w:eastAsia="+mn-ea"/>
          <w:b/>
          <w:bCs/>
          <w:iCs/>
          <w:color w:val="000000"/>
          <w:kern w:val="24"/>
          <w:sz w:val="28"/>
          <w:szCs w:val="28"/>
        </w:rPr>
        <w:t>)</w:t>
      </w:r>
      <w:r w:rsidRPr="00853E3C">
        <w:rPr>
          <w:rFonts w:eastAsia="+mn-ea"/>
          <w:b/>
          <w:bCs/>
          <w:iCs/>
          <w:color w:val="000000"/>
          <w:kern w:val="24"/>
          <w:sz w:val="28"/>
          <w:szCs w:val="28"/>
        </w:rPr>
        <w:t>презентації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,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створен</w:t>
      </w:r>
      <w:r>
        <w:rPr>
          <w:rFonts w:eastAsia="+mn-ea"/>
          <w:iCs/>
          <w:color w:val="000000"/>
          <w:kern w:val="24"/>
          <w:sz w:val="28"/>
          <w:szCs w:val="28"/>
        </w:rPr>
        <w:t>і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викладачем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або іншими експертами </w:t>
      </w:r>
      <w:r>
        <w:rPr>
          <w:rFonts w:eastAsia="+mn-ea"/>
          <w:iCs/>
          <w:color w:val="000000"/>
          <w:kern w:val="24"/>
          <w:sz w:val="28"/>
          <w:szCs w:val="28"/>
        </w:rPr>
        <w:t>з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>філософії та методології науки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. Вони включа</w:t>
      </w:r>
      <w:r>
        <w:rPr>
          <w:rFonts w:eastAsia="+mn-ea"/>
          <w:iCs/>
          <w:color w:val="000000"/>
          <w:kern w:val="24"/>
          <w:sz w:val="28"/>
          <w:szCs w:val="28"/>
        </w:rPr>
        <w:t>ють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пояснення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термінів,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концепцій, приклади </w:t>
      </w:r>
      <w:r>
        <w:rPr>
          <w:rFonts w:eastAsia="+mn-ea"/>
          <w:iCs/>
          <w:color w:val="000000"/>
          <w:kern w:val="24"/>
          <w:sz w:val="28"/>
          <w:szCs w:val="28"/>
        </w:rPr>
        <w:t>для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кращ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ого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розумі</w:t>
      </w:r>
      <w:r>
        <w:rPr>
          <w:rFonts w:eastAsia="+mn-ea"/>
          <w:iCs/>
          <w:color w:val="000000"/>
          <w:kern w:val="24"/>
          <w:sz w:val="28"/>
          <w:szCs w:val="28"/>
        </w:rPr>
        <w:t>ння та засвоєння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матеріал</w:t>
      </w:r>
      <w:r>
        <w:rPr>
          <w:rFonts w:eastAsia="+mn-ea"/>
          <w:iCs/>
          <w:color w:val="000000"/>
          <w:kern w:val="24"/>
          <w:sz w:val="28"/>
          <w:szCs w:val="28"/>
        </w:rPr>
        <w:t>у;</w:t>
      </w:r>
    </w:p>
    <w:p w14:paraId="629C8320" w14:textId="77777777" w:rsidR="00132A7C" w:rsidRPr="005D78CF" w:rsidRDefault="00132A7C" w:rsidP="00132A7C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графічні інструменти та </w:t>
      </w:r>
      <w:r w:rsidRPr="00852BCE">
        <w:rPr>
          <w:rFonts w:eastAsia="+mn-ea"/>
          <w:b/>
          <w:bCs/>
          <w:iCs/>
          <w:color w:val="000000"/>
          <w:kern w:val="24"/>
          <w:sz w:val="28"/>
          <w:szCs w:val="28"/>
        </w:rPr>
        <w:t>візуалізація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>(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діаграми, схеми та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ілюстрації</w:t>
      </w:r>
      <w:r>
        <w:rPr>
          <w:rFonts w:eastAsia="+mn-ea"/>
          <w:iCs/>
          <w:color w:val="000000"/>
          <w:kern w:val="24"/>
          <w:sz w:val="28"/>
          <w:szCs w:val="28"/>
        </w:rPr>
        <w:t>)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допом</w:t>
      </w:r>
      <w:r>
        <w:rPr>
          <w:rFonts w:eastAsia="+mn-ea"/>
          <w:iCs/>
          <w:color w:val="000000"/>
          <w:kern w:val="24"/>
          <w:sz w:val="28"/>
          <w:szCs w:val="28"/>
        </w:rPr>
        <w:t>агають унаочнити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Cs/>
          <w:color w:val="000000"/>
          <w:kern w:val="24"/>
          <w:sz w:val="28"/>
          <w:szCs w:val="28"/>
        </w:rPr>
        <w:t xml:space="preserve">й зробити більш доступними для розуміння та запам’ятовування філософсько-методологічні поняття, 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концеп</w:t>
      </w:r>
      <w:r>
        <w:rPr>
          <w:rFonts w:eastAsia="+mn-ea"/>
          <w:iCs/>
          <w:color w:val="000000"/>
          <w:kern w:val="24"/>
          <w:sz w:val="28"/>
          <w:szCs w:val="28"/>
        </w:rPr>
        <w:t>ції, методи НДР тощо</w:t>
      </w:r>
      <w:r w:rsidRPr="005D78CF">
        <w:rPr>
          <w:rFonts w:eastAsia="+mn-ea"/>
          <w:iCs/>
          <w:color w:val="000000"/>
          <w:kern w:val="24"/>
          <w:sz w:val="28"/>
          <w:szCs w:val="28"/>
        </w:rPr>
        <w:t>.</w:t>
      </w:r>
    </w:p>
    <w:p w14:paraId="295F48FB" w14:textId="77777777" w:rsidR="00132A7C" w:rsidRPr="005D78CF" w:rsidRDefault="00132A7C" w:rsidP="00A57904">
      <w:pPr>
        <w:pStyle w:val="NormalWeb"/>
        <w:spacing w:before="0" w:beforeAutospacing="0" w:after="0" w:afterAutospacing="0"/>
        <w:ind w:firstLine="426"/>
        <w:jc w:val="both"/>
        <w:rPr>
          <w:rFonts w:eastAsia="+mn-ea"/>
          <w:iCs/>
          <w:color w:val="000000"/>
          <w:kern w:val="24"/>
          <w:sz w:val="28"/>
          <w:szCs w:val="28"/>
        </w:rPr>
      </w:pPr>
      <w:r w:rsidRPr="005D78CF">
        <w:rPr>
          <w:rFonts w:eastAsia="+mn-ea"/>
          <w:iCs/>
          <w:color w:val="000000"/>
          <w:kern w:val="24"/>
          <w:sz w:val="28"/>
          <w:szCs w:val="28"/>
        </w:rPr>
        <w:t>Ці технології можуть використовуватися окремо або в поєднанні.</w:t>
      </w:r>
    </w:p>
    <w:p w14:paraId="27CEB9FF" w14:textId="77777777" w:rsidR="00581EA2" w:rsidRDefault="00581EA2" w:rsidP="00444E18">
      <w:pPr>
        <w:pStyle w:val="NormalWeb"/>
        <w:spacing w:before="0" w:beforeAutospacing="0" w:after="0" w:afterAutospacing="0"/>
        <w:ind w:left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257CE641" w14:textId="626069FB" w:rsidR="00444E18" w:rsidRDefault="00444E18" w:rsidP="00444E18">
      <w:pPr>
        <w:pStyle w:val="NormalWeb"/>
        <w:spacing w:before="0" w:beforeAutospacing="0" w:after="0" w:afterAutospacing="0"/>
        <w:ind w:left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3677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СИСТЕМА КОНТРОЛЮ ТА ОЦІНЮВАННЯ</w:t>
      </w:r>
    </w:p>
    <w:p w14:paraId="08CD821F" w14:textId="078C854E" w:rsidR="00444E18" w:rsidRPr="00E45AA1" w:rsidRDefault="00444E18" w:rsidP="00444E18">
      <w:pPr>
        <w:ind w:firstLine="567"/>
        <w:jc w:val="both"/>
        <w:rPr>
          <w:sz w:val="28"/>
          <w:szCs w:val="28"/>
        </w:rPr>
      </w:pPr>
      <w:bookmarkStart w:id="2" w:name="_Hlk156387674"/>
      <w:r w:rsidRPr="00904205">
        <w:rPr>
          <w:b/>
          <w:bCs/>
          <w:sz w:val="28"/>
          <w:szCs w:val="28"/>
        </w:rPr>
        <w:t>Поточний</w:t>
      </w:r>
      <w:r w:rsidRPr="00E45AA1">
        <w:rPr>
          <w:sz w:val="28"/>
          <w:szCs w:val="28"/>
        </w:rPr>
        <w:t xml:space="preserve"> контроль засвоєння знань і самостійної роботи здійснюється під час модульного контролю (двічі за семестр) за допомогою тестів</w:t>
      </w:r>
      <w:r>
        <w:rPr>
          <w:sz w:val="28"/>
          <w:szCs w:val="28"/>
        </w:rPr>
        <w:t xml:space="preserve"> на сторінці НД на сайті «</w:t>
      </w:r>
      <w:r w:rsidRPr="002F2560">
        <w:rPr>
          <w:sz w:val="28"/>
          <w:szCs w:val="28"/>
        </w:rPr>
        <w:t>Електронне навчання</w:t>
      </w:r>
      <w:r>
        <w:rPr>
          <w:sz w:val="28"/>
          <w:szCs w:val="28"/>
        </w:rPr>
        <w:t>»</w:t>
      </w:r>
      <w:r w:rsidRPr="002F2560">
        <w:rPr>
          <w:sz w:val="28"/>
          <w:szCs w:val="28"/>
        </w:rPr>
        <w:t xml:space="preserve"> </w:t>
      </w:r>
      <w:r>
        <w:rPr>
          <w:sz w:val="28"/>
          <w:szCs w:val="28"/>
        </w:rPr>
        <w:t>в системі</w:t>
      </w:r>
      <w:r w:rsidRPr="002F2560">
        <w:rPr>
          <w:sz w:val="28"/>
          <w:szCs w:val="28"/>
        </w:rPr>
        <w:t xml:space="preserve"> Moodle</w:t>
      </w:r>
      <w:r w:rsidRPr="00E45AA1">
        <w:rPr>
          <w:sz w:val="28"/>
          <w:szCs w:val="28"/>
        </w:rPr>
        <w:t>.</w:t>
      </w:r>
    </w:p>
    <w:p w14:paraId="4F05907D" w14:textId="77777777" w:rsidR="00444E18" w:rsidRPr="00E45AA1" w:rsidRDefault="00444E18" w:rsidP="00444E18">
      <w:pPr>
        <w:ind w:firstLine="567"/>
        <w:jc w:val="both"/>
        <w:rPr>
          <w:sz w:val="28"/>
          <w:szCs w:val="28"/>
        </w:rPr>
      </w:pPr>
      <w:bookmarkStart w:id="3" w:name="_Hlk156387750"/>
      <w:bookmarkEnd w:id="2"/>
      <w:r w:rsidRPr="00E45AA1">
        <w:rPr>
          <w:sz w:val="28"/>
          <w:szCs w:val="28"/>
        </w:rPr>
        <w:t>Індивідуальна робота оцінюється під час доповіді з презентацією та обговорення підготовлених завдань</w:t>
      </w:r>
      <w:r>
        <w:rPr>
          <w:sz w:val="28"/>
          <w:szCs w:val="28"/>
        </w:rPr>
        <w:t xml:space="preserve"> на семінарських заняттях</w:t>
      </w:r>
      <w:r w:rsidRPr="00E45AA1">
        <w:rPr>
          <w:sz w:val="28"/>
          <w:szCs w:val="28"/>
        </w:rPr>
        <w:t>.</w:t>
      </w:r>
      <w:bookmarkEnd w:id="3"/>
      <w:r w:rsidRPr="00E45AA1">
        <w:rPr>
          <w:sz w:val="28"/>
          <w:szCs w:val="28"/>
        </w:rPr>
        <w:t xml:space="preserve"> </w:t>
      </w:r>
    </w:p>
    <w:p w14:paraId="7CD4BFC2" w14:textId="5A3349D0" w:rsidR="00444E18" w:rsidRDefault="00444E18" w:rsidP="00444E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04205">
        <w:rPr>
          <w:b/>
          <w:bCs/>
          <w:sz w:val="28"/>
          <w:szCs w:val="28"/>
        </w:rPr>
        <w:lastRenderedPageBreak/>
        <w:t>Підсумковий</w:t>
      </w:r>
      <w:r w:rsidRPr="00E45AA1">
        <w:rPr>
          <w:sz w:val="28"/>
          <w:szCs w:val="28"/>
        </w:rPr>
        <w:t xml:space="preserve"> контроль – </w:t>
      </w:r>
      <w:r w:rsidR="00095936">
        <w:rPr>
          <w:sz w:val="28"/>
          <w:szCs w:val="28"/>
        </w:rPr>
        <w:t>екзамен</w:t>
      </w:r>
      <w:r>
        <w:rPr>
          <w:sz w:val="28"/>
          <w:szCs w:val="28"/>
        </w:rPr>
        <w:t xml:space="preserve"> </w:t>
      </w:r>
      <w:r w:rsidRPr="00E45AA1">
        <w:rPr>
          <w:sz w:val="28"/>
          <w:szCs w:val="28"/>
        </w:rPr>
        <w:t xml:space="preserve">передбачає </w:t>
      </w:r>
      <w:r>
        <w:rPr>
          <w:sz w:val="28"/>
          <w:szCs w:val="28"/>
        </w:rPr>
        <w:t xml:space="preserve">усні </w:t>
      </w:r>
      <w:r w:rsidRPr="00E45AA1">
        <w:rPr>
          <w:sz w:val="28"/>
          <w:szCs w:val="28"/>
        </w:rPr>
        <w:t>відповіді</w:t>
      </w:r>
      <w:r>
        <w:rPr>
          <w:sz w:val="28"/>
          <w:szCs w:val="28"/>
        </w:rPr>
        <w:t xml:space="preserve"> </w:t>
      </w:r>
      <w:r w:rsidRPr="00E45AA1">
        <w:rPr>
          <w:sz w:val="28"/>
          <w:szCs w:val="28"/>
        </w:rPr>
        <w:t xml:space="preserve">на теоретичні запитання </w:t>
      </w:r>
      <w:r>
        <w:rPr>
          <w:sz w:val="28"/>
          <w:szCs w:val="28"/>
        </w:rPr>
        <w:t>та/або у формі тестів</w:t>
      </w:r>
      <w:r w:rsidRPr="00E45AA1">
        <w:rPr>
          <w:sz w:val="28"/>
          <w:szCs w:val="28"/>
        </w:rPr>
        <w:t xml:space="preserve"> (до 40 балів) з додаванням балів за перелічені види роботи.</w:t>
      </w:r>
    </w:p>
    <w:p w14:paraId="5E49EDE3" w14:textId="6647798D" w:rsidR="00444E18" w:rsidRPr="00444E18" w:rsidRDefault="00444E18" w:rsidP="00444E18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Форми та методи контролю та оцінювання:</w:t>
      </w:r>
    </w:p>
    <w:p w14:paraId="58BE5406" w14:textId="0676676B" w:rsidR="00B9550E" w:rsidRDefault="00B9550E" w:rsidP="00047BFE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усне опитування;</w:t>
      </w:r>
    </w:p>
    <w:p w14:paraId="076A2EEB" w14:textId="427BF7D0" w:rsidR="00904205" w:rsidRPr="00904205" w:rsidRDefault="00904205" w:rsidP="00904205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 w:rsidRPr="00B9550E">
        <w:rPr>
          <w:sz w:val="28"/>
          <w:szCs w:val="28"/>
        </w:rPr>
        <w:t>тестування;</w:t>
      </w:r>
    </w:p>
    <w:p w14:paraId="18AA3EDA" w14:textId="1112EB6D" w:rsidR="00B9550E" w:rsidRPr="00B9550E" w:rsidRDefault="00444E18" w:rsidP="00047BFE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індивідуальні</w:t>
      </w:r>
      <w:r w:rsidR="00B9550E" w:rsidRPr="00B9550E">
        <w:rPr>
          <w:sz w:val="28"/>
          <w:szCs w:val="28"/>
        </w:rPr>
        <w:t xml:space="preserve"> завдання</w:t>
      </w:r>
      <w:r w:rsidR="00904205">
        <w:rPr>
          <w:sz w:val="28"/>
          <w:szCs w:val="28"/>
        </w:rPr>
        <w:t xml:space="preserve"> (доповідь з презентацією)</w:t>
      </w:r>
      <w:r w:rsidR="00B9550E" w:rsidRPr="00B9550E">
        <w:rPr>
          <w:sz w:val="28"/>
          <w:szCs w:val="28"/>
        </w:rPr>
        <w:t>;</w:t>
      </w:r>
    </w:p>
    <w:p w14:paraId="3F31D9B5" w14:textId="39C67526" w:rsidR="00B9550E" w:rsidRPr="00B9550E" w:rsidRDefault="00904205" w:rsidP="00047BFE">
      <w:pPr>
        <w:pStyle w:val="NormalWeb"/>
        <w:numPr>
          <w:ilvl w:val="0"/>
          <w:numId w:val="16"/>
        </w:numPr>
        <w:spacing w:before="0" w:beforeAutospacing="0" w:after="0" w:afterAutospacing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обговорення доповідей</w:t>
      </w:r>
      <w:r w:rsidR="00B9550E" w:rsidRPr="00B9550E">
        <w:rPr>
          <w:sz w:val="28"/>
          <w:szCs w:val="28"/>
        </w:rPr>
        <w:t>.</w:t>
      </w:r>
    </w:p>
    <w:p w14:paraId="74BCEFD9" w14:textId="77777777" w:rsidR="00581EA2" w:rsidRDefault="00581EA2" w:rsidP="00B76FC8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14:paraId="6B184E60" w14:textId="40C2301F" w:rsidR="00B76FC8" w:rsidRPr="00DA68D4" w:rsidRDefault="00E2612B" w:rsidP="00B76FC8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C11A31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РЕЗУЛЬТАТІВ НАВЧАННЯ</w:t>
      </w:r>
    </w:p>
    <w:p w14:paraId="28F3E0DF" w14:textId="2891C461" w:rsidR="00E2612B" w:rsidRDefault="00E2612B" w:rsidP="00F62B54">
      <w:pPr>
        <w:pStyle w:val="NormalWeb"/>
        <w:tabs>
          <w:tab w:val="left" w:pos="9781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4435F814" w14:textId="77777777" w:rsidR="00095936" w:rsidRPr="00E94948" w:rsidRDefault="00095936" w:rsidP="00095936">
      <w:pPr>
        <w:ind w:firstLine="426"/>
        <w:jc w:val="both"/>
        <w:rPr>
          <w:b/>
          <w:sz w:val="26"/>
          <w:szCs w:val="26"/>
        </w:rPr>
      </w:pPr>
      <w:r w:rsidRPr="00E94948">
        <w:rPr>
          <w:sz w:val="26"/>
          <w:szCs w:val="26"/>
        </w:rPr>
        <w:t>Усна відповідь аспірантки/аспіранта на екзамені оцінюється за такою шкалою:</w:t>
      </w:r>
    </w:p>
    <w:p w14:paraId="657AF333" w14:textId="77777777" w:rsidR="00095936" w:rsidRPr="00E94948" w:rsidRDefault="00095936" w:rsidP="00095936">
      <w:pPr>
        <w:ind w:firstLine="426"/>
        <w:jc w:val="both"/>
        <w:rPr>
          <w:sz w:val="26"/>
          <w:szCs w:val="26"/>
        </w:rPr>
      </w:pPr>
      <w:r w:rsidRPr="00E94948">
        <w:rPr>
          <w:b/>
          <w:sz w:val="26"/>
          <w:szCs w:val="26"/>
        </w:rPr>
        <w:t xml:space="preserve">31-40 балів </w:t>
      </w:r>
      <w:r w:rsidRPr="00E94948">
        <w:rPr>
          <w:sz w:val="26"/>
          <w:szCs w:val="26"/>
        </w:rPr>
        <w:t xml:space="preserve">– високий (творчий) рівень навчальних досягнень аспірантки/аспіранта характеризується засвоєнням не лише основних категорій і понять філософії науки, а й розумінням їхніх зв'язків з сучасними науковими теоріями та практикою наукової діяльності; аспірантка/аспірант володіє всебічними, узагальненими, системними й глибокими знаннями з предмету, здатна/ий використовувати їх у нестандартних ситуаціях, виявляє науковий підхід і творчі здібності; аспірантка/аспірант вміє визначати та виокремлювати смислові й методологічні відмінності філософії від інших форм мислення, порівнювати філософські та методологічні підходи до аналізу проблем наукового пізнання, виявляти їхні переваги й недоліки; демонструє обізнаність у головних філософсько-методологічних проблемах сучасних наук, зокрема у своїй галузі; відповідає упевнено, не прив’язана/ий до записів; відповіді на питання вичерпні, вирізняються повнотою і точністю використаних термінів, матеріал викладається послідовно й логічно; аспірантка/аспірант вичерпно відповідає на додаткові запитання викладача/ки. (Викладач/ка має право поставити до трьох питань за змістом навчальної програми дисципліни, а не лише за темою питань, сформульованих у білеті). </w:t>
      </w:r>
    </w:p>
    <w:p w14:paraId="38D0E6DC" w14:textId="77777777" w:rsidR="00095936" w:rsidRPr="00E94948" w:rsidRDefault="00095936" w:rsidP="00095936">
      <w:pPr>
        <w:ind w:firstLine="426"/>
        <w:jc w:val="both"/>
        <w:rPr>
          <w:sz w:val="26"/>
          <w:szCs w:val="26"/>
        </w:rPr>
      </w:pPr>
      <w:r w:rsidRPr="00E94948">
        <w:rPr>
          <w:b/>
          <w:sz w:val="26"/>
          <w:szCs w:val="26"/>
        </w:rPr>
        <w:t>20-30 балів</w:t>
      </w:r>
      <w:r w:rsidRPr="00E94948">
        <w:rPr>
          <w:sz w:val="26"/>
          <w:szCs w:val="26"/>
        </w:rPr>
        <w:t xml:space="preserve"> – </w:t>
      </w:r>
      <w:r w:rsidRPr="00E94948">
        <w:rPr>
          <w:bCs/>
          <w:sz w:val="26"/>
          <w:szCs w:val="26"/>
        </w:rPr>
        <w:t xml:space="preserve">достатній (конструктивно-варіативний) рівень навчальних досягнень  характеризується знанням суттєвих ознак понять і категорій, аспірантка/аспірант вільно оперує ними, тобто відтворює стандартний перелік відомостей про філософсько-методологічні проблеми сучасної науки, відомі підходи й школи, однак їхнє розуміння не пов'язане з реальними подіями в історії й сучасності науки, практикою наукової діяльності; знання не узагальнені, аспірантка/аспірант не вміє переносити їх і використовувати в інших ситуаціях, при цьому </w:t>
      </w:r>
      <w:r w:rsidRPr="00E94948">
        <w:rPr>
          <w:sz w:val="26"/>
          <w:szCs w:val="26"/>
        </w:rPr>
        <w:t xml:space="preserve">виявляє досить повні знання матеріалу, не припускається у відповідях суттєвих неточностей, засвоїла/в основну літературу, рекомендовану навчальною програмою, іноді послуговується попередніми записами, дає повні відповіді на додаткові запитання викладача/ки. </w:t>
      </w:r>
    </w:p>
    <w:p w14:paraId="41355F03" w14:textId="77777777" w:rsidR="00095936" w:rsidRPr="00E94948" w:rsidRDefault="00095936" w:rsidP="00095936">
      <w:pPr>
        <w:ind w:firstLine="426"/>
        <w:jc w:val="both"/>
        <w:rPr>
          <w:sz w:val="26"/>
          <w:szCs w:val="26"/>
        </w:rPr>
      </w:pPr>
      <w:r w:rsidRPr="00E94948">
        <w:rPr>
          <w:b/>
          <w:sz w:val="26"/>
          <w:szCs w:val="26"/>
        </w:rPr>
        <w:t>10-19 балів</w:t>
      </w:r>
      <w:r w:rsidRPr="00E94948">
        <w:rPr>
          <w:sz w:val="26"/>
          <w:szCs w:val="26"/>
        </w:rPr>
        <w:t xml:space="preserve"> –</w:t>
      </w:r>
      <w:r w:rsidRPr="00E94948">
        <w:rPr>
          <w:bCs/>
          <w:sz w:val="26"/>
          <w:szCs w:val="26"/>
        </w:rPr>
        <w:t xml:space="preserve"> середній (репродуктивний) рівень навчальних досягнень: аспірантка/аспірант знає основні ознаки поняття чи категорії, здатна/ий відтворити основні відомості про філософські й методологічні проблеми сучасної науки, персоналії, філософсько-методологічні підходи до розв’язання проблем наукового пізнання, </w:t>
      </w:r>
      <w:r w:rsidRPr="00E94948">
        <w:rPr>
          <w:sz w:val="26"/>
          <w:szCs w:val="26"/>
        </w:rPr>
        <w:t xml:space="preserve">виявляє знання та вміння, достатні для подальшого навчання й наукової роботи; увага аспірантки/аспіранта прикута до записів, зроблених під час підготовки до усної відповіді; аспірантка/аспірант припускається помилок, відповіді не повністю розкривають зміст висвітлюваних проблем та шляхи їхнього розв’язання; відповідає на додаткові поставлені запитання з помилками, однак спроможна/ий за допомогою екзаменатора/ки виправити їх. </w:t>
      </w:r>
    </w:p>
    <w:p w14:paraId="378ACECE" w14:textId="77777777" w:rsidR="00095936" w:rsidRPr="0044760F" w:rsidRDefault="00095936" w:rsidP="00095936">
      <w:pPr>
        <w:ind w:firstLine="426"/>
        <w:jc w:val="both"/>
        <w:rPr>
          <w:spacing w:val="-2"/>
          <w:sz w:val="26"/>
          <w:szCs w:val="26"/>
        </w:rPr>
      </w:pPr>
      <w:r w:rsidRPr="0044760F">
        <w:rPr>
          <w:b/>
          <w:spacing w:val="-2"/>
          <w:sz w:val="26"/>
          <w:szCs w:val="26"/>
        </w:rPr>
        <w:t>1-9 балів</w:t>
      </w:r>
      <w:r w:rsidRPr="0044760F">
        <w:rPr>
          <w:spacing w:val="-2"/>
          <w:sz w:val="26"/>
          <w:szCs w:val="26"/>
        </w:rPr>
        <w:t xml:space="preserve"> – </w:t>
      </w:r>
      <w:r w:rsidRPr="0044760F">
        <w:rPr>
          <w:bCs/>
          <w:spacing w:val="-2"/>
          <w:sz w:val="26"/>
          <w:szCs w:val="26"/>
        </w:rPr>
        <w:t xml:space="preserve">низький (рецептивно-продуктивний) рівень навчальних досягнень </w:t>
      </w:r>
      <w:r w:rsidRPr="0044760F">
        <w:rPr>
          <w:bCs/>
          <w:spacing w:val="-2"/>
          <w:sz w:val="26"/>
          <w:szCs w:val="26"/>
        </w:rPr>
        <w:lastRenderedPageBreak/>
        <w:t>характеризується дифузно-розсіяним уявленнями про категорії та поняття, на основі яких аспірантка/аспірант відрізняє їх від інших;</w:t>
      </w:r>
      <w:r w:rsidRPr="0044760F">
        <w:rPr>
          <w:spacing w:val="-2"/>
          <w:sz w:val="26"/>
          <w:szCs w:val="26"/>
        </w:rPr>
        <w:t xml:space="preserve"> аспірантка/аспірант відповідає, читаючи зроблені під час підготовки до усної відповіді записи, без допомоги яких у матеріалі орієнтується слабо, допускає принципові помилки; відповідає на додаткові поставлені запитання тільки за допомогою підказок екзаменатора/ки, відповіді не розкривають сутність проблем, сформульованих у питаннях. </w:t>
      </w:r>
    </w:p>
    <w:p w14:paraId="632C9112" w14:textId="77777777" w:rsidR="00095936" w:rsidRPr="00E94948" w:rsidRDefault="00095936" w:rsidP="00095936">
      <w:pPr>
        <w:ind w:firstLine="426"/>
        <w:jc w:val="both"/>
        <w:rPr>
          <w:sz w:val="26"/>
          <w:szCs w:val="26"/>
        </w:rPr>
      </w:pPr>
      <w:r w:rsidRPr="00E94948">
        <w:rPr>
          <w:b/>
          <w:sz w:val="26"/>
          <w:szCs w:val="26"/>
        </w:rPr>
        <w:t>0 балів</w:t>
      </w:r>
      <w:r w:rsidRPr="00E94948">
        <w:rPr>
          <w:sz w:val="26"/>
          <w:szCs w:val="26"/>
        </w:rPr>
        <w:t xml:space="preserve"> – аспірантка/аспірант не розкриває сутність проблем, сформульованих у білеті, або торкається питань поверхово чи фрагментарно, не розкриваючи їх змістовно. На додаткові запитання викладача/ки відповісти не може. </w:t>
      </w:r>
    </w:p>
    <w:p w14:paraId="2FD89D32" w14:textId="77777777" w:rsidR="00581EA2" w:rsidRDefault="00581EA2" w:rsidP="00267A5F">
      <w:pPr>
        <w:ind w:firstLine="709"/>
        <w:jc w:val="center"/>
        <w:rPr>
          <w:b/>
          <w:bCs/>
          <w:color w:val="632423" w:themeColor="accent2" w:themeShade="80"/>
          <w:kern w:val="24"/>
          <w:sz w:val="28"/>
          <w:szCs w:val="28"/>
        </w:rPr>
      </w:pPr>
    </w:p>
    <w:p w14:paraId="6B732AE4" w14:textId="0F4A48D4" w:rsidR="00267A5F" w:rsidRDefault="003920D4" w:rsidP="00267A5F">
      <w:pPr>
        <w:ind w:firstLine="709"/>
        <w:jc w:val="center"/>
        <w:rPr>
          <w:b/>
          <w:bCs/>
          <w:color w:val="632423" w:themeColor="accent2" w:themeShade="80"/>
          <w:kern w:val="24"/>
          <w:sz w:val="28"/>
          <w:szCs w:val="28"/>
        </w:rPr>
      </w:pPr>
      <w:r w:rsidRPr="00741778">
        <w:rPr>
          <w:b/>
          <w:bCs/>
          <w:color w:val="632423" w:themeColor="accent2" w:themeShade="80"/>
          <w:kern w:val="24"/>
          <w:sz w:val="28"/>
          <w:szCs w:val="28"/>
        </w:rPr>
        <w:t>РОЗПОДІЛ БАЛІВ, ЯКІ ОТРИМУЮТЬ ЗДОБУВАЧІ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9"/>
        <w:gridCol w:w="3246"/>
        <w:gridCol w:w="1566"/>
        <w:gridCol w:w="1131"/>
        <w:gridCol w:w="812"/>
      </w:tblGrid>
      <w:tr w:rsidR="00095936" w:rsidRPr="00F25463" w14:paraId="387E7FCD" w14:textId="77777777" w:rsidTr="00511A5B">
        <w:tc>
          <w:tcPr>
            <w:tcW w:w="7911" w:type="dxa"/>
            <w:gridSpan w:val="3"/>
          </w:tcPr>
          <w:p w14:paraId="0B7E64FB" w14:textId="77777777" w:rsidR="00095936" w:rsidRPr="00E85CC4" w:rsidRDefault="00095936" w:rsidP="00511A5B">
            <w:pPr>
              <w:jc w:val="center"/>
            </w:pPr>
            <w:r>
              <w:t>Бали за контрольні роботи та індивідуальні (практичні) завдання</w:t>
            </w:r>
          </w:p>
        </w:tc>
        <w:tc>
          <w:tcPr>
            <w:tcW w:w="1131" w:type="dxa"/>
          </w:tcPr>
          <w:p w14:paraId="0AF4A530" w14:textId="77777777" w:rsidR="00095936" w:rsidRPr="00F25463" w:rsidRDefault="00095936" w:rsidP="00511A5B">
            <w:r w:rsidRPr="00F25463">
              <w:t>Екзамен</w:t>
            </w:r>
          </w:p>
        </w:tc>
        <w:tc>
          <w:tcPr>
            <w:tcW w:w="812" w:type="dxa"/>
          </w:tcPr>
          <w:p w14:paraId="6671D829" w14:textId="77777777" w:rsidR="00095936" w:rsidRPr="00F25463" w:rsidRDefault="00095936" w:rsidP="00511A5B">
            <w:r w:rsidRPr="00F25463">
              <w:t>Сума</w:t>
            </w:r>
          </w:p>
        </w:tc>
      </w:tr>
      <w:tr w:rsidR="00095936" w:rsidRPr="00F25463" w14:paraId="42F3D5C5" w14:textId="77777777" w:rsidTr="00511A5B">
        <w:tc>
          <w:tcPr>
            <w:tcW w:w="3099" w:type="dxa"/>
          </w:tcPr>
          <w:p w14:paraId="67F9AC51" w14:textId="77777777" w:rsidR="00095936" w:rsidRPr="00F25463" w:rsidRDefault="00095936" w:rsidP="00511A5B">
            <w:r w:rsidRPr="00F25463">
              <w:t>Змістовий модуль 1.</w:t>
            </w:r>
          </w:p>
          <w:p w14:paraId="70549F40" w14:textId="77777777" w:rsidR="00095936" w:rsidRPr="00F25463" w:rsidRDefault="00095936" w:rsidP="00511A5B">
            <w:r>
              <w:t xml:space="preserve">Сучасна </w:t>
            </w:r>
            <w:r w:rsidRPr="00E85CC4">
              <w:t>філ</w:t>
            </w:r>
            <w:r>
              <w:t xml:space="preserve">ософія, логіка та  методологія </w:t>
            </w:r>
            <w:r w:rsidRPr="00E85CC4">
              <w:t>наук</w:t>
            </w:r>
            <w:r>
              <w:t>и</w:t>
            </w:r>
          </w:p>
        </w:tc>
        <w:tc>
          <w:tcPr>
            <w:tcW w:w="3246" w:type="dxa"/>
          </w:tcPr>
          <w:p w14:paraId="796E55CE" w14:textId="77777777" w:rsidR="00095936" w:rsidRPr="00F25463" w:rsidRDefault="00095936" w:rsidP="00511A5B">
            <w:r w:rsidRPr="00F25463">
              <w:t>Змістовий модуль 2.</w:t>
            </w:r>
          </w:p>
          <w:p w14:paraId="18DEADE9" w14:textId="77777777" w:rsidR="00095936" w:rsidRPr="00F25463" w:rsidRDefault="00095936" w:rsidP="00511A5B">
            <w:r>
              <w:t>Історичні засади філософського осмислення науки</w:t>
            </w:r>
          </w:p>
        </w:tc>
        <w:tc>
          <w:tcPr>
            <w:tcW w:w="1566" w:type="dxa"/>
            <w:vMerge w:val="restart"/>
          </w:tcPr>
          <w:p w14:paraId="31C270AD" w14:textId="77777777" w:rsidR="00095936" w:rsidRPr="00F25463" w:rsidRDefault="00095936" w:rsidP="00511A5B">
            <w:pPr>
              <w:jc w:val="center"/>
            </w:pPr>
            <w:r>
              <w:t>ІНДЗ</w:t>
            </w:r>
          </w:p>
        </w:tc>
        <w:tc>
          <w:tcPr>
            <w:tcW w:w="1131" w:type="dxa"/>
          </w:tcPr>
          <w:p w14:paraId="0B697D0F" w14:textId="77777777" w:rsidR="00095936" w:rsidRPr="00F25463" w:rsidRDefault="00095936" w:rsidP="00511A5B"/>
        </w:tc>
        <w:tc>
          <w:tcPr>
            <w:tcW w:w="812" w:type="dxa"/>
          </w:tcPr>
          <w:p w14:paraId="68EF649D" w14:textId="77777777" w:rsidR="00095936" w:rsidRPr="00F25463" w:rsidRDefault="00095936" w:rsidP="00511A5B"/>
        </w:tc>
      </w:tr>
      <w:tr w:rsidR="00095936" w:rsidRPr="00F25463" w14:paraId="5E0E4AC1" w14:textId="77777777" w:rsidTr="00511A5B">
        <w:tc>
          <w:tcPr>
            <w:tcW w:w="3099" w:type="dxa"/>
          </w:tcPr>
          <w:p w14:paraId="1F5CAE46" w14:textId="77777777" w:rsidR="00095936" w:rsidRPr="00F25463" w:rsidRDefault="00095936" w:rsidP="00511A5B">
            <w:pPr>
              <w:jc w:val="center"/>
            </w:pPr>
            <w:r w:rsidRPr="00F25463">
              <w:t>Т 1</w:t>
            </w:r>
            <w:r>
              <w:t>-4</w:t>
            </w:r>
          </w:p>
        </w:tc>
        <w:tc>
          <w:tcPr>
            <w:tcW w:w="3246" w:type="dxa"/>
          </w:tcPr>
          <w:p w14:paraId="419686C0" w14:textId="77777777" w:rsidR="00095936" w:rsidRPr="00F25463" w:rsidRDefault="00095936" w:rsidP="00511A5B">
            <w:pPr>
              <w:jc w:val="center"/>
            </w:pPr>
            <w:r w:rsidRPr="00F25463">
              <w:t xml:space="preserve">Т </w:t>
            </w:r>
            <w:r>
              <w:t>5-8</w:t>
            </w:r>
          </w:p>
          <w:p w14:paraId="46BC4CFD" w14:textId="77777777" w:rsidR="00095936" w:rsidRPr="00F25463" w:rsidRDefault="00095936" w:rsidP="00511A5B">
            <w:pPr>
              <w:jc w:val="center"/>
            </w:pPr>
          </w:p>
        </w:tc>
        <w:tc>
          <w:tcPr>
            <w:tcW w:w="1566" w:type="dxa"/>
            <w:vMerge/>
          </w:tcPr>
          <w:p w14:paraId="40E26C90" w14:textId="77777777" w:rsidR="00095936" w:rsidRPr="00F25463" w:rsidRDefault="00095936" w:rsidP="00511A5B">
            <w:pPr>
              <w:jc w:val="center"/>
            </w:pPr>
          </w:p>
        </w:tc>
        <w:tc>
          <w:tcPr>
            <w:tcW w:w="1131" w:type="dxa"/>
            <w:vMerge w:val="restart"/>
          </w:tcPr>
          <w:p w14:paraId="496BA44F" w14:textId="77777777" w:rsidR="00095936" w:rsidRPr="00F25463" w:rsidRDefault="00095936" w:rsidP="00511A5B">
            <w:pPr>
              <w:jc w:val="center"/>
            </w:pPr>
          </w:p>
          <w:p w14:paraId="418B35ED" w14:textId="77777777" w:rsidR="00095936" w:rsidRPr="00F25463" w:rsidRDefault="00095936" w:rsidP="00511A5B">
            <w:pPr>
              <w:jc w:val="center"/>
            </w:pPr>
            <w:r w:rsidRPr="00F25463">
              <w:t>40</w:t>
            </w:r>
          </w:p>
        </w:tc>
        <w:tc>
          <w:tcPr>
            <w:tcW w:w="812" w:type="dxa"/>
            <w:vMerge w:val="restart"/>
          </w:tcPr>
          <w:p w14:paraId="14A0AD07" w14:textId="77777777" w:rsidR="00095936" w:rsidRPr="00F25463" w:rsidRDefault="00095936" w:rsidP="00511A5B">
            <w:pPr>
              <w:jc w:val="center"/>
            </w:pPr>
          </w:p>
          <w:p w14:paraId="731A968B" w14:textId="77777777" w:rsidR="00095936" w:rsidRPr="00F25463" w:rsidRDefault="00095936" w:rsidP="00511A5B">
            <w:pPr>
              <w:jc w:val="center"/>
            </w:pPr>
            <w:r w:rsidRPr="00F25463">
              <w:t>100</w:t>
            </w:r>
          </w:p>
        </w:tc>
      </w:tr>
      <w:tr w:rsidR="00095936" w:rsidRPr="00F25463" w14:paraId="6B3DFE00" w14:textId="77777777" w:rsidTr="00511A5B">
        <w:tc>
          <w:tcPr>
            <w:tcW w:w="3099" w:type="dxa"/>
          </w:tcPr>
          <w:p w14:paraId="6556BC7B" w14:textId="77777777" w:rsidR="00095936" w:rsidRPr="00F25463" w:rsidRDefault="00095936" w:rsidP="00511A5B">
            <w:pPr>
              <w:jc w:val="center"/>
            </w:pPr>
            <w:r>
              <w:t>20</w:t>
            </w:r>
          </w:p>
        </w:tc>
        <w:tc>
          <w:tcPr>
            <w:tcW w:w="3246" w:type="dxa"/>
          </w:tcPr>
          <w:p w14:paraId="4B89A9E0" w14:textId="77777777" w:rsidR="00095936" w:rsidRPr="00F25463" w:rsidRDefault="00095936" w:rsidP="00511A5B">
            <w:pPr>
              <w:jc w:val="center"/>
            </w:pPr>
            <w:r>
              <w:t>20</w:t>
            </w:r>
          </w:p>
        </w:tc>
        <w:tc>
          <w:tcPr>
            <w:tcW w:w="1566" w:type="dxa"/>
          </w:tcPr>
          <w:p w14:paraId="7B46E57E" w14:textId="77777777" w:rsidR="00095936" w:rsidRPr="00F25463" w:rsidRDefault="00095936" w:rsidP="00511A5B">
            <w:pPr>
              <w:jc w:val="center"/>
            </w:pPr>
            <w:r w:rsidRPr="00F25463">
              <w:t xml:space="preserve">20 </w:t>
            </w:r>
          </w:p>
        </w:tc>
        <w:tc>
          <w:tcPr>
            <w:tcW w:w="1131" w:type="dxa"/>
            <w:vMerge/>
          </w:tcPr>
          <w:p w14:paraId="69DEFAEC" w14:textId="77777777" w:rsidR="00095936" w:rsidRPr="00F25463" w:rsidRDefault="00095936" w:rsidP="00511A5B">
            <w:pPr>
              <w:jc w:val="center"/>
            </w:pPr>
          </w:p>
        </w:tc>
        <w:tc>
          <w:tcPr>
            <w:tcW w:w="812" w:type="dxa"/>
            <w:vMerge/>
          </w:tcPr>
          <w:p w14:paraId="2A4D1C28" w14:textId="77777777" w:rsidR="00095936" w:rsidRPr="00F25463" w:rsidRDefault="00095936" w:rsidP="00511A5B">
            <w:pPr>
              <w:jc w:val="center"/>
            </w:pPr>
          </w:p>
        </w:tc>
      </w:tr>
    </w:tbl>
    <w:p w14:paraId="6E08141A" w14:textId="4FFE1262" w:rsidR="00267A5F" w:rsidRDefault="00267A5F" w:rsidP="004E2A68">
      <w:pPr>
        <w:ind w:firstLine="567"/>
        <w:rPr>
          <w:b/>
          <w:bCs/>
          <w:color w:val="000000"/>
          <w:kern w:val="24"/>
          <w:sz w:val="24"/>
          <w:szCs w:val="24"/>
        </w:rPr>
      </w:pPr>
      <w:r w:rsidRPr="00697AB0">
        <w:rPr>
          <w:b/>
          <w:bCs/>
          <w:color w:val="000000"/>
          <w:kern w:val="24"/>
          <w:sz w:val="24"/>
          <w:szCs w:val="24"/>
        </w:rPr>
        <w:t>Т1, Т2 ... Т</w:t>
      </w:r>
      <w:r w:rsidR="00095936">
        <w:rPr>
          <w:b/>
          <w:bCs/>
          <w:color w:val="000000"/>
          <w:kern w:val="24"/>
          <w:sz w:val="24"/>
          <w:szCs w:val="24"/>
        </w:rPr>
        <w:t>8</w:t>
      </w:r>
      <w:r w:rsidRPr="00697AB0">
        <w:rPr>
          <w:b/>
          <w:bCs/>
          <w:color w:val="000000"/>
          <w:kern w:val="24"/>
          <w:sz w:val="24"/>
          <w:szCs w:val="24"/>
        </w:rPr>
        <w:t xml:space="preserve"> – теми змістових модулів.</w:t>
      </w:r>
    </w:p>
    <w:p w14:paraId="001B98AF" w14:textId="77777777" w:rsidR="00A6791F" w:rsidRPr="00F25463" w:rsidRDefault="00A6791F" w:rsidP="00A6791F">
      <w:pPr>
        <w:spacing w:after="120"/>
        <w:jc w:val="center"/>
        <w:rPr>
          <w:b/>
          <w:bCs/>
          <w:sz w:val="28"/>
          <w:szCs w:val="28"/>
        </w:rPr>
      </w:pPr>
      <w:r w:rsidRPr="00F25463">
        <w:rPr>
          <w:b/>
          <w:bCs/>
          <w:sz w:val="28"/>
          <w:szCs w:val="28"/>
        </w:rPr>
        <w:t>Шкала оцінювання: національна та ЄКТС</w:t>
      </w:r>
    </w:p>
    <w:tbl>
      <w:tblPr>
        <w:tblW w:w="933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75"/>
        <w:gridCol w:w="1984"/>
        <w:gridCol w:w="4678"/>
      </w:tblGrid>
      <w:tr w:rsidR="00A6791F" w:rsidRPr="00F25463" w14:paraId="1929EBB1" w14:textId="77777777" w:rsidTr="00511A5B">
        <w:trPr>
          <w:trHeight w:val="450"/>
        </w:trPr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A9BED" w14:textId="77777777" w:rsidR="00A6791F" w:rsidRPr="00DF4FAA" w:rsidRDefault="00A6791F" w:rsidP="00511A5B">
            <w:pPr>
              <w:jc w:val="center"/>
            </w:pPr>
            <w:bookmarkStart w:id="4" w:name="_Hlk143366798"/>
            <w:r w:rsidRPr="00DF4FAA">
              <w:t>Сума балів за всі види навчальної діяльності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CB388" w14:textId="77777777" w:rsidR="00A6791F" w:rsidRPr="00DF4FAA" w:rsidRDefault="00A6791F" w:rsidP="00511A5B">
            <w:pPr>
              <w:jc w:val="center"/>
            </w:pPr>
            <w:r w:rsidRPr="00DF4FAA">
              <w:t>Оцінка</w:t>
            </w:r>
            <w:r w:rsidRPr="00DF4FAA">
              <w:rPr>
                <w:b/>
              </w:rPr>
              <w:t xml:space="preserve"> </w:t>
            </w:r>
            <w:r w:rsidRPr="00DF4FAA">
              <w:t>ЄКТС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397A" w14:textId="77777777" w:rsidR="00A6791F" w:rsidRPr="00DF4FAA" w:rsidRDefault="00A6791F" w:rsidP="00511A5B">
            <w:pPr>
              <w:jc w:val="center"/>
            </w:pPr>
            <w:r w:rsidRPr="00DF4FAA">
              <w:t>Оцінка за національною шкалою</w:t>
            </w:r>
          </w:p>
        </w:tc>
      </w:tr>
      <w:tr w:rsidR="00A6791F" w:rsidRPr="00F25463" w14:paraId="0E0CB5B3" w14:textId="77777777" w:rsidTr="00511A5B">
        <w:trPr>
          <w:trHeight w:val="450"/>
        </w:trPr>
        <w:tc>
          <w:tcPr>
            <w:tcW w:w="2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3AE34" w14:textId="77777777" w:rsidR="00A6791F" w:rsidRPr="00DF4FAA" w:rsidRDefault="00A6791F" w:rsidP="00511A5B">
            <w:pPr>
              <w:rPr>
                <w:color w:val="00B0F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EF6FA" w14:textId="77777777" w:rsidR="00A6791F" w:rsidRPr="00DF4FAA" w:rsidRDefault="00A6791F" w:rsidP="00511A5B">
            <w:pPr>
              <w:rPr>
                <w:color w:val="00B0F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B8DA" w14:textId="77777777" w:rsidR="00A6791F" w:rsidRPr="00DF4FAA" w:rsidRDefault="00A6791F" w:rsidP="00511A5B">
            <w:pPr>
              <w:ind w:right="-144"/>
              <w:jc w:val="center"/>
            </w:pPr>
            <w:r w:rsidRPr="00DF4FAA">
              <w:t>для екзамену</w:t>
            </w:r>
          </w:p>
          <w:p w14:paraId="6E21497A" w14:textId="77777777" w:rsidR="00A6791F" w:rsidRPr="00DF4FAA" w:rsidRDefault="00A6791F" w:rsidP="00511A5B">
            <w:pPr>
              <w:jc w:val="center"/>
            </w:pPr>
          </w:p>
        </w:tc>
      </w:tr>
      <w:tr w:rsidR="00A6791F" w:rsidRPr="00F25463" w14:paraId="0AB9CBF6" w14:textId="77777777" w:rsidTr="00511A5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A3488E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90 – 100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2FB9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AB8A1" w14:textId="77777777" w:rsidR="00A6791F" w:rsidRPr="00DF4FAA" w:rsidRDefault="00A6791F" w:rsidP="00511A5B">
            <w:pPr>
              <w:jc w:val="center"/>
            </w:pPr>
            <w:r w:rsidRPr="00DF4FAA">
              <w:t xml:space="preserve">відмінно  </w:t>
            </w:r>
          </w:p>
        </w:tc>
      </w:tr>
      <w:tr w:rsidR="00A6791F" w:rsidRPr="00F25463" w14:paraId="46C14EE9" w14:textId="77777777" w:rsidTr="00511A5B">
        <w:trPr>
          <w:trHeight w:val="194"/>
        </w:trPr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D25D2F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80-89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4D8C1E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В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055601" w14:textId="77777777" w:rsidR="00A6791F" w:rsidRPr="00DF4FAA" w:rsidRDefault="00A6791F" w:rsidP="00511A5B">
            <w:pPr>
              <w:jc w:val="center"/>
            </w:pPr>
            <w:r w:rsidRPr="00DF4FAA">
              <w:t xml:space="preserve">добре </w:t>
            </w:r>
          </w:p>
        </w:tc>
      </w:tr>
      <w:tr w:rsidR="00A6791F" w:rsidRPr="00F25463" w14:paraId="31534A58" w14:textId="77777777" w:rsidTr="00511A5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D25E0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70-79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2C511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C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6EC39E" w14:textId="77777777" w:rsidR="00A6791F" w:rsidRPr="00DF4FAA" w:rsidRDefault="00A6791F" w:rsidP="00511A5B"/>
        </w:tc>
      </w:tr>
      <w:tr w:rsidR="00A6791F" w:rsidRPr="00F25463" w14:paraId="2E9DFD19" w14:textId="77777777" w:rsidTr="00511A5B">
        <w:tc>
          <w:tcPr>
            <w:tcW w:w="2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7EE2B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60-69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58C1CC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D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F8CEB" w14:textId="77777777" w:rsidR="00A6791F" w:rsidRPr="00DF4FAA" w:rsidRDefault="00A6791F" w:rsidP="00511A5B">
            <w:pPr>
              <w:jc w:val="center"/>
            </w:pPr>
            <w:r w:rsidRPr="00DF4FAA">
              <w:t xml:space="preserve">задовільно </w:t>
            </w:r>
          </w:p>
        </w:tc>
      </w:tr>
      <w:tr w:rsidR="00A6791F" w:rsidRPr="00F25463" w14:paraId="08A8EBE3" w14:textId="77777777" w:rsidTr="00511A5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366DE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50-59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E5B17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 xml:space="preserve"> E</w:t>
            </w: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4978B7" w14:textId="77777777" w:rsidR="00A6791F" w:rsidRPr="00DF4FAA" w:rsidRDefault="00A6791F" w:rsidP="00511A5B"/>
        </w:tc>
      </w:tr>
      <w:tr w:rsidR="00A6791F" w:rsidRPr="00F25463" w14:paraId="769D136E" w14:textId="77777777" w:rsidTr="00511A5B"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6E0A0D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35-49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48378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FX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457E7" w14:textId="77777777" w:rsidR="00A6791F" w:rsidRPr="00DF4FAA" w:rsidRDefault="00A6791F" w:rsidP="00511A5B">
            <w:pPr>
              <w:jc w:val="center"/>
            </w:pPr>
            <w:r w:rsidRPr="00DF4FAA">
              <w:t>незадовільно з можливі</w:t>
            </w:r>
            <w:r w:rsidRPr="00DF4FAA">
              <w:softHyphen/>
              <w:t>стю повторного складання</w:t>
            </w:r>
          </w:p>
        </w:tc>
      </w:tr>
      <w:tr w:rsidR="00A6791F" w:rsidRPr="00F25463" w14:paraId="3C4AC04C" w14:textId="77777777" w:rsidTr="00511A5B">
        <w:trPr>
          <w:trHeight w:val="708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F4CFD" w14:textId="77777777" w:rsidR="00A6791F" w:rsidRPr="00DF4FAA" w:rsidRDefault="00A6791F" w:rsidP="00511A5B">
            <w:pPr>
              <w:ind w:left="180"/>
              <w:jc w:val="center"/>
            </w:pPr>
            <w:r w:rsidRPr="00DF4FAA">
              <w:t>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93A4A" w14:textId="77777777" w:rsidR="00A6791F" w:rsidRPr="00DF4FAA" w:rsidRDefault="00A6791F" w:rsidP="00511A5B">
            <w:pPr>
              <w:jc w:val="center"/>
              <w:rPr>
                <w:b/>
              </w:rPr>
            </w:pPr>
            <w:r w:rsidRPr="00DF4FAA">
              <w:rPr>
                <w:b/>
              </w:rPr>
              <w:t>F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DDB17" w14:textId="77777777" w:rsidR="00A6791F" w:rsidRPr="00DF4FAA" w:rsidRDefault="00A6791F" w:rsidP="00511A5B">
            <w:pPr>
              <w:jc w:val="center"/>
            </w:pPr>
            <w:r w:rsidRPr="00DF4FAA">
              <w:t>незадовільно з обов’язковим повторним вивченням дисципліни</w:t>
            </w:r>
          </w:p>
        </w:tc>
      </w:tr>
      <w:bookmarkEnd w:id="4"/>
    </w:tbl>
    <w:p w14:paraId="1E269665" w14:textId="77777777" w:rsidR="00EB669C" w:rsidRDefault="00EB669C" w:rsidP="004E2A68">
      <w:pPr>
        <w:tabs>
          <w:tab w:val="left" w:pos="993"/>
        </w:tabs>
        <w:adjustRightInd w:val="0"/>
        <w:ind w:firstLine="567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01B33DCF" w14:textId="23E26F9E" w:rsidR="00047BFE" w:rsidRPr="00741778" w:rsidRDefault="003920D4" w:rsidP="004E2A68">
      <w:pPr>
        <w:tabs>
          <w:tab w:val="left" w:pos="993"/>
        </w:tabs>
        <w:adjustRightInd w:val="0"/>
        <w:ind w:firstLine="56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741778">
        <w:rPr>
          <w:b/>
          <w:bCs/>
          <w:color w:val="632423" w:themeColor="accent2" w:themeShade="80"/>
          <w:sz w:val="28"/>
          <w:szCs w:val="28"/>
        </w:rPr>
        <w:t>ПОЛІТИК</w:t>
      </w:r>
      <w:r>
        <w:rPr>
          <w:b/>
          <w:bCs/>
          <w:color w:val="632423" w:themeColor="accent2" w:themeShade="80"/>
          <w:sz w:val="28"/>
          <w:szCs w:val="28"/>
        </w:rPr>
        <w:t>И</w:t>
      </w:r>
      <w:r w:rsidRPr="00741778">
        <w:rPr>
          <w:b/>
          <w:bCs/>
          <w:color w:val="632423" w:themeColor="accent2" w:themeShade="80"/>
          <w:sz w:val="28"/>
          <w:szCs w:val="28"/>
        </w:rPr>
        <w:t xml:space="preserve"> КУРСУ</w:t>
      </w:r>
    </w:p>
    <w:p w14:paraId="655CF200" w14:textId="47D9D015" w:rsidR="00267A5F" w:rsidRPr="006C3931" w:rsidRDefault="00EB669C" w:rsidP="00267A5F">
      <w:pPr>
        <w:tabs>
          <w:tab w:val="left" w:pos="993"/>
        </w:tabs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Під час</w:t>
      </w:r>
      <w:r w:rsidR="00267A5F" w:rsidRPr="00741778">
        <w:rPr>
          <w:sz w:val="28"/>
          <w:szCs w:val="28"/>
        </w:rPr>
        <w:t xml:space="preserve"> вивченн</w:t>
      </w:r>
      <w:r>
        <w:rPr>
          <w:sz w:val="28"/>
          <w:szCs w:val="28"/>
        </w:rPr>
        <w:t>я</w:t>
      </w:r>
      <w:r w:rsidR="00267A5F" w:rsidRPr="00741778">
        <w:rPr>
          <w:sz w:val="28"/>
          <w:szCs w:val="28"/>
        </w:rPr>
        <w:t xml:space="preserve"> дисципліни </w:t>
      </w:r>
      <w:r>
        <w:rPr>
          <w:sz w:val="28"/>
          <w:szCs w:val="28"/>
        </w:rPr>
        <w:t>варто</w:t>
      </w:r>
      <w:r w:rsidR="00267A5F" w:rsidRPr="00741778">
        <w:rPr>
          <w:sz w:val="28"/>
          <w:szCs w:val="28"/>
        </w:rPr>
        <w:t xml:space="preserve"> спиратися на конспект</w:t>
      </w:r>
      <w:r w:rsidR="00A6791F">
        <w:rPr>
          <w:sz w:val="28"/>
          <w:szCs w:val="28"/>
        </w:rPr>
        <w:t>и</w:t>
      </w:r>
      <w:r w:rsidR="00267A5F" w:rsidRPr="00741778">
        <w:rPr>
          <w:sz w:val="28"/>
          <w:szCs w:val="28"/>
        </w:rPr>
        <w:t xml:space="preserve"> лекцій,  текстові, аудіо- та відео матеріали для самостійної роботи, рекомендовану основну та допоміжну навчальну й наукову літературу. Вітається використання інших джерел з альтернативними поглядами на ті чи </w:t>
      </w:r>
      <w:r w:rsidR="00047BFE" w:rsidRPr="00741778">
        <w:rPr>
          <w:sz w:val="28"/>
          <w:szCs w:val="28"/>
        </w:rPr>
        <w:t>ті</w:t>
      </w:r>
      <w:r w:rsidR="00267A5F" w:rsidRPr="00741778">
        <w:rPr>
          <w:sz w:val="28"/>
          <w:szCs w:val="28"/>
        </w:rPr>
        <w:t xml:space="preserve"> питання задля формування продуктивної дискусії з проблем навчальної дисципліни</w:t>
      </w:r>
      <w:r w:rsidR="00267A5F" w:rsidRPr="006C3931">
        <w:rPr>
          <w:sz w:val="24"/>
          <w:szCs w:val="24"/>
        </w:rPr>
        <w:t>.</w:t>
      </w:r>
    </w:p>
    <w:p w14:paraId="4A3C5ACF" w14:textId="77777777" w:rsidR="00267A5F" w:rsidRPr="00741778" w:rsidRDefault="00267A5F" w:rsidP="004E2A68">
      <w:pPr>
        <w:tabs>
          <w:tab w:val="left" w:pos="851"/>
        </w:tabs>
        <w:adjustRightInd w:val="0"/>
        <w:ind w:firstLine="567"/>
        <w:jc w:val="both"/>
        <w:rPr>
          <w:sz w:val="28"/>
          <w:szCs w:val="28"/>
        </w:rPr>
      </w:pPr>
      <w:r w:rsidRPr="00741778">
        <w:rPr>
          <w:sz w:val="28"/>
          <w:szCs w:val="28"/>
        </w:rPr>
        <w:t xml:space="preserve">Високо оцінюється </w:t>
      </w:r>
      <w:r w:rsidRPr="00741778">
        <w:rPr>
          <w:b/>
          <w:sz w:val="28"/>
          <w:szCs w:val="28"/>
        </w:rPr>
        <w:t>прагнення студентів</w:t>
      </w:r>
      <w:r w:rsidRPr="00741778">
        <w:rPr>
          <w:sz w:val="28"/>
          <w:szCs w:val="28"/>
        </w:rPr>
        <w:t>:</w:t>
      </w:r>
    </w:p>
    <w:p w14:paraId="0874886D" w14:textId="77777777" w:rsidR="00267A5F" w:rsidRPr="003920D4" w:rsidRDefault="00267A5F" w:rsidP="004E2A68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регулярно відвідувати заняття;</w:t>
      </w:r>
    </w:p>
    <w:p w14:paraId="79A26D2D" w14:textId="77777777" w:rsidR="00267A5F" w:rsidRPr="003920D4" w:rsidRDefault="00267A5F" w:rsidP="004E2A68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планомірно та систематично засвоювати навчальний матеріал;</w:t>
      </w:r>
    </w:p>
    <w:p w14:paraId="67433E4C" w14:textId="561DBC09" w:rsidR="00267A5F" w:rsidRPr="003920D4" w:rsidRDefault="00267A5F" w:rsidP="004E2A68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 xml:space="preserve">активно працювати на </w:t>
      </w:r>
      <w:r w:rsidR="00771779">
        <w:rPr>
          <w:rFonts w:eastAsiaTheme="minorHAnsi"/>
          <w:sz w:val="28"/>
          <w:szCs w:val="28"/>
        </w:rPr>
        <w:t>семінарах</w:t>
      </w:r>
      <w:r w:rsidRPr="003920D4">
        <w:rPr>
          <w:rFonts w:eastAsiaTheme="minorHAnsi"/>
          <w:sz w:val="28"/>
          <w:szCs w:val="28"/>
        </w:rPr>
        <w:t>: брати участь в обговоренні дискусійних питань;</w:t>
      </w:r>
    </w:p>
    <w:p w14:paraId="19B9D9A1" w14:textId="77777777" w:rsidR="00267A5F" w:rsidRPr="003920D4" w:rsidRDefault="00267A5F" w:rsidP="004E2A68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доповіді мають бути змістовними та самостійно підготовленими;</w:t>
      </w:r>
    </w:p>
    <w:p w14:paraId="5F1084CE" w14:textId="77777777" w:rsidR="00771779" w:rsidRPr="00771779" w:rsidRDefault="00267A5F" w:rsidP="00771779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повною мірою долучатися до активних форм навчання;</w:t>
      </w:r>
    </w:p>
    <w:p w14:paraId="413258CE" w14:textId="6DA6C0F6" w:rsidR="00267A5F" w:rsidRPr="00771779" w:rsidRDefault="00267A5F" w:rsidP="00291FC6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771779">
        <w:rPr>
          <w:rFonts w:eastAsiaTheme="minorHAnsi"/>
          <w:sz w:val="28"/>
          <w:szCs w:val="28"/>
        </w:rPr>
        <w:t xml:space="preserve">виконувати завдання </w:t>
      </w:r>
      <w:r w:rsidR="00771779" w:rsidRPr="003920D4">
        <w:rPr>
          <w:rFonts w:eastAsiaTheme="minorHAnsi"/>
          <w:sz w:val="28"/>
          <w:szCs w:val="28"/>
        </w:rPr>
        <w:t xml:space="preserve">в </w:t>
      </w:r>
      <w:r w:rsidR="00771779">
        <w:rPr>
          <w:rFonts w:eastAsiaTheme="minorHAnsi"/>
          <w:sz w:val="28"/>
          <w:szCs w:val="28"/>
        </w:rPr>
        <w:t xml:space="preserve">системі </w:t>
      </w:r>
      <w:r w:rsidR="00771779" w:rsidRPr="003920D4">
        <w:rPr>
          <w:rFonts w:eastAsiaTheme="minorHAnsi"/>
          <w:sz w:val="28"/>
          <w:szCs w:val="28"/>
        </w:rPr>
        <w:t>Мудл</w:t>
      </w:r>
      <w:r w:rsidR="00771779" w:rsidRPr="00771779">
        <w:rPr>
          <w:rFonts w:eastAsiaTheme="minorHAnsi"/>
          <w:sz w:val="28"/>
          <w:szCs w:val="28"/>
        </w:rPr>
        <w:t xml:space="preserve"> </w:t>
      </w:r>
      <w:r w:rsidRPr="00771779">
        <w:rPr>
          <w:rFonts w:eastAsiaTheme="minorHAnsi"/>
          <w:sz w:val="28"/>
          <w:szCs w:val="28"/>
        </w:rPr>
        <w:t>у встановлен</w:t>
      </w:r>
      <w:r w:rsidR="00771779">
        <w:rPr>
          <w:rFonts w:eastAsiaTheme="minorHAnsi"/>
          <w:sz w:val="28"/>
          <w:szCs w:val="28"/>
        </w:rPr>
        <w:t>і</w:t>
      </w:r>
      <w:r w:rsidRPr="00771779">
        <w:rPr>
          <w:rFonts w:eastAsiaTheme="minorHAnsi"/>
          <w:sz w:val="28"/>
          <w:szCs w:val="28"/>
        </w:rPr>
        <w:t xml:space="preserve"> термін</w:t>
      </w:r>
      <w:r w:rsidR="00771779">
        <w:rPr>
          <w:rFonts w:eastAsiaTheme="minorHAnsi"/>
          <w:sz w:val="28"/>
          <w:szCs w:val="28"/>
        </w:rPr>
        <w:t>и</w:t>
      </w:r>
      <w:r w:rsidRPr="00771779">
        <w:rPr>
          <w:rFonts w:eastAsiaTheme="minorHAnsi"/>
          <w:sz w:val="28"/>
          <w:szCs w:val="28"/>
        </w:rPr>
        <w:t>;</w:t>
      </w:r>
    </w:p>
    <w:p w14:paraId="787929CE" w14:textId="1AC8B2A1" w:rsidR="00267A5F" w:rsidRPr="003920D4" w:rsidRDefault="00267A5F" w:rsidP="004E2A68">
      <w:pPr>
        <w:pStyle w:val="ListParagraph"/>
        <w:widowControl/>
        <w:numPr>
          <w:ilvl w:val="0"/>
          <w:numId w:val="21"/>
        </w:numPr>
        <w:tabs>
          <w:tab w:val="left" w:pos="851"/>
        </w:tabs>
        <w:adjustRightInd w:val="0"/>
        <w:ind w:left="0" w:firstLine="567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>дотримання навчальної етики</w:t>
      </w:r>
      <w:r w:rsidR="00B27CFD">
        <w:rPr>
          <w:rFonts w:eastAsiaTheme="minorHAnsi"/>
          <w:sz w:val="28"/>
          <w:szCs w:val="28"/>
        </w:rPr>
        <w:t>.</w:t>
      </w:r>
    </w:p>
    <w:p w14:paraId="5B45B6C6" w14:textId="53B23383" w:rsidR="00267A5F" w:rsidRPr="003920D4" w:rsidRDefault="00B27CFD" w:rsidP="00B27CFD">
      <w:pPr>
        <w:pStyle w:val="ListParagraph"/>
        <w:widowControl/>
        <w:tabs>
          <w:tab w:val="left" w:pos="851"/>
        </w:tabs>
        <w:adjustRightInd w:val="0"/>
        <w:ind w:left="567" w:firstLine="0"/>
        <w:rPr>
          <w:rFonts w:eastAsiaTheme="minorHAnsi"/>
          <w:sz w:val="28"/>
          <w:szCs w:val="28"/>
        </w:rPr>
      </w:pPr>
      <w:r w:rsidRPr="003920D4">
        <w:rPr>
          <w:rFonts w:eastAsiaTheme="minorHAnsi"/>
          <w:sz w:val="28"/>
          <w:szCs w:val="28"/>
        </w:rPr>
        <w:t xml:space="preserve">Обов’язковою </w:t>
      </w:r>
      <w:r w:rsidR="00267A5F" w:rsidRPr="003920D4">
        <w:rPr>
          <w:rFonts w:eastAsiaTheme="minorHAnsi"/>
          <w:sz w:val="28"/>
          <w:szCs w:val="28"/>
        </w:rPr>
        <w:t>вимогою є дотримання норм академічної доброчесності.</w:t>
      </w:r>
    </w:p>
    <w:p w14:paraId="2AC0228F" w14:textId="2712CEE6" w:rsidR="00453EF7" w:rsidRPr="00453EF7" w:rsidRDefault="00E2612B" w:rsidP="00E2612B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47BFE">
        <w:rPr>
          <w:b/>
          <w:bCs/>
          <w:color w:val="632423" w:themeColor="accent2" w:themeShade="80"/>
          <w:sz w:val="28"/>
          <w:szCs w:val="28"/>
        </w:rPr>
        <w:lastRenderedPageBreak/>
        <w:t>ПОЛІТИКА</w:t>
      </w:r>
      <w:r w:rsidRPr="00453EF7">
        <w:rPr>
          <w:b/>
          <w:bCs/>
          <w:color w:val="632423" w:themeColor="accent2" w:themeShade="80"/>
          <w:sz w:val="28"/>
          <w:szCs w:val="28"/>
        </w:rPr>
        <w:t xml:space="preserve"> ЩОДО АКАДЕМІЧНОЇ ДОБРОЧЕСНОСТІ</w:t>
      </w:r>
    </w:p>
    <w:p w14:paraId="458848C0" w14:textId="79629925" w:rsidR="00E2612B" w:rsidRDefault="00E2612B" w:rsidP="00E2612B">
      <w:pPr>
        <w:pStyle w:val="ListParagraph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 w:rsidR="004E2A68">
        <w:rPr>
          <w:bCs/>
          <w:color w:val="000000" w:themeColor="text1"/>
          <w:sz w:val="28"/>
          <w:szCs w:val="28"/>
        </w:rPr>
        <w:t>під час</w:t>
      </w:r>
      <w:r w:rsidR="00453EF7" w:rsidRPr="00453EF7">
        <w:rPr>
          <w:bCs/>
          <w:color w:val="000000" w:themeColor="text1"/>
          <w:sz w:val="28"/>
          <w:szCs w:val="28"/>
        </w:rPr>
        <w:t xml:space="preserve"> вивченн</w:t>
      </w:r>
      <w:r w:rsidR="004E2A68">
        <w:rPr>
          <w:bCs/>
          <w:color w:val="000000" w:themeColor="text1"/>
          <w:sz w:val="28"/>
          <w:szCs w:val="28"/>
        </w:rPr>
        <w:t>я</w:t>
      </w:r>
      <w:r w:rsidR="00453EF7"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регламентовано:</w:t>
      </w:r>
    </w:p>
    <w:p w14:paraId="01A2DEAA" w14:textId="745881A1" w:rsidR="00E2612B" w:rsidRDefault="00DA68D4" w:rsidP="00581EA2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 w:rsidR="00741778">
        <w:rPr>
          <w:bCs/>
          <w:color w:val="000000" w:themeColor="text1"/>
          <w:sz w:val="28"/>
          <w:szCs w:val="28"/>
        </w:rPr>
        <w:t>м</w:t>
      </w:r>
      <w:r w:rsidRPr="00453EF7">
        <w:rPr>
          <w:bCs/>
          <w:color w:val="000000" w:themeColor="text1"/>
          <w:sz w:val="28"/>
          <w:szCs w:val="28"/>
        </w:rPr>
        <w:t xml:space="preserve"> кодекс</w:t>
      </w:r>
      <w:r w:rsidR="00741778">
        <w:rPr>
          <w:bCs/>
          <w:color w:val="000000" w:themeColor="text1"/>
          <w:sz w:val="28"/>
          <w:szCs w:val="28"/>
        </w:rPr>
        <w:t>ом</w:t>
      </w:r>
      <w:r w:rsidRPr="00453EF7">
        <w:rPr>
          <w:bCs/>
          <w:color w:val="000000" w:themeColor="text1"/>
          <w:sz w:val="28"/>
          <w:szCs w:val="28"/>
        </w:rPr>
        <w:t xml:space="preserve">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="00581EA2">
        <w:rPr>
          <w:bCs/>
          <w:color w:val="000000" w:themeColor="text1"/>
          <w:sz w:val="28"/>
          <w:szCs w:val="28"/>
        </w:rPr>
        <w:t xml:space="preserve"> </w:t>
      </w:r>
      <w:hyperlink r:id="rId10" w:history="1">
        <w:r w:rsidR="00581EA2" w:rsidRPr="008504A0">
          <w:rPr>
            <w:rStyle w:val="Hyperlink"/>
          </w:rPr>
          <w:t>https://www.chnu.edu.ua/universytet/normatyvni-dokumenty/etychnyi-kodeks-chernivetskoho-natsionalnoho-universytetu-imeni-yuriia-fedkovycha</w:t>
        </w:r>
      </w:hyperlink>
      <w:r w:rsidR="00581EA2">
        <w:t xml:space="preserve"> </w:t>
      </w:r>
    </w:p>
    <w:p w14:paraId="27FA95F4" w14:textId="211F373E" w:rsidR="00453EF7" w:rsidRPr="00453EF7" w:rsidRDefault="00453EF7" w:rsidP="00581EA2">
      <w:pPr>
        <w:pStyle w:val="ListParagraph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 w:history="1">
        <w:r w:rsidR="00581EA2" w:rsidRPr="008504A0">
          <w:rPr>
            <w:rStyle w:val="Hyperlink"/>
          </w:rPr>
          <w:t>https://www.chnu.edu.ua/universytet/normatyvni-dokumenty/polozhennia-pro-vyiavlennia-ta-zapobihannia-akademichnomu-plahiatu-u-chernivetskomu-natsionalnomu-universyteti-imeni-yuriia-fedkovycha/</w:t>
        </w:r>
      </w:hyperlink>
      <w:r w:rsidR="00581EA2">
        <w:t xml:space="preserve"> </w:t>
      </w:r>
    </w:p>
    <w:p w14:paraId="3236BF15" w14:textId="425CDE64" w:rsidR="00453EF7" w:rsidRDefault="00453EF7" w:rsidP="00E2612B">
      <w:pPr>
        <w:pStyle w:val="ListParagraph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560A26ED" w14:textId="524060D9" w:rsidR="009A29A4" w:rsidRDefault="00B27CFD" w:rsidP="00C11A31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РЕКОМЕНДОВАНА</w:t>
      </w:r>
      <w:r w:rsidR="006137CF">
        <w:rPr>
          <w:rFonts w:eastAsia="+mn-ea"/>
          <w:b/>
          <w:color w:val="632423" w:themeColor="accent2" w:themeShade="80"/>
          <w:kern w:val="24"/>
          <w:sz w:val="28"/>
          <w:szCs w:val="28"/>
        </w:rPr>
        <w:t xml:space="preserve"> ЛІТЕРАТУРА</w:t>
      </w:r>
    </w:p>
    <w:p w14:paraId="2CCB222C" w14:textId="77777777" w:rsidR="00B27CFD" w:rsidRPr="00B27CFD" w:rsidRDefault="00B27CFD" w:rsidP="00B27CFD">
      <w:pPr>
        <w:jc w:val="center"/>
        <w:rPr>
          <w:rFonts w:eastAsia="Calibri"/>
          <w:b/>
          <w:i/>
          <w:sz w:val="24"/>
          <w:szCs w:val="24"/>
        </w:rPr>
      </w:pPr>
      <w:r w:rsidRPr="00B27CFD">
        <w:rPr>
          <w:rFonts w:eastAsia="Calibri"/>
          <w:b/>
          <w:i/>
          <w:sz w:val="24"/>
          <w:szCs w:val="24"/>
        </w:rPr>
        <w:t>Нормативно-законодавчі ресурси</w:t>
      </w:r>
    </w:p>
    <w:p w14:paraId="07EAAFE1" w14:textId="77777777" w:rsidR="00B27CFD" w:rsidRPr="00B27CFD" w:rsidRDefault="00B27CFD" w:rsidP="00B27CFD">
      <w:pPr>
        <w:widowControl/>
        <w:numPr>
          <w:ilvl w:val="0"/>
          <w:numId w:val="23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B27CFD">
        <w:rPr>
          <w:rFonts w:eastAsia="Calibri"/>
          <w:sz w:val="24"/>
          <w:szCs w:val="24"/>
        </w:rPr>
        <w:t xml:space="preserve">Закон України «Про наукову та науково-технічну діяльність» </w:t>
      </w:r>
      <w:hyperlink r:id="rId12" w:anchor="Text" w:history="1">
        <w:r w:rsidRPr="00B27CFD">
          <w:rPr>
            <w:rFonts w:eastAsia="Calibri"/>
            <w:color w:val="0000FF"/>
            <w:sz w:val="24"/>
            <w:szCs w:val="24"/>
            <w:u w:val="single"/>
          </w:rPr>
          <w:t>https://zakon.rada.gov.ua/laws/show/848-19#Text</w:t>
        </w:r>
      </w:hyperlink>
      <w:r w:rsidRPr="00B27CFD">
        <w:rPr>
          <w:rFonts w:eastAsia="Calibri"/>
          <w:sz w:val="24"/>
          <w:szCs w:val="24"/>
        </w:rPr>
        <w:t xml:space="preserve"> </w:t>
      </w:r>
    </w:p>
    <w:p w14:paraId="01B83318" w14:textId="77777777" w:rsidR="00B27CFD" w:rsidRPr="00B27CFD" w:rsidRDefault="00B27CFD" w:rsidP="00B27CFD">
      <w:pPr>
        <w:widowControl/>
        <w:numPr>
          <w:ilvl w:val="0"/>
          <w:numId w:val="23"/>
        </w:numPr>
        <w:autoSpaceDE/>
        <w:autoSpaceDN/>
        <w:spacing w:after="200" w:line="276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B27CFD">
        <w:rPr>
          <w:rFonts w:eastAsia="Calibri"/>
          <w:bCs/>
          <w:sz w:val="24"/>
          <w:szCs w:val="24"/>
          <w:shd w:val="clear" w:color="auto" w:fill="FFFFFF"/>
        </w:rPr>
        <w:t xml:space="preserve">Про затвердження Порядку підготовки здобувачів вищої освіти ступеня доктора філософії та доктора наук у закладах вищої освіти (наукових установах) </w:t>
      </w:r>
      <w:r w:rsidRPr="00B27CFD">
        <w:rPr>
          <w:rFonts w:eastAsia="Calibri"/>
          <w:sz w:val="24"/>
          <w:szCs w:val="24"/>
        </w:rPr>
        <w:t xml:space="preserve">(Постанова Уряду №261 від 23.03.2016 р., зі змінами, внесеними Постановою Уряду </w:t>
      </w:r>
      <w:r w:rsidRPr="00B27CFD">
        <w:rPr>
          <w:rFonts w:eastAsia="Calibri"/>
          <w:sz w:val="24"/>
          <w:szCs w:val="24"/>
          <w:shd w:val="clear" w:color="auto" w:fill="FFFFFF"/>
        </w:rPr>
        <w:t>з Постановами КМ № 283 від 03.04.2019, № 502 від 19.05.2023</w:t>
      </w:r>
      <w:r w:rsidRPr="00B27CFD">
        <w:rPr>
          <w:rFonts w:eastAsia="Calibri"/>
          <w:sz w:val="24"/>
          <w:szCs w:val="24"/>
        </w:rPr>
        <w:t xml:space="preserve">) </w:t>
      </w:r>
      <w:hyperlink r:id="rId13" w:anchor="Text" w:history="1">
        <w:r w:rsidRPr="00B27CFD">
          <w:rPr>
            <w:rFonts w:eastAsia="Calibri"/>
            <w:color w:val="0000FF"/>
            <w:sz w:val="24"/>
            <w:szCs w:val="24"/>
            <w:u w:val="single"/>
          </w:rPr>
          <w:t>https://zakon.rada.gov.ua/laws/show/261-2016-%D0%BF#Text</w:t>
        </w:r>
      </w:hyperlink>
      <w:r w:rsidRPr="00B27CFD">
        <w:rPr>
          <w:rFonts w:eastAsia="Calibri"/>
          <w:sz w:val="24"/>
          <w:szCs w:val="24"/>
        </w:rPr>
        <w:t xml:space="preserve"> </w:t>
      </w:r>
    </w:p>
    <w:p w14:paraId="6ABF7D3D" w14:textId="77777777" w:rsidR="00B27CFD" w:rsidRPr="00B27CFD" w:rsidRDefault="00B27CFD" w:rsidP="005B4D78">
      <w:pPr>
        <w:widowControl/>
        <w:numPr>
          <w:ilvl w:val="0"/>
          <w:numId w:val="23"/>
        </w:numPr>
        <w:autoSpaceDE/>
        <w:autoSpaceDN/>
        <w:spacing w:line="276" w:lineRule="auto"/>
        <w:ind w:left="284" w:hanging="284"/>
        <w:contextualSpacing/>
        <w:jc w:val="both"/>
        <w:rPr>
          <w:rFonts w:eastAsia="Calibri"/>
          <w:sz w:val="24"/>
          <w:szCs w:val="24"/>
        </w:rPr>
      </w:pPr>
      <w:r w:rsidRPr="00B27CFD">
        <w:rPr>
          <w:rFonts w:eastAsia="Calibri"/>
          <w:sz w:val="24"/>
          <w:szCs w:val="24"/>
        </w:rPr>
        <w:t xml:space="preserve">Національний стандарт України. Інформація та документація : Бібліографічне посилання. Загальні положення та правила складання. ДСТУ 8302:2015. </w:t>
      </w:r>
      <w:hyperlink r:id="rId14" w:history="1">
        <w:r w:rsidRPr="00B27CFD">
          <w:rPr>
            <w:rFonts w:eastAsia="Calibri"/>
            <w:color w:val="0000FF"/>
            <w:sz w:val="24"/>
            <w:szCs w:val="24"/>
            <w:u w:val="single"/>
          </w:rPr>
          <w:t>http://lib.pnu.edu.ua/files/dstu-8302-2015.pdf</w:t>
        </w:r>
      </w:hyperlink>
      <w:r w:rsidRPr="00B27CFD">
        <w:rPr>
          <w:rFonts w:eastAsia="Calibri"/>
          <w:sz w:val="24"/>
          <w:szCs w:val="24"/>
        </w:rPr>
        <w:t xml:space="preserve"> </w:t>
      </w:r>
    </w:p>
    <w:p w14:paraId="1E0123E7" w14:textId="2D2025F8" w:rsidR="00B27CFD" w:rsidRPr="006137CF" w:rsidRDefault="00B27CFD" w:rsidP="005B4D78">
      <w:pPr>
        <w:pStyle w:val="ListParagraph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423" w:themeColor="accent2" w:themeShade="80"/>
          <w:kern w:val="24"/>
          <w:sz w:val="28"/>
          <w:szCs w:val="28"/>
        </w:rPr>
        <w:t>ОСНОВНА</w:t>
      </w:r>
    </w:p>
    <w:p w14:paraId="47D661D6" w14:textId="77777777" w:rsidR="00B27CFD" w:rsidRPr="004E7931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  <w:rPr>
          <w:sz w:val="24"/>
          <w:szCs w:val="24"/>
        </w:rPr>
      </w:pPr>
      <w:r w:rsidRPr="007F2DCE">
        <w:rPr>
          <w:sz w:val="24"/>
          <w:szCs w:val="24"/>
        </w:rPr>
        <w:t>Академічна доброчесність: навч-метод. посіб. Миколаїв: Іліон, 2022. 86 с.</w:t>
      </w:r>
      <w:r w:rsidRPr="007F2DCE">
        <w:rPr>
          <w:sz w:val="24"/>
          <w:szCs w:val="24"/>
          <w:lang w:val="ru-RU"/>
        </w:rPr>
        <w:t xml:space="preserve"> </w:t>
      </w:r>
      <w:hyperlink r:id="rId15" w:history="1">
        <w:r w:rsidRPr="004E7931">
          <w:rPr>
            <w:rStyle w:val="Hyperlink"/>
            <w:sz w:val="24"/>
            <w:szCs w:val="24"/>
            <w:lang w:val="en-US"/>
          </w:rPr>
          <w:t>http</w:t>
        </w:r>
        <w:r w:rsidRPr="00DB292D">
          <w:rPr>
            <w:rStyle w:val="Hyperlink"/>
            <w:sz w:val="24"/>
            <w:szCs w:val="24"/>
          </w:rPr>
          <w:t>://</w:t>
        </w:r>
        <w:r w:rsidRPr="004E7931">
          <w:rPr>
            <w:rStyle w:val="Hyperlink"/>
            <w:sz w:val="24"/>
            <w:szCs w:val="24"/>
            <w:lang w:val="en-US"/>
          </w:rPr>
          <w:t>dspace</w:t>
        </w:r>
        <w:r w:rsidRPr="00DB292D">
          <w:rPr>
            <w:rStyle w:val="Hyperlink"/>
            <w:sz w:val="24"/>
            <w:szCs w:val="24"/>
          </w:rPr>
          <w:t>.</w:t>
        </w:r>
        <w:r w:rsidRPr="004E7931">
          <w:rPr>
            <w:rStyle w:val="Hyperlink"/>
            <w:sz w:val="24"/>
            <w:szCs w:val="24"/>
            <w:lang w:val="en-US"/>
          </w:rPr>
          <w:t>mdu</w:t>
        </w:r>
        <w:r w:rsidRPr="00DB292D">
          <w:rPr>
            <w:rStyle w:val="Hyperlink"/>
            <w:sz w:val="24"/>
            <w:szCs w:val="24"/>
          </w:rPr>
          <w:t>.</w:t>
        </w:r>
        <w:r w:rsidRPr="004E7931">
          <w:rPr>
            <w:rStyle w:val="Hyperlink"/>
            <w:sz w:val="24"/>
            <w:szCs w:val="24"/>
            <w:lang w:val="en-US"/>
          </w:rPr>
          <w:t>edu</w:t>
        </w:r>
        <w:r w:rsidRPr="00DB292D">
          <w:rPr>
            <w:rStyle w:val="Hyperlink"/>
            <w:sz w:val="24"/>
            <w:szCs w:val="24"/>
          </w:rPr>
          <w:t>.</w:t>
        </w:r>
        <w:r w:rsidRPr="004E7931">
          <w:rPr>
            <w:rStyle w:val="Hyperlink"/>
            <w:sz w:val="24"/>
            <w:szCs w:val="24"/>
            <w:lang w:val="en-US"/>
          </w:rPr>
          <w:t>ua</w:t>
        </w:r>
        <w:r w:rsidRPr="00DB292D">
          <w:rPr>
            <w:rStyle w:val="Hyperlink"/>
            <w:sz w:val="24"/>
            <w:szCs w:val="24"/>
          </w:rPr>
          <w:t>/</w:t>
        </w:r>
        <w:r w:rsidRPr="004E7931">
          <w:rPr>
            <w:rStyle w:val="Hyperlink"/>
            <w:sz w:val="24"/>
            <w:szCs w:val="24"/>
            <w:lang w:val="en-US"/>
          </w:rPr>
          <w:t>jspui</w:t>
        </w:r>
        <w:r w:rsidRPr="00DB292D">
          <w:rPr>
            <w:rStyle w:val="Hyperlink"/>
            <w:sz w:val="24"/>
            <w:szCs w:val="24"/>
          </w:rPr>
          <w:t>/</w:t>
        </w:r>
        <w:r w:rsidRPr="004E7931">
          <w:rPr>
            <w:rStyle w:val="Hyperlink"/>
            <w:sz w:val="24"/>
            <w:szCs w:val="24"/>
            <w:lang w:val="en-US"/>
          </w:rPr>
          <w:t>bitstream</w:t>
        </w:r>
        <w:r w:rsidRPr="00DB292D">
          <w:rPr>
            <w:rStyle w:val="Hyperlink"/>
            <w:sz w:val="24"/>
            <w:szCs w:val="24"/>
          </w:rPr>
          <w:t>/123456789/1094/1/%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A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1%83%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1%81%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BA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1%83%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BB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1%96%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1%81%20%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0%9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._%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0%90%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BA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4%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5%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BC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1%96%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1%87%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BD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0%20%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4%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BE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1%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1%80%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BE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1%87%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</w:t>
        </w:r>
        <w:r w:rsidRPr="00DB292D">
          <w:rPr>
            <w:rStyle w:val="Hyperlink"/>
            <w:sz w:val="24"/>
            <w:szCs w:val="24"/>
          </w:rPr>
          <w:t>5%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1%81%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0%</w:t>
        </w:r>
        <w:r w:rsidRPr="004E7931">
          <w:rPr>
            <w:rStyle w:val="Hyperlink"/>
            <w:sz w:val="24"/>
            <w:szCs w:val="24"/>
            <w:lang w:val="en-US"/>
          </w:rPr>
          <w:t>BD</w:t>
        </w:r>
        <w:r w:rsidRPr="00DB292D">
          <w:rPr>
            <w:rStyle w:val="Hyperlink"/>
            <w:sz w:val="24"/>
            <w:szCs w:val="24"/>
          </w:rPr>
          <w:t>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1%96%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1%81%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1%82%</w:t>
        </w:r>
        <w:r w:rsidRPr="004E7931">
          <w:rPr>
            <w:rStyle w:val="Hyperlink"/>
            <w:sz w:val="24"/>
            <w:szCs w:val="24"/>
            <w:lang w:val="en-US"/>
          </w:rPr>
          <w:t>D</w:t>
        </w:r>
        <w:r w:rsidRPr="00DB292D">
          <w:rPr>
            <w:rStyle w:val="Hyperlink"/>
            <w:sz w:val="24"/>
            <w:szCs w:val="24"/>
          </w:rPr>
          <w:t>1%8</w:t>
        </w:r>
        <w:r w:rsidRPr="004E7931">
          <w:rPr>
            <w:rStyle w:val="Hyperlink"/>
            <w:sz w:val="24"/>
            <w:szCs w:val="24"/>
            <w:lang w:val="en-US"/>
          </w:rPr>
          <w:t>C</w:t>
        </w:r>
        <w:r w:rsidRPr="00DB292D">
          <w:rPr>
            <w:rStyle w:val="Hyperlink"/>
            <w:sz w:val="24"/>
            <w:szCs w:val="24"/>
          </w:rPr>
          <w:t>.</w:t>
        </w:r>
        <w:r w:rsidRPr="004E7931">
          <w:rPr>
            <w:rStyle w:val="Hyperlink"/>
            <w:sz w:val="24"/>
            <w:szCs w:val="24"/>
            <w:lang w:val="en-US"/>
          </w:rPr>
          <w:t>pdf</w:t>
        </w:r>
      </w:hyperlink>
      <w:r w:rsidRPr="00DB292D">
        <w:rPr>
          <w:sz w:val="24"/>
          <w:szCs w:val="24"/>
        </w:rPr>
        <w:t xml:space="preserve"> </w:t>
      </w:r>
    </w:p>
    <w:p w14:paraId="06742C42" w14:textId="77777777" w:rsidR="00B27CFD" w:rsidRPr="006D622E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  <w:rPr>
          <w:spacing w:val="-20"/>
          <w:sz w:val="24"/>
          <w:szCs w:val="24"/>
        </w:rPr>
      </w:pPr>
      <w:r w:rsidRPr="006D622E">
        <w:rPr>
          <w:spacing w:val="-12"/>
          <w:sz w:val="24"/>
          <w:szCs w:val="24"/>
        </w:rPr>
        <w:t xml:space="preserve">Зацерковний В. І. Методологія наукових досліджень : навч. посіб. Ніжин : НДУ ім. М. Гоголя, 2017. 236 с. </w:t>
      </w:r>
      <w:hyperlink r:id="rId16" w:history="1">
        <w:r w:rsidRPr="006D622E">
          <w:rPr>
            <w:rStyle w:val="Hyperlink"/>
            <w:spacing w:val="-20"/>
            <w:sz w:val="24"/>
            <w:szCs w:val="24"/>
          </w:rPr>
          <w:t>https://isp.kiev.ua/images/Page_Image/Library/Methodology_Zatserkovny_Tishayev_Demidov.pdf</w:t>
        </w:r>
      </w:hyperlink>
    </w:p>
    <w:p w14:paraId="31D28777" w14:textId="77777777" w:rsidR="00B27CFD" w:rsidRPr="00DD3790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  <w:rPr>
          <w:rStyle w:val="Hyperlink"/>
          <w:sz w:val="24"/>
          <w:szCs w:val="24"/>
        </w:rPr>
      </w:pPr>
      <w:r w:rsidRPr="00B458C9">
        <w:rPr>
          <w:sz w:val="24"/>
          <w:szCs w:val="24"/>
        </w:rPr>
        <w:t>Методологія та організація наукових досліджень : навч. посіб. / І. С. Добронравова, О. В. Руденко, Л. І. Сидоренко та ін. ; за ред. І. С. Добронравової (ч. 1), О. В. Руденко (ч. 2). Київ : ВПЦ "Київський університет", 2018. 607 с.</w:t>
      </w:r>
      <w:r w:rsidRPr="00B458C9">
        <w:rPr>
          <w:bCs/>
          <w:color w:val="000000"/>
          <w:kern w:val="24"/>
          <w:sz w:val="24"/>
          <w:szCs w:val="24"/>
        </w:rPr>
        <w:t xml:space="preserve"> </w:t>
      </w:r>
      <w:hyperlink r:id="rId17" w:history="1">
        <w:r w:rsidRPr="000D2B6F">
          <w:rPr>
            <w:rStyle w:val="Hyperlink"/>
            <w:bCs/>
            <w:kern w:val="24"/>
            <w:sz w:val="24"/>
            <w:szCs w:val="24"/>
          </w:rPr>
          <w:t>http://www.philsci.univ.kiev.ua/biblio/Methodol.pdf</w:t>
        </w:r>
      </w:hyperlink>
    </w:p>
    <w:p w14:paraId="74A3AF80" w14:textId="77777777" w:rsidR="00B27CFD" w:rsidRPr="00DD3790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  <w:rPr>
          <w:rStyle w:val="Hyperlink"/>
          <w:sz w:val="24"/>
          <w:szCs w:val="24"/>
        </w:rPr>
      </w:pPr>
      <w:r w:rsidRPr="00DD3790">
        <w:t xml:space="preserve">Міжнародні правила цитування та посилання в наукових роботах : методичні рекомендації / автори-укладачі: О. Боженко, Ю. Корян, М. Федорець ; редколегія: В. С. Пашкова, О. В. Воскобойнікова-Гузєва, Я. Є. Сошинська, О. М. Бруй ; Науковотехнічна бібліотека ім. Г. І. Денисенка Національного технічного університету України «Київський політехнічний інститут імені Ігоря Сікорського» ; Українська бібліотечна асоціація. Київ : УБА, 2016. Електрон. вид. – 1 електрон. опт. диск (CD-ROM). 117 с. </w:t>
      </w:r>
      <w:hyperlink r:id="rId18" w:history="1">
        <w:r w:rsidRPr="00DD3790">
          <w:rPr>
            <w:rStyle w:val="Hyperlink"/>
            <w:sz w:val="24"/>
            <w:szCs w:val="24"/>
          </w:rPr>
          <w:t>https://library.ontu.edu.ua/assets/pdf/Mizhnar_styli_posylannya.pdf</w:t>
        </w:r>
      </w:hyperlink>
    </w:p>
    <w:p w14:paraId="4690C872" w14:textId="77777777" w:rsidR="00B27CFD" w:rsidRPr="009D0AF9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  <w:rPr>
          <w:sz w:val="24"/>
          <w:szCs w:val="24"/>
        </w:rPr>
      </w:pPr>
      <w:r w:rsidRPr="009D0AF9">
        <w:rPr>
          <w:sz w:val="24"/>
          <w:szCs w:val="24"/>
        </w:rPr>
        <w:t>Основи наукових досліджень : конспект лекцій / укладач О. А. Шуменко. Суми : Сумський державний університет, 2020. 60 с.</w:t>
      </w:r>
      <w:r w:rsidRPr="009D0AF9">
        <w:rPr>
          <w:sz w:val="24"/>
          <w:szCs w:val="24"/>
          <w:lang w:val="ru-RU"/>
        </w:rPr>
        <w:t xml:space="preserve"> </w:t>
      </w:r>
      <w:hyperlink r:id="rId19" w:history="1">
        <w:r w:rsidRPr="000D2B6F">
          <w:rPr>
            <w:rStyle w:val="Hyperlink"/>
            <w:sz w:val="24"/>
            <w:szCs w:val="24"/>
            <w:lang w:val="en-US"/>
          </w:rPr>
          <w:t>https</w:t>
        </w:r>
        <w:r w:rsidRPr="000D2B6F">
          <w:rPr>
            <w:rStyle w:val="Hyperlink"/>
            <w:sz w:val="24"/>
            <w:szCs w:val="24"/>
            <w:lang w:val="ru-RU"/>
          </w:rPr>
          <w:t>://</w:t>
        </w:r>
        <w:r w:rsidRPr="000D2B6F">
          <w:rPr>
            <w:rStyle w:val="Hyperlink"/>
            <w:sz w:val="24"/>
            <w:szCs w:val="24"/>
            <w:lang w:val="en-US"/>
          </w:rPr>
          <w:t>core</w:t>
        </w:r>
        <w:r w:rsidRPr="000D2B6F">
          <w:rPr>
            <w:rStyle w:val="Hyperlink"/>
            <w:sz w:val="24"/>
            <w:szCs w:val="24"/>
            <w:lang w:val="ru-RU"/>
          </w:rPr>
          <w:t>.</w:t>
        </w:r>
        <w:r w:rsidRPr="000D2B6F">
          <w:rPr>
            <w:rStyle w:val="Hyperlink"/>
            <w:sz w:val="24"/>
            <w:szCs w:val="24"/>
            <w:lang w:val="en-US"/>
          </w:rPr>
          <w:t>ac</w:t>
        </w:r>
        <w:r w:rsidRPr="000D2B6F">
          <w:rPr>
            <w:rStyle w:val="Hyperlink"/>
            <w:sz w:val="24"/>
            <w:szCs w:val="24"/>
            <w:lang w:val="ru-RU"/>
          </w:rPr>
          <w:t>.</w:t>
        </w:r>
        <w:r w:rsidRPr="000D2B6F">
          <w:rPr>
            <w:rStyle w:val="Hyperlink"/>
            <w:sz w:val="24"/>
            <w:szCs w:val="24"/>
            <w:lang w:val="en-US"/>
          </w:rPr>
          <w:t>uk</w:t>
        </w:r>
        <w:r w:rsidRPr="000D2B6F">
          <w:rPr>
            <w:rStyle w:val="Hyperlink"/>
            <w:sz w:val="24"/>
            <w:szCs w:val="24"/>
            <w:lang w:val="ru-RU"/>
          </w:rPr>
          <w:t>/</w:t>
        </w:r>
        <w:r w:rsidRPr="000D2B6F">
          <w:rPr>
            <w:rStyle w:val="Hyperlink"/>
            <w:sz w:val="24"/>
            <w:szCs w:val="24"/>
            <w:lang w:val="en-US"/>
          </w:rPr>
          <w:t>download</w:t>
        </w:r>
        <w:r w:rsidRPr="000D2B6F">
          <w:rPr>
            <w:rStyle w:val="Hyperlink"/>
            <w:sz w:val="24"/>
            <w:szCs w:val="24"/>
            <w:lang w:val="ru-RU"/>
          </w:rPr>
          <w:t>/</w:t>
        </w:r>
        <w:r w:rsidRPr="000D2B6F">
          <w:rPr>
            <w:rStyle w:val="Hyperlink"/>
            <w:sz w:val="24"/>
            <w:szCs w:val="24"/>
            <w:lang w:val="en-US"/>
          </w:rPr>
          <w:t>pdf</w:t>
        </w:r>
        <w:r w:rsidRPr="000D2B6F">
          <w:rPr>
            <w:rStyle w:val="Hyperlink"/>
            <w:sz w:val="24"/>
            <w:szCs w:val="24"/>
            <w:lang w:val="ru-RU"/>
          </w:rPr>
          <w:t>/324260608.</w:t>
        </w:r>
        <w:r w:rsidRPr="000D2B6F">
          <w:rPr>
            <w:rStyle w:val="Hyperlink"/>
            <w:sz w:val="24"/>
            <w:szCs w:val="24"/>
            <w:lang w:val="en-US"/>
          </w:rPr>
          <w:t>pdf</w:t>
        </w:r>
      </w:hyperlink>
      <w:r w:rsidRPr="006234DF">
        <w:rPr>
          <w:sz w:val="24"/>
          <w:szCs w:val="24"/>
          <w:lang w:val="ru-RU"/>
        </w:rPr>
        <w:t xml:space="preserve"> </w:t>
      </w:r>
    </w:p>
    <w:p w14:paraId="3B669C80" w14:textId="77777777" w:rsidR="00B27CFD" w:rsidRPr="006D622E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</w:pPr>
      <w:r w:rsidRPr="006D622E">
        <w:rPr>
          <w:sz w:val="24"/>
          <w:szCs w:val="24"/>
        </w:rPr>
        <w:t xml:space="preserve">Основи наукових досліджень : навчальний посібник / О.М.Сінчук, Т.М.Берідзе, М.Л.Барановська та ін. Кременчук : ПП Щербатих О.В., 2022. 196 с. </w:t>
      </w:r>
      <w:hyperlink r:id="rId20" w:history="1">
        <w:r w:rsidRPr="006D622E">
          <w:rPr>
            <w:rStyle w:val="Hyperlink"/>
            <w:sz w:val="24"/>
            <w:szCs w:val="24"/>
          </w:rPr>
          <w:t>https://ela.kpi.ua/bitstream/123456789/47228/1/OND-2022.pdf</w:t>
        </w:r>
      </w:hyperlink>
      <w:r w:rsidRPr="006D622E">
        <w:rPr>
          <w:sz w:val="24"/>
          <w:szCs w:val="24"/>
        </w:rPr>
        <w:t xml:space="preserve"> </w:t>
      </w:r>
    </w:p>
    <w:p w14:paraId="6A8EA13B" w14:textId="77777777" w:rsidR="00B27CFD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</w:pPr>
      <w:r w:rsidRPr="006D622E">
        <w:t>Самардак Микола. Філософія науки. Напрями, теми, концепції. К. : ПАРАПАН, 2011. 204 с.</w:t>
      </w:r>
    </w:p>
    <w:p w14:paraId="7CCC4041" w14:textId="77777777" w:rsidR="00B27CFD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</w:pPr>
      <w:r w:rsidRPr="006D622E">
        <w:t>Семенюк Едуард, Мельник Володимир. Філософія сучасної науки і техніки : підручник. Вид. 3-тє, випр. та допов. Львів : ЛНУ імені Івана Франка, 2017. 364 с.</w:t>
      </w:r>
    </w:p>
    <w:p w14:paraId="42C9E610" w14:textId="77777777" w:rsidR="00B27CFD" w:rsidRPr="006D622E" w:rsidRDefault="00B27CFD" w:rsidP="00B27CFD">
      <w:pPr>
        <w:pStyle w:val="ListParagraph"/>
        <w:widowControl/>
        <w:numPr>
          <w:ilvl w:val="0"/>
          <w:numId w:val="24"/>
        </w:numPr>
        <w:autoSpaceDE/>
        <w:autoSpaceDN/>
        <w:ind w:left="284" w:hanging="284"/>
        <w:contextualSpacing/>
      </w:pPr>
      <w:r w:rsidRPr="006D622E">
        <w:rPr>
          <w:sz w:val="24"/>
          <w:szCs w:val="24"/>
        </w:rPr>
        <w:t>Філософські основи наукових досліджень</w:t>
      </w:r>
      <w:r w:rsidRPr="006D622E">
        <w:rPr>
          <w:sz w:val="24"/>
          <w:szCs w:val="24"/>
          <w:lang w:val="ru-RU"/>
        </w:rPr>
        <w:t>.</w:t>
      </w:r>
      <w:r w:rsidRPr="006D622E">
        <w:rPr>
          <w:sz w:val="24"/>
          <w:szCs w:val="24"/>
        </w:rPr>
        <w:t xml:space="preserve"> Київ: Інтерсервіс, 2019. 240 с. </w:t>
      </w:r>
      <w:hyperlink r:id="rId21" w:history="1">
        <w:r w:rsidRPr="006D622E">
          <w:rPr>
            <w:rStyle w:val="Hyperlink"/>
            <w:sz w:val="24"/>
            <w:szCs w:val="24"/>
          </w:rPr>
          <w:t>https://cgo.org.ua/wp-content/uploads/2020/02/Phil_basis.pdf</w:t>
        </w:r>
      </w:hyperlink>
    </w:p>
    <w:p w14:paraId="568BD5BE" w14:textId="77777777" w:rsidR="00B27CFD" w:rsidRDefault="00B27CFD" w:rsidP="00B27CFD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F578F9">
        <w:rPr>
          <w:lang w:val="en-US"/>
        </w:rPr>
        <w:t xml:space="preserve">Agazzi, Evandro. (2018). Philosophy of Science and Ethics. Axiomathes. </w:t>
      </w:r>
    </w:p>
    <w:p w14:paraId="4D93C35F" w14:textId="77777777" w:rsidR="00B27CFD" w:rsidRDefault="00B27CFD" w:rsidP="00B27CFD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lang w:val="en-US"/>
        </w:rPr>
      </w:pPr>
      <w:r w:rsidRPr="006F6B42">
        <w:rPr>
          <w:lang w:val="en-US"/>
        </w:rPr>
        <w:t xml:space="preserve">Agazzi, Evandro. (2021). The Multiple Aspects of the Philosophy of Science. Axiomathes. </w:t>
      </w:r>
    </w:p>
    <w:p w14:paraId="420B2C9A" w14:textId="77777777" w:rsidR="00FC7BFB" w:rsidRPr="00FC7BFB" w:rsidRDefault="00B27CFD" w:rsidP="00B27CFD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jc w:val="both"/>
        <w:rPr>
          <w:rStyle w:val="Hyperlink"/>
          <w:color w:val="auto"/>
          <w:u w:val="none"/>
        </w:rPr>
      </w:pPr>
      <w:r w:rsidRPr="00DD3790">
        <w:rPr>
          <w:lang w:val="en-US"/>
        </w:rPr>
        <w:lastRenderedPageBreak/>
        <w:t xml:space="preserve">Guerin C., Aitchison C., Carter S. Doctoral Writing: Practices, Processes and Pleasures / Cally Guerin, Claire Aitchison, Susan Carter. Springer Nature, 2020. 219 p. </w:t>
      </w:r>
      <w:hyperlink r:id="rId22" w:history="1">
        <w:r w:rsidRPr="00831E7B">
          <w:rPr>
            <w:rStyle w:val="Hyperlink"/>
            <w:lang w:val="en-US"/>
          </w:rPr>
          <w:t>https://www.scribd.com/document/570612762/8-Doctoral-Writing-Practices-Processes-and-Pleasures?language_settings_changed=English</w:t>
        </w:r>
      </w:hyperlink>
    </w:p>
    <w:p w14:paraId="28385765" w14:textId="77777777" w:rsidR="00FC7BFB" w:rsidRPr="00FC7BFB" w:rsidRDefault="00FC7BFB" w:rsidP="00FC7BFB">
      <w:pPr>
        <w:pStyle w:val="ListParagraph"/>
        <w:numPr>
          <w:ilvl w:val="0"/>
          <w:numId w:val="24"/>
        </w:numPr>
        <w:ind w:left="284" w:hanging="284"/>
        <w:rPr>
          <w:sz w:val="24"/>
          <w:szCs w:val="24"/>
          <w:lang w:eastAsia="uk-UA"/>
        </w:rPr>
      </w:pPr>
      <w:r w:rsidRPr="00FC7BFB">
        <w:rPr>
          <w:sz w:val="24"/>
          <w:szCs w:val="24"/>
          <w:lang w:eastAsia="uk-UA"/>
        </w:rPr>
        <w:t>Rosenberg, Alex. Philosophy of science: A contemporary introduction. New York and London: Routledge. 2005. 224 p.</w:t>
      </w:r>
    </w:p>
    <w:p w14:paraId="38BAFC30" w14:textId="781E6B66" w:rsidR="00B27CFD" w:rsidRPr="00DD3790" w:rsidRDefault="00B27CFD" w:rsidP="00FC7BFB">
      <w:pPr>
        <w:pStyle w:val="NormalWeb"/>
        <w:spacing w:before="0" w:beforeAutospacing="0" w:after="0" w:afterAutospacing="0"/>
        <w:ind w:left="284"/>
        <w:jc w:val="both"/>
      </w:pPr>
      <w:r>
        <w:t xml:space="preserve"> </w:t>
      </w:r>
    </w:p>
    <w:p w14:paraId="2CACA4AF" w14:textId="77777777" w:rsidR="00E94A89" w:rsidRPr="00E94A89" w:rsidRDefault="00E94A89" w:rsidP="00E94A89">
      <w:pPr>
        <w:pStyle w:val="NormalWeb"/>
        <w:tabs>
          <w:tab w:val="left" w:pos="365"/>
        </w:tabs>
        <w:spacing w:before="0" w:beforeAutospacing="0" w:after="0" w:afterAutospacing="0" w:line="226" w:lineRule="exact"/>
        <w:ind w:left="786"/>
        <w:jc w:val="center"/>
      </w:pPr>
      <w:r w:rsidRPr="00E94A89">
        <w:rPr>
          <w:b/>
          <w:bCs/>
          <w:color w:val="000000"/>
          <w:kern w:val="24"/>
        </w:rPr>
        <w:t>Інформаційні ресурси</w:t>
      </w:r>
    </w:p>
    <w:p w14:paraId="7636A1A4" w14:textId="10981BF2" w:rsidR="00E94A89" w:rsidRDefault="00E94A89" w:rsidP="00EE4817">
      <w:pPr>
        <w:pStyle w:val="ListParagraph"/>
        <w:ind w:left="786" w:hanging="786"/>
      </w:pPr>
      <w:hyperlink r:id="rId23" w:history="1">
        <w:r w:rsidRPr="00F372C9">
          <w:rPr>
            <w:rStyle w:val="Hyperlink"/>
          </w:rPr>
          <w:t>http://www.nbuv.gov.ua/</w:t>
        </w:r>
      </w:hyperlink>
      <w:r w:rsidRPr="00F25463">
        <w:t xml:space="preserve"> Бібліотека ім. В.</w:t>
      </w:r>
      <w:r>
        <w:t xml:space="preserve"> </w:t>
      </w:r>
      <w:r w:rsidRPr="00F25463">
        <w:t>Вернадського.</w:t>
      </w:r>
    </w:p>
    <w:p w14:paraId="28E40924" w14:textId="3D03D271" w:rsidR="00E94A89" w:rsidRDefault="00E94A89" w:rsidP="00EE4817">
      <w:pPr>
        <w:pStyle w:val="ListParagraph"/>
        <w:ind w:left="786" w:hanging="786"/>
      </w:pPr>
      <w:hyperlink r:id="rId24" w:history="1">
        <w:r w:rsidRPr="00F372C9">
          <w:rPr>
            <w:rStyle w:val="Hyperlink"/>
          </w:rPr>
          <w:t>http://library.chnu.edu.ua/?page=/ua/02infres/01elcat</w:t>
        </w:r>
      </w:hyperlink>
      <w:r>
        <w:t xml:space="preserve"> </w:t>
      </w:r>
      <w:r w:rsidRPr="00ED3731">
        <w:t>Електронний каталог</w:t>
      </w:r>
      <w:r>
        <w:t xml:space="preserve"> </w:t>
      </w:r>
      <w:r w:rsidRPr="00ED3731">
        <w:t>Н</w:t>
      </w:r>
      <w:r>
        <w:t>аукової бібліотеки</w:t>
      </w:r>
      <w:r w:rsidRPr="00ED3731">
        <w:t xml:space="preserve"> Ч</w:t>
      </w:r>
      <w:r>
        <w:t>ернівецького національного університету імені Юрія Федьковича</w:t>
      </w:r>
      <w:r w:rsidRPr="00ED3731">
        <w:t xml:space="preserve"> </w:t>
      </w:r>
    </w:p>
    <w:p w14:paraId="4F3F6798" w14:textId="3AE104A8" w:rsidR="00E94A89" w:rsidRDefault="00E94A89" w:rsidP="00EE4817">
      <w:pPr>
        <w:pStyle w:val="ListParagraph"/>
        <w:ind w:left="786" w:hanging="786"/>
      </w:pPr>
      <w:hyperlink r:id="rId25" w:history="1">
        <w:r w:rsidRPr="00F372C9">
          <w:rPr>
            <w:rStyle w:val="Hyperlink"/>
          </w:rPr>
          <w:t>http://www.library.cv.ua/onlajn-poslugy</w:t>
        </w:r>
      </w:hyperlink>
      <w:r>
        <w:t xml:space="preserve"> </w:t>
      </w:r>
      <w:r w:rsidRPr="00A21976">
        <w:t>Чернівецька обласна універсальна наукова бібліотека ім. М. Івасюка</w:t>
      </w:r>
      <w:r>
        <w:t xml:space="preserve"> (</w:t>
      </w:r>
      <w:r w:rsidRPr="00A21976">
        <w:t>Онлайн послуги</w:t>
      </w:r>
      <w:r>
        <w:t>)</w:t>
      </w:r>
    </w:p>
    <w:p w14:paraId="4E7610ED" w14:textId="11E67ED6" w:rsidR="00E94A89" w:rsidRPr="00F25463" w:rsidRDefault="00E94A89" w:rsidP="00EE4817">
      <w:pPr>
        <w:pStyle w:val="ListParagraph"/>
        <w:ind w:left="786" w:hanging="786"/>
      </w:pPr>
      <w:hyperlink r:id="rId26" w:history="1">
        <w:r w:rsidRPr="00F372C9">
          <w:rPr>
            <w:rStyle w:val="Hyperlink"/>
          </w:rPr>
          <w:t>http://lib-gw.univ.kiev.ua/</w:t>
        </w:r>
      </w:hyperlink>
      <w:r w:rsidRPr="00F25463">
        <w:t xml:space="preserve"> Бібліотека ім. </w:t>
      </w:r>
      <w:r>
        <w:t xml:space="preserve">М. </w:t>
      </w:r>
      <w:r w:rsidRPr="00F25463">
        <w:t>Максимовича К</w:t>
      </w:r>
      <w:r>
        <w:t>НУ ім. Т. Шевченка</w:t>
      </w:r>
    </w:p>
    <w:p w14:paraId="227444B8" w14:textId="1AE9E98D" w:rsidR="00E94A89" w:rsidRDefault="00E94A89" w:rsidP="00EE4817">
      <w:pPr>
        <w:pStyle w:val="ListParagraph"/>
        <w:ind w:left="786" w:hanging="786"/>
      </w:pPr>
      <w:hyperlink r:id="rId27" w:history="1">
        <w:r w:rsidRPr="00F372C9">
          <w:rPr>
            <w:rStyle w:val="Hyperlink"/>
          </w:rPr>
          <w:t>http://www.philsci.univ.kiev.ua/biblio/index.htm</w:t>
        </w:r>
      </w:hyperlink>
      <w:r w:rsidRPr="00F25463">
        <w:t xml:space="preserve"> Електронна бібліотека кафедри філософії та методології науки філософського факультету К</w:t>
      </w:r>
      <w:r>
        <w:t>НУ ім. Т. Шевченка</w:t>
      </w:r>
    </w:p>
    <w:p w14:paraId="617CFA8B" w14:textId="1D2382B5" w:rsidR="00E94A89" w:rsidRPr="00F25463" w:rsidRDefault="00E94A89" w:rsidP="00EE4817">
      <w:pPr>
        <w:pStyle w:val="ListParagraph"/>
        <w:ind w:left="786" w:hanging="786"/>
      </w:pPr>
      <w:hyperlink r:id="rId28" w:history="1">
        <w:r w:rsidRPr="00F372C9">
          <w:rPr>
            <w:rStyle w:val="Hyperlink"/>
          </w:rPr>
          <w:t>http://www.filosof.com.ua/</w:t>
        </w:r>
      </w:hyperlink>
      <w:r w:rsidRPr="00F25463">
        <w:t xml:space="preserve"> Інститут філософії НАН Ук</w:t>
      </w:r>
      <w:r>
        <w:t>раїни імені  Григорія Сковороди</w:t>
      </w:r>
    </w:p>
    <w:p w14:paraId="12A48D13" w14:textId="6A88D221" w:rsidR="00E94A89" w:rsidRDefault="00E94A89" w:rsidP="00EE4817">
      <w:pPr>
        <w:pStyle w:val="ListParagraph"/>
        <w:ind w:left="786" w:hanging="786"/>
      </w:pPr>
      <w:hyperlink r:id="rId29" w:history="1">
        <w:r w:rsidRPr="00F372C9">
          <w:rPr>
            <w:rStyle w:val="Hyperlink"/>
          </w:rPr>
          <w:t>http://www.philsci.univ.kiev.ua/biblio/dict.html</w:t>
        </w:r>
      </w:hyperlink>
      <w:r w:rsidRPr="00F25463">
        <w:t xml:space="preserve"> Найвида</w:t>
      </w:r>
      <w:r>
        <w:t>тніші філософи світу та України</w:t>
      </w:r>
      <w:r w:rsidRPr="00F25463">
        <w:t xml:space="preserve"> </w:t>
      </w:r>
    </w:p>
    <w:p w14:paraId="4DC4DEEE" w14:textId="036C2EB0" w:rsidR="00E94A89" w:rsidRDefault="00E94A89" w:rsidP="00EE4817">
      <w:pPr>
        <w:pStyle w:val="ListParagraph"/>
        <w:ind w:left="786" w:hanging="786"/>
      </w:pPr>
      <w:hyperlink r:id="rId30" w:history="1">
        <w:r w:rsidRPr="00F372C9">
          <w:rPr>
            <w:rStyle w:val="Hyperlink"/>
          </w:rPr>
          <w:t>https://about.jstor.org/oa-and-free/</w:t>
        </w:r>
      </w:hyperlink>
      <w:r>
        <w:t xml:space="preserve"> </w:t>
      </w:r>
      <w:r w:rsidRPr="00C37E0D">
        <w:t>Open and free content on JSTOR and Artstor</w:t>
      </w:r>
    </w:p>
    <w:p w14:paraId="14A91FD0" w14:textId="73F3F8B6" w:rsidR="00E94A89" w:rsidRDefault="00E94A89" w:rsidP="00EE4817">
      <w:pPr>
        <w:pStyle w:val="ListParagraph"/>
        <w:ind w:left="786" w:hanging="786"/>
      </w:pPr>
      <w:hyperlink r:id="rId31" w:history="1">
        <w:r w:rsidRPr="00F372C9">
          <w:rPr>
            <w:rStyle w:val="Hyperlink"/>
          </w:rPr>
          <w:t>https://philpapers.org/</w:t>
        </w:r>
      </w:hyperlink>
      <w:r>
        <w:t xml:space="preserve"> </w:t>
      </w:r>
      <w:r w:rsidRPr="00933DA9">
        <w:t>PhilPapers</w:t>
      </w:r>
    </w:p>
    <w:p w14:paraId="192ADCCB" w14:textId="19B6DD01" w:rsidR="005E4D2F" w:rsidRPr="005E4D2F" w:rsidRDefault="005E4D2F" w:rsidP="00E94A89">
      <w:pPr>
        <w:pStyle w:val="ListParagraph"/>
        <w:shd w:val="clear" w:color="auto" w:fill="FFFFFF"/>
        <w:tabs>
          <w:tab w:val="left" w:pos="426"/>
        </w:tabs>
        <w:ind w:left="786" w:firstLine="0"/>
        <w:rPr>
          <w:rFonts w:eastAsia="Calibri"/>
          <w:sz w:val="24"/>
          <w:szCs w:val="24"/>
          <w:lang w:eastAsia="ru-RU"/>
        </w:rPr>
      </w:pPr>
    </w:p>
    <w:p w14:paraId="5223A861" w14:textId="7F023068" w:rsidR="00E05327" w:rsidRPr="00DD0757" w:rsidRDefault="005C27AC" w:rsidP="00DD0757">
      <w:pPr>
        <w:pStyle w:val="ListParagraph"/>
        <w:shd w:val="clear" w:color="auto" w:fill="FFFFFF"/>
        <w:tabs>
          <w:tab w:val="left" w:pos="426"/>
          <w:tab w:val="left" w:pos="8124"/>
        </w:tabs>
        <w:ind w:left="-142" w:firstLine="0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9814F9">
        <w:rPr>
          <w:rFonts w:eastAsia="Calibri"/>
          <w:sz w:val="24"/>
          <w:szCs w:val="24"/>
          <w:lang w:eastAsia="ru-RU"/>
        </w:rPr>
        <w:tab/>
      </w:r>
      <w:r w:rsidR="00F06E7A" w:rsidRPr="00DD0757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94A89" w:rsidRPr="00DD0757">
        <w:rPr>
          <w:b/>
          <w:bCs/>
          <w:i/>
          <w:iCs/>
          <w:color w:val="632423" w:themeColor="accent2" w:themeShade="80"/>
          <w:sz w:val="28"/>
          <w:szCs w:val="28"/>
        </w:rPr>
        <w:t>Філософія та методологія науки</w:t>
      </w:r>
      <w:r w:rsidR="00F06E7A" w:rsidRPr="00DD0757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="00F06E7A" w:rsidRPr="00DD0757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="009A29A4" w:rsidRPr="00DD0757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</w:t>
      </w:r>
      <w:r w:rsidR="00FC7BFB" w:rsidRPr="00DD0757">
        <w:rPr>
          <w:b/>
          <w:bCs/>
          <w:i/>
          <w:iCs/>
          <w:color w:val="632423" w:themeColor="accent2" w:themeShade="80"/>
          <w:sz w:val="28"/>
          <w:szCs w:val="28"/>
        </w:rPr>
        <w:t>у робочій програмі навчальної дисципліни</w:t>
      </w:r>
    </w:p>
    <w:p w14:paraId="1C1B17D4" w14:textId="55EB8863" w:rsidR="00E94A89" w:rsidRPr="00DD0757" w:rsidRDefault="00E94A89" w:rsidP="00FC7BFB">
      <w:pPr>
        <w:pStyle w:val="ListParagraph"/>
        <w:tabs>
          <w:tab w:val="left" w:pos="0"/>
        </w:tabs>
        <w:spacing w:line="242" w:lineRule="auto"/>
        <w:ind w:left="0"/>
        <w:jc w:val="center"/>
        <w:rPr>
          <w:bCs/>
          <w:i/>
          <w:iCs/>
          <w:color w:val="000000" w:themeColor="text1"/>
          <w:sz w:val="32"/>
          <w:szCs w:val="32"/>
        </w:rPr>
      </w:pPr>
    </w:p>
    <w:sectPr w:rsidR="00E94A89" w:rsidRPr="00DD0757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CC"/>
    <w:family w:val="auto"/>
    <w:notTrueType/>
    <w:pitch w:val="variable"/>
    <w:sig w:usb0="00000201" w:usb1="00000000" w:usb2="00000000" w:usb3="00000000" w:csb0="00000004" w:csb1="00000000"/>
  </w:font>
  <w:font w:name="+mn-ea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F1AF5"/>
    <w:multiLevelType w:val="hybridMultilevel"/>
    <w:tmpl w:val="ADC85D40"/>
    <w:lvl w:ilvl="0" w:tplc="CFF8E9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76CE5"/>
    <w:multiLevelType w:val="hybridMultilevel"/>
    <w:tmpl w:val="C5B8C7EE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9B7923"/>
    <w:multiLevelType w:val="hybridMultilevel"/>
    <w:tmpl w:val="C85ADC1C"/>
    <w:lvl w:ilvl="0" w:tplc="54A6C58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CCC2E92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7" w15:restartNumberingAfterBreak="0">
    <w:nsid w:val="1C5644BE"/>
    <w:multiLevelType w:val="hybridMultilevel"/>
    <w:tmpl w:val="5086A750"/>
    <w:lvl w:ilvl="0" w:tplc="375AD4A4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36E8E"/>
    <w:multiLevelType w:val="hybridMultilevel"/>
    <w:tmpl w:val="0354264A"/>
    <w:lvl w:ilvl="0" w:tplc="2B745E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BFD1CC6"/>
    <w:multiLevelType w:val="hybridMultilevel"/>
    <w:tmpl w:val="2EDCF908"/>
    <w:lvl w:ilvl="0" w:tplc="54A6C58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A21C1A"/>
    <w:multiLevelType w:val="hybridMultilevel"/>
    <w:tmpl w:val="AC6AFE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FD5403"/>
    <w:multiLevelType w:val="hybridMultilevel"/>
    <w:tmpl w:val="2AF2036A"/>
    <w:lvl w:ilvl="0" w:tplc="54A6C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5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6" w15:restartNumberingAfterBreak="0">
    <w:nsid w:val="48146F74"/>
    <w:multiLevelType w:val="hybridMultilevel"/>
    <w:tmpl w:val="6D9A4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6655C"/>
    <w:multiLevelType w:val="hybridMultilevel"/>
    <w:tmpl w:val="81D2C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86160F3"/>
    <w:multiLevelType w:val="hybridMultilevel"/>
    <w:tmpl w:val="9F2605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867014">
    <w:abstractNumId w:val="14"/>
  </w:num>
  <w:num w:numId="2" w16cid:durableId="1780955140">
    <w:abstractNumId w:val="22"/>
  </w:num>
  <w:num w:numId="3" w16cid:durableId="520515777">
    <w:abstractNumId w:val="15"/>
  </w:num>
  <w:num w:numId="4" w16cid:durableId="1453667227">
    <w:abstractNumId w:val="9"/>
  </w:num>
  <w:num w:numId="5" w16cid:durableId="1924410073">
    <w:abstractNumId w:val="21"/>
  </w:num>
  <w:num w:numId="6" w16cid:durableId="1909997464">
    <w:abstractNumId w:val="10"/>
  </w:num>
  <w:num w:numId="7" w16cid:durableId="827329926">
    <w:abstractNumId w:val="6"/>
  </w:num>
  <w:num w:numId="8" w16cid:durableId="150678729">
    <w:abstractNumId w:val="20"/>
  </w:num>
  <w:num w:numId="9" w16cid:durableId="1886407607">
    <w:abstractNumId w:val="17"/>
  </w:num>
  <w:num w:numId="10" w16cid:durableId="1894850079">
    <w:abstractNumId w:val="0"/>
  </w:num>
  <w:num w:numId="11" w16cid:durableId="2145806052">
    <w:abstractNumId w:val="2"/>
  </w:num>
  <w:num w:numId="12" w16cid:durableId="785808310">
    <w:abstractNumId w:val="5"/>
  </w:num>
  <w:num w:numId="13" w16cid:durableId="1216938327">
    <w:abstractNumId w:val="19"/>
  </w:num>
  <w:num w:numId="14" w16cid:durableId="1224874348">
    <w:abstractNumId w:val="4"/>
  </w:num>
  <w:num w:numId="15" w16cid:durableId="1620212871">
    <w:abstractNumId w:val="11"/>
  </w:num>
  <w:num w:numId="16" w16cid:durableId="735666143">
    <w:abstractNumId w:val="13"/>
  </w:num>
  <w:num w:numId="17" w16cid:durableId="1873036908">
    <w:abstractNumId w:val="1"/>
  </w:num>
  <w:num w:numId="18" w16cid:durableId="1915163567">
    <w:abstractNumId w:val="3"/>
  </w:num>
  <w:num w:numId="19" w16cid:durableId="1076778816">
    <w:abstractNumId w:val="8"/>
  </w:num>
  <w:num w:numId="20" w16cid:durableId="1106000502">
    <w:abstractNumId w:val="7"/>
  </w:num>
  <w:num w:numId="21" w16cid:durableId="363290470">
    <w:abstractNumId w:val="18"/>
  </w:num>
  <w:num w:numId="22" w16cid:durableId="1475416324">
    <w:abstractNumId w:val="12"/>
  </w:num>
  <w:num w:numId="23" w16cid:durableId="1640303873">
    <w:abstractNumId w:val="23"/>
  </w:num>
  <w:num w:numId="24" w16cid:durableId="20897654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14876"/>
    <w:rsid w:val="000306D7"/>
    <w:rsid w:val="00042370"/>
    <w:rsid w:val="00047BFE"/>
    <w:rsid w:val="00095936"/>
    <w:rsid w:val="000A5E55"/>
    <w:rsid w:val="000C17AD"/>
    <w:rsid w:val="000D050A"/>
    <w:rsid w:val="000F018E"/>
    <w:rsid w:val="00114531"/>
    <w:rsid w:val="00114E11"/>
    <w:rsid w:val="00132A7C"/>
    <w:rsid w:val="00180414"/>
    <w:rsid w:val="001A3D98"/>
    <w:rsid w:val="001C7303"/>
    <w:rsid w:val="001E34A8"/>
    <w:rsid w:val="001F54EA"/>
    <w:rsid w:val="00215AD3"/>
    <w:rsid w:val="0022315A"/>
    <w:rsid w:val="0022660A"/>
    <w:rsid w:val="0024149D"/>
    <w:rsid w:val="00242E85"/>
    <w:rsid w:val="0026307B"/>
    <w:rsid w:val="00267A5F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20D4"/>
    <w:rsid w:val="00393D22"/>
    <w:rsid w:val="003B13FB"/>
    <w:rsid w:val="003E6191"/>
    <w:rsid w:val="003F46A1"/>
    <w:rsid w:val="003F5323"/>
    <w:rsid w:val="004222F0"/>
    <w:rsid w:val="0043028E"/>
    <w:rsid w:val="00430EED"/>
    <w:rsid w:val="00443EF9"/>
    <w:rsid w:val="00444E18"/>
    <w:rsid w:val="00453EF7"/>
    <w:rsid w:val="00455650"/>
    <w:rsid w:val="00460D87"/>
    <w:rsid w:val="004671E6"/>
    <w:rsid w:val="004C3E97"/>
    <w:rsid w:val="004D07A2"/>
    <w:rsid w:val="004E091E"/>
    <w:rsid w:val="004E240E"/>
    <w:rsid w:val="004E28E7"/>
    <w:rsid w:val="004E2A68"/>
    <w:rsid w:val="00510F42"/>
    <w:rsid w:val="005173E4"/>
    <w:rsid w:val="00531035"/>
    <w:rsid w:val="00536774"/>
    <w:rsid w:val="00554C48"/>
    <w:rsid w:val="00570DD8"/>
    <w:rsid w:val="0057344F"/>
    <w:rsid w:val="00581EA2"/>
    <w:rsid w:val="005821FF"/>
    <w:rsid w:val="005962F3"/>
    <w:rsid w:val="005A7C49"/>
    <w:rsid w:val="005B4D78"/>
    <w:rsid w:val="005B79C8"/>
    <w:rsid w:val="005C27AC"/>
    <w:rsid w:val="005C6CF2"/>
    <w:rsid w:val="005D2585"/>
    <w:rsid w:val="005E4D2F"/>
    <w:rsid w:val="005F546D"/>
    <w:rsid w:val="006137CF"/>
    <w:rsid w:val="006346AA"/>
    <w:rsid w:val="00640C33"/>
    <w:rsid w:val="00646874"/>
    <w:rsid w:val="00656222"/>
    <w:rsid w:val="00662F6D"/>
    <w:rsid w:val="006904F5"/>
    <w:rsid w:val="006916F0"/>
    <w:rsid w:val="006B4192"/>
    <w:rsid w:val="006C4A9D"/>
    <w:rsid w:val="006F585A"/>
    <w:rsid w:val="00721662"/>
    <w:rsid w:val="007412CF"/>
    <w:rsid w:val="00741778"/>
    <w:rsid w:val="0075793B"/>
    <w:rsid w:val="007601B3"/>
    <w:rsid w:val="00763771"/>
    <w:rsid w:val="00771779"/>
    <w:rsid w:val="00775107"/>
    <w:rsid w:val="007842D3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1AA7"/>
    <w:rsid w:val="008B2C9D"/>
    <w:rsid w:val="008C1946"/>
    <w:rsid w:val="008E5E6A"/>
    <w:rsid w:val="008F3961"/>
    <w:rsid w:val="008F4C05"/>
    <w:rsid w:val="00904205"/>
    <w:rsid w:val="00915418"/>
    <w:rsid w:val="009440C0"/>
    <w:rsid w:val="00953BB7"/>
    <w:rsid w:val="00975468"/>
    <w:rsid w:val="0097658D"/>
    <w:rsid w:val="009814F9"/>
    <w:rsid w:val="00997367"/>
    <w:rsid w:val="009A29A4"/>
    <w:rsid w:val="009D17EA"/>
    <w:rsid w:val="009F5854"/>
    <w:rsid w:val="00A13EB8"/>
    <w:rsid w:val="00A151F1"/>
    <w:rsid w:val="00A32BFC"/>
    <w:rsid w:val="00A50D19"/>
    <w:rsid w:val="00A57904"/>
    <w:rsid w:val="00A6791F"/>
    <w:rsid w:val="00A74996"/>
    <w:rsid w:val="00AC4DE2"/>
    <w:rsid w:val="00AD052A"/>
    <w:rsid w:val="00AD06D4"/>
    <w:rsid w:val="00AD532E"/>
    <w:rsid w:val="00AF2B34"/>
    <w:rsid w:val="00AF57CC"/>
    <w:rsid w:val="00B133CA"/>
    <w:rsid w:val="00B27CFD"/>
    <w:rsid w:val="00B27D60"/>
    <w:rsid w:val="00B3098E"/>
    <w:rsid w:val="00B5247E"/>
    <w:rsid w:val="00B70064"/>
    <w:rsid w:val="00B76FC8"/>
    <w:rsid w:val="00B92D1E"/>
    <w:rsid w:val="00B9550E"/>
    <w:rsid w:val="00BD148D"/>
    <w:rsid w:val="00BD504F"/>
    <w:rsid w:val="00BE271A"/>
    <w:rsid w:val="00BE4F49"/>
    <w:rsid w:val="00C06294"/>
    <w:rsid w:val="00C11A31"/>
    <w:rsid w:val="00C43FA9"/>
    <w:rsid w:val="00C51D77"/>
    <w:rsid w:val="00C52E14"/>
    <w:rsid w:val="00C75C71"/>
    <w:rsid w:val="00C815BE"/>
    <w:rsid w:val="00CA1254"/>
    <w:rsid w:val="00CC7877"/>
    <w:rsid w:val="00CD3C08"/>
    <w:rsid w:val="00D05F55"/>
    <w:rsid w:val="00D201B3"/>
    <w:rsid w:val="00D20CA0"/>
    <w:rsid w:val="00D27CD5"/>
    <w:rsid w:val="00D3333E"/>
    <w:rsid w:val="00D35BB7"/>
    <w:rsid w:val="00D7253A"/>
    <w:rsid w:val="00D75961"/>
    <w:rsid w:val="00D87C6E"/>
    <w:rsid w:val="00D92947"/>
    <w:rsid w:val="00DA11F2"/>
    <w:rsid w:val="00DA2B3E"/>
    <w:rsid w:val="00DA68D4"/>
    <w:rsid w:val="00DC5607"/>
    <w:rsid w:val="00DD0757"/>
    <w:rsid w:val="00E01315"/>
    <w:rsid w:val="00E05327"/>
    <w:rsid w:val="00E2612B"/>
    <w:rsid w:val="00E30173"/>
    <w:rsid w:val="00E346F9"/>
    <w:rsid w:val="00E41B39"/>
    <w:rsid w:val="00E44C8E"/>
    <w:rsid w:val="00E515C1"/>
    <w:rsid w:val="00E6461E"/>
    <w:rsid w:val="00E710F2"/>
    <w:rsid w:val="00E94A89"/>
    <w:rsid w:val="00EB4BA8"/>
    <w:rsid w:val="00EB669C"/>
    <w:rsid w:val="00EC723E"/>
    <w:rsid w:val="00ED167F"/>
    <w:rsid w:val="00EE4817"/>
    <w:rsid w:val="00F06E7A"/>
    <w:rsid w:val="00F339E3"/>
    <w:rsid w:val="00F46C20"/>
    <w:rsid w:val="00F550A1"/>
    <w:rsid w:val="00F56B20"/>
    <w:rsid w:val="00F574FE"/>
    <w:rsid w:val="00F57AA5"/>
    <w:rsid w:val="00F62B54"/>
    <w:rsid w:val="00F710B3"/>
    <w:rsid w:val="00F847E6"/>
    <w:rsid w:val="00F853CC"/>
    <w:rsid w:val="00F87C0B"/>
    <w:rsid w:val="00F96C0B"/>
    <w:rsid w:val="00FB1212"/>
    <w:rsid w:val="00FB44B4"/>
    <w:rsid w:val="00FC7BFB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6BE7C63"/>
  <w15:docId w15:val="{BE4F8C68-AF45-4203-AFD0-B5A22613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5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5B79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9C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DefaultParagraphFont"/>
    <w:rsid w:val="00242E8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NormalWeb">
    <w:name w:val="Normal (Web)"/>
    <w:basedOn w:val="Normal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Normal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4237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DefaultParagraphFont"/>
    <w:rsid w:val="00D3333E"/>
  </w:style>
  <w:style w:type="character" w:customStyle="1" w:styleId="qu">
    <w:name w:val="qu"/>
    <w:basedOn w:val="DefaultParagraphFont"/>
    <w:rsid w:val="00F574FE"/>
  </w:style>
  <w:style w:type="character" w:customStyle="1" w:styleId="gd">
    <w:name w:val="gd"/>
    <w:basedOn w:val="DefaultParagraphFont"/>
    <w:rsid w:val="00F574FE"/>
  </w:style>
  <w:style w:type="character" w:customStyle="1" w:styleId="3">
    <w:name w:val="Основной текст (3) + Полужирный"/>
    <w:basedOn w:val="DefaultParagraphFont"/>
    <w:uiPriority w:val="99"/>
    <w:rsid w:val="00BD504F"/>
    <w:rPr>
      <w:rFonts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/>
    </w:rPr>
  </w:style>
  <w:style w:type="paragraph" w:customStyle="1" w:styleId="Style15">
    <w:name w:val="Style15"/>
    <w:basedOn w:val="Normal"/>
    <w:uiPriority w:val="99"/>
    <w:rsid w:val="009A29A4"/>
    <w:pPr>
      <w:adjustRightInd w:val="0"/>
    </w:pPr>
    <w:rPr>
      <w:sz w:val="24"/>
      <w:szCs w:val="24"/>
      <w:lang w:eastAsia="uk-UA"/>
    </w:rPr>
  </w:style>
  <w:style w:type="paragraph" w:customStyle="1" w:styleId="10">
    <w:name w:val="Абзац списка1"/>
    <w:basedOn w:val="Normal"/>
    <w:rsid w:val="009A29A4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315A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4D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E4D2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261-2016-%D0%BF" TargetMode="External"/><Relationship Id="rId18" Type="http://schemas.openxmlformats.org/officeDocument/2006/relationships/hyperlink" Target="https://library.ontu.edu.ua/assets/pdf/Mizhnar_styli_posylannya.pdf" TargetMode="External"/><Relationship Id="rId26" Type="http://schemas.openxmlformats.org/officeDocument/2006/relationships/hyperlink" Target="http://lib-gw.univ.kiev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go.org.ua/wp-content/uploads/2020/02/Phil_basis.pdf" TargetMode="External"/><Relationship Id="rId7" Type="http://schemas.openxmlformats.org/officeDocument/2006/relationships/hyperlink" Target="https://philcult.chnu.edu.ua/spivrobitnyky/vykladachi/ruptash-olha-vasylvivna/" TargetMode="External"/><Relationship Id="rId12" Type="http://schemas.openxmlformats.org/officeDocument/2006/relationships/hyperlink" Target="https://zakon.rada.gov.ua/laws/show/848-19" TargetMode="External"/><Relationship Id="rId17" Type="http://schemas.openxmlformats.org/officeDocument/2006/relationships/hyperlink" Target="http://www.philsci.univ.kiev.ua/biblio/Methodol.pdf" TargetMode="External"/><Relationship Id="rId25" Type="http://schemas.openxmlformats.org/officeDocument/2006/relationships/hyperlink" Target="http://www.library.cv.ua/onlajn-poslugy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sp.kiev.ua/images/Page_Image/Library/Methodology_Zatserkovny_Tishayev_Demidov.pdf" TargetMode="External"/><Relationship Id="rId20" Type="http://schemas.openxmlformats.org/officeDocument/2006/relationships/hyperlink" Target="https://ela.kpi.ua/bitstream/123456789/47228/1/OND-2022.pdf" TargetMode="External"/><Relationship Id="rId29" Type="http://schemas.openxmlformats.org/officeDocument/2006/relationships/hyperlink" Target="http://www.philsci.univ.kiev.ua/biblio/dict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24" Type="http://schemas.openxmlformats.org/officeDocument/2006/relationships/hyperlink" Target="http://library.chnu.edu.ua/?page=/ua/02infres/01elca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space.mdu.edu.ua/jspui/bitstream/123456789/1094/1/%D0%A0%D1%83%D1%81%D0%BA%D1%83%D0%BB%D1%96%D1%81%20%D0%9B._%D0%90%D0%BA%D0%B0%D0%B4%D0%B5%D0%BC%D1%96%D1%87%D0%BD%D0%B0%20%D0%B4%D0%BE%D0%B1%D1%80%D0%BE%D1%87%D0%B5%D1%81%D0%BD%D1%96%D1%81%D1%82%D1%8C.pdf" TargetMode="External"/><Relationship Id="rId23" Type="http://schemas.openxmlformats.org/officeDocument/2006/relationships/hyperlink" Target="http://www.nbuv.gov.ua/" TargetMode="External"/><Relationship Id="rId28" Type="http://schemas.openxmlformats.org/officeDocument/2006/relationships/hyperlink" Target="http://www.filosof.com.ua/" TargetMode="External"/><Relationship Id="rId10" Type="http://schemas.openxmlformats.org/officeDocument/2006/relationships/hyperlink" Target="https://www.chnu.edu.ua/universytet/normatyvni-dokumenty/etychnyi-kodeks-chernivetskoho-natsionalnoho-universytetu-imeni-yuriia-fedkovycha" TargetMode="External"/><Relationship Id="rId19" Type="http://schemas.openxmlformats.org/officeDocument/2006/relationships/hyperlink" Target="https://core.ac.uk/download/pdf/324260608.pdf" TargetMode="External"/><Relationship Id="rId31" Type="http://schemas.openxmlformats.org/officeDocument/2006/relationships/hyperlink" Target="https://philpaper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2104" TargetMode="External"/><Relationship Id="rId14" Type="http://schemas.openxmlformats.org/officeDocument/2006/relationships/hyperlink" Target="http://lib.pnu.edu.ua/files/dstu-8302-2015.pdf" TargetMode="External"/><Relationship Id="rId22" Type="http://schemas.openxmlformats.org/officeDocument/2006/relationships/hyperlink" Target="https://www.scribd.com/document/570612762/8-Doctoral-Writing-Practices-Processes-and-Pleasures?language_settings_changed=English" TargetMode="External"/><Relationship Id="rId27" Type="http://schemas.openxmlformats.org/officeDocument/2006/relationships/hyperlink" Target="http://www.philsci.univ.kiev.ua/biblio/index.htm" TargetMode="External"/><Relationship Id="rId30" Type="http://schemas.openxmlformats.org/officeDocument/2006/relationships/hyperlink" Target="https://about.jstor.org/oa-and-free/" TargetMode="External"/><Relationship Id="rId8" Type="http://schemas.openxmlformats.org/officeDocument/2006/relationships/hyperlink" Target="mailto:o.ruptash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48B6-2D34-4A94-B242-F31B6B44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3105</Words>
  <Characters>17699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Vadym Boichuk</cp:lastModifiedBy>
  <cp:revision>2</cp:revision>
  <cp:lastPrinted>2024-07-31T09:41:00Z</cp:lastPrinted>
  <dcterms:created xsi:type="dcterms:W3CDTF">2025-09-22T14:39:00Z</dcterms:created>
  <dcterms:modified xsi:type="dcterms:W3CDTF">2025-09-22T14:39:00Z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e97eeb28d851751ff1d76989dab72187b7c7c935860129bae7835618fc37959a</vt:lpwstr>
  </property>
</Properties>
</file>