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4F474" w14:textId="41970438" w:rsidR="00EA205A" w:rsidRPr="003C323B" w:rsidRDefault="00EA205A" w:rsidP="00692805">
      <w:pPr>
        <w:spacing w:after="0" w:line="360" w:lineRule="auto"/>
        <w:jc w:val="center"/>
        <w:rPr>
          <w:rFonts w:ascii="Times New Roman" w:hAnsi="Times New Roman" w:cs="Times New Roman"/>
          <w:b/>
          <w:bCs/>
          <w:color w:val="663300"/>
          <w:kern w:val="24"/>
          <w:sz w:val="32"/>
          <w:szCs w:val="32"/>
        </w:rPr>
      </w:pPr>
      <w:r w:rsidRPr="00F06E7A">
        <w:rPr>
          <w:b/>
          <w:noProof/>
          <w:color w:val="632423" w:themeColor="accent2" w:themeShade="80"/>
          <w:sz w:val="28"/>
          <w:szCs w:val="28"/>
          <w:lang w:val="uk-UA" w:eastAsia="uk-UA"/>
        </w:rPr>
        <w:drawing>
          <wp:anchor distT="0" distB="0" distL="114300" distR="114300" simplePos="0" relativeHeight="251659264" behindDoc="1" locked="0" layoutInCell="1" allowOverlap="1" wp14:anchorId="2BEE5D28" wp14:editId="727899A6">
            <wp:simplePos x="0" y="0"/>
            <wp:positionH relativeFrom="column">
              <wp:posOffset>0</wp:posOffset>
            </wp:positionH>
            <wp:positionV relativeFrom="paragraph">
              <wp:posOffset>-635</wp:posOffset>
            </wp:positionV>
            <wp:extent cx="1114425" cy="110371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10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323B">
        <w:rPr>
          <w:rFonts w:ascii="Times New Roman" w:hAnsi="Times New Roman" w:cs="Times New Roman"/>
          <w:b/>
          <w:bCs/>
          <w:color w:val="663300"/>
          <w:kern w:val="24"/>
          <w:sz w:val="32"/>
          <w:szCs w:val="32"/>
        </w:rPr>
        <w:t xml:space="preserve">SYLLABUS </w:t>
      </w:r>
      <w:r w:rsidRPr="003C323B">
        <w:rPr>
          <w:rFonts w:ascii="Times New Roman" w:hAnsi="Times New Roman" w:cs="Times New Roman"/>
          <w:b/>
          <w:bCs/>
          <w:caps/>
          <w:color w:val="663300"/>
          <w:kern w:val="24"/>
          <w:sz w:val="32"/>
          <w:szCs w:val="32"/>
        </w:rPr>
        <w:t>of the academic discipline</w:t>
      </w:r>
    </w:p>
    <w:p w14:paraId="3A130332" w14:textId="405F69B4" w:rsidR="00EA205A" w:rsidRPr="00203B47" w:rsidRDefault="00F45ED3" w:rsidP="00EA205A">
      <w:pPr>
        <w:spacing w:after="0" w:line="360" w:lineRule="auto"/>
        <w:jc w:val="center"/>
        <w:rPr>
          <w:rFonts w:ascii="Times New Roman" w:hAnsi="Times New Roman" w:cs="Times New Roman"/>
          <w:b/>
          <w:bCs/>
          <w:color w:val="000000" w:themeColor="text1"/>
          <w:kern w:val="24"/>
          <w:sz w:val="32"/>
          <w:szCs w:val="32"/>
        </w:rPr>
      </w:pPr>
      <w:r>
        <w:rPr>
          <w:rFonts w:ascii="Times New Roman" w:hAnsi="Times New Roman" w:cs="Times New Roman"/>
          <w:b/>
          <w:bCs/>
          <w:color w:val="663300"/>
          <w:kern w:val="24"/>
          <w:sz w:val="32"/>
          <w:szCs w:val="32"/>
        </w:rPr>
        <w:t>“GENDER ECONOMICS”</w:t>
      </w:r>
    </w:p>
    <w:p w14:paraId="066E7527" w14:textId="77777777" w:rsidR="00EA205A" w:rsidRDefault="00EA205A" w:rsidP="00EA205A">
      <w:pPr>
        <w:spacing w:after="0"/>
        <w:rPr>
          <w:rFonts w:ascii="Times New Roman" w:hAnsi="Times New Roman" w:cs="Times New Roman"/>
          <w:b/>
          <w:bCs/>
          <w:color w:val="000000"/>
          <w:sz w:val="28"/>
          <w:szCs w:val="28"/>
        </w:rPr>
      </w:pPr>
    </w:p>
    <w:p w14:paraId="5691006E" w14:textId="77777777" w:rsidR="00EA205A" w:rsidRDefault="00EA205A" w:rsidP="00EA205A">
      <w:pPr>
        <w:spacing w:after="0"/>
        <w:rPr>
          <w:rFonts w:ascii="Times New Roman" w:hAnsi="Times New Roman" w:cs="Times New Roman"/>
          <w:b/>
          <w:bCs/>
          <w:color w:val="000000"/>
          <w:sz w:val="28"/>
          <w:szCs w:val="28"/>
        </w:rPr>
      </w:pPr>
    </w:p>
    <w:p w14:paraId="13CA5CB2" w14:textId="350E7C5B" w:rsidR="00EA205A" w:rsidRPr="00774E38" w:rsidRDefault="00EA205A" w:rsidP="00F45ED3">
      <w:pPr>
        <w:spacing w:after="0"/>
        <w:jc w:val="center"/>
        <w:rPr>
          <w:rFonts w:ascii="Times New Roman" w:hAnsi="Times New Roman" w:cs="Times New Roman"/>
          <w:b/>
          <w:i/>
          <w:color w:val="663300"/>
          <w:sz w:val="28"/>
          <w:szCs w:val="28"/>
        </w:rPr>
      </w:pPr>
      <w:r w:rsidRPr="00774E38">
        <w:rPr>
          <w:rFonts w:ascii="Times New Roman" w:hAnsi="Times New Roman" w:cs="Times New Roman"/>
          <w:b/>
          <w:bCs/>
          <w:color w:val="663300"/>
          <w:sz w:val="28"/>
          <w:szCs w:val="28"/>
        </w:rPr>
        <w:t xml:space="preserve">Educational program component </w:t>
      </w:r>
      <w:r w:rsidRPr="00774E38">
        <w:rPr>
          <w:rFonts w:ascii="Times New Roman" w:hAnsi="Times New Roman" w:cs="Times New Roman"/>
          <w:i/>
          <w:iCs/>
          <w:color w:val="663300"/>
          <w:sz w:val="28"/>
          <w:szCs w:val="28"/>
        </w:rPr>
        <w:t>–</w:t>
      </w:r>
      <w:r w:rsidRPr="00774E38">
        <w:rPr>
          <w:i/>
          <w:iCs/>
          <w:color w:val="663300"/>
          <w:sz w:val="28"/>
          <w:szCs w:val="28"/>
        </w:rPr>
        <w:t xml:space="preserve">  </w:t>
      </w:r>
      <w:r w:rsidRPr="00774E38">
        <w:rPr>
          <w:rFonts w:ascii="Times New Roman" w:hAnsi="Times New Roman" w:cs="Times New Roman"/>
          <w:iCs/>
          <w:color w:val="663300"/>
          <w:kern w:val="24"/>
          <w:sz w:val="18"/>
          <w:szCs w:val="18"/>
        </w:rPr>
        <w:t xml:space="preserve"> </w:t>
      </w:r>
      <w:r w:rsidR="00E946B1">
        <w:rPr>
          <w:rFonts w:ascii="Times New Roman" w:hAnsi="Times New Roman" w:cs="Times New Roman"/>
          <w:b/>
          <w:i/>
          <w:color w:val="663300"/>
          <w:sz w:val="28"/>
          <w:szCs w:val="28"/>
        </w:rPr>
        <w:t xml:space="preserve">elective </w:t>
      </w:r>
      <w:r w:rsidRPr="00774E38">
        <w:rPr>
          <w:rFonts w:ascii="Times New Roman" w:eastAsia="Calibri" w:hAnsi="Times New Roman" w:cs="Times New Roman"/>
          <w:b/>
          <w:i/>
          <w:color w:val="663300"/>
          <w:sz w:val="28"/>
          <w:szCs w:val="28"/>
        </w:rPr>
        <w:t>(3 credits)</w:t>
      </w:r>
    </w:p>
    <w:p w14:paraId="5552DF3F" w14:textId="77777777" w:rsidR="00EA205A" w:rsidRDefault="00EA205A" w:rsidP="00EA205A">
      <w:pPr>
        <w:spacing w:after="0"/>
        <w:ind w:left="-426" w:right="-428"/>
        <w:rPr>
          <w:rFonts w:ascii="Times New Roman" w:hAnsi="Times New Roman" w:cs="Times New Roman"/>
          <w:b/>
          <w:bCs/>
          <w:color w:val="000000"/>
          <w:sz w:val="26"/>
          <w:szCs w:val="26"/>
          <w:u w:val="single"/>
        </w:rPr>
      </w:pPr>
    </w:p>
    <w:tbl>
      <w:tblPr>
        <w:tblStyle w:val="ac"/>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07"/>
        <w:gridCol w:w="5202"/>
      </w:tblGrid>
      <w:tr w:rsidR="00EA205A" w14:paraId="6AF73C02" w14:textId="77777777" w:rsidTr="000822BF">
        <w:trPr>
          <w:trHeight w:val="777"/>
        </w:trPr>
        <w:tc>
          <w:tcPr>
            <w:tcW w:w="4510" w:type="dxa"/>
          </w:tcPr>
          <w:p w14:paraId="674B51C5" w14:textId="77777777" w:rsidR="00EA205A" w:rsidRDefault="00EA205A" w:rsidP="000822BF">
            <w:pPr>
              <w:pStyle w:val="TableParagraph"/>
              <w:rPr>
                <w:b/>
                <w:sz w:val="28"/>
                <w:szCs w:val="28"/>
              </w:rPr>
            </w:pPr>
            <w:r w:rsidRPr="00CA1254">
              <w:rPr>
                <w:b/>
                <w:bCs/>
                <w:sz w:val="28"/>
                <w:szCs w:val="28"/>
              </w:rPr>
              <w:t>Educational and professional program</w:t>
            </w:r>
          </w:p>
        </w:tc>
        <w:tc>
          <w:tcPr>
            <w:tcW w:w="5390" w:type="dxa"/>
          </w:tcPr>
          <w:p w14:paraId="4F8CE342" w14:textId="78F5DB88" w:rsidR="00E946B1" w:rsidRPr="00953367" w:rsidRDefault="00E946B1" w:rsidP="000822BF">
            <w:pPr>
              <w:pStyle w:val="TableParagraph"/>
              <w:rPr>
                <w:sz w:val="28"/>
                <w:szCs w:val="28"/>
                <w:lang w:val="uk-UA"/>
              </w:rPr>
            </w:pPr>
            <w:r>
              <w:rPr>
                <w:b/>
                <w:iCs/>
                <w:color w:val="000000"/>
                <w:sz w:val="28"/>
                <w:szCs w:val="28"/>
                <w:lang w:val="uk-UA"/>
              </w:rPr>
              <w:t>Human Resources Management and Labor Economics</w:t>
            </w:r>
          </w:p>
        </w:tc>
      </w:tr>
      <w:tr w:rsidR="00EA205A" w14:paraId="1F2B5EE4" w14:textId="77777777" w:rsidTr="000822BF">
        <w:trPr>
          <w:trHeight w:val="406"/>
        </w:trPr>
        <w:tc>
          <w:tcPr>
            <w:tcW w:w="4510" w:type="dxa"/>
          </w:tcPr>
          <w:p w14:paraId="29C5FB2F" w14:textId="77777777" w:rsidR="00EA205A" w:rsidRDefault="00EA205A" w:rsidP="000822BF">
            <w:pPr>
              <w:pStyle w:val="TableParagraph"/>
              <w:rPr>
                <w:b/>
                <w:sz w:val="28"/>
                <w:szCs w:val="28"/>
              </w:rPr>
            </w:pPr>
            <w:r w:rsidRPr="00CA1254">
              <w:rPr>
                <w:b/>
                <w:bCs/>
                <w:sz w:val="28"/>
                <w:szCs w:val="28"/>
              </w:rPr>
              <w:t>Specialty</w:t>
            </w:r>
          </w:p>
        </w:tc>
        <w:tc>
          <w:tcPr>
            <w:tcW w:w="5390" w:type="dxa"/>
          </w:tcPr>
          <w:p w14:paraId="2B4207A0" w14:textId="63541038" w:rsidR="00E946B1" w:rsidRPr="00953367" w:rsidRDefault="00E946B1" w:rsidP="000822BF">
            <w:pPr>
              <w:pStyle w:val="TableParagraph"/>
              <w:rPr>
                <w:sz w:val="28"/>
                <w:szCs w:val="28"/>
                <w:lang w:val="uk-UA"/>
              </w:rPr>
            </w:pPr>
            <w:r>
              <w:rPr>
                <w:b/>
                <w:bCs/>
                <w:color w:val="000000"/>
                <w:sz w:val="28"/>
                <w:szCs w:val="28"/>
                <w:lang w:val="uk-UA"/>
              </w:rPr>
              <w:t>051 Economics</w:t>
            </w:r>
          </w:p>
        </w:tc>
      </w:tr>
      <w:tr w:rsidR="00EA205A" w14:paraId="2A7FBE39" w14:textId="77777777" w:rsidTr="000822BF">
        <w:trPr>
          <w:trHeight w:val="398"/>
        </w:trPr>
        <w:tc>
          <w:tcPr>
            <w:tcW w:w="4510" w:type="dxa"/>
          </w:tcPr>
          <w:p w14:paraId="5DE41B88" w14:textId="77777777" w:rsidR="00EA205A" w:rsidRDefault="00EA205A" w:rsidP="000822BF">
            <w:pPr>
              <w:pStyle w:val="TableParagraph"/>
              <w:rPr>
                <w:b/>
                <w:sz w:val="28"/>
                <w:szCs w:val="28"/>
              </w:rPr>
            </w:pPr>
            <w:r w:rsidRPr="00CA1254">
              <w:rPr>
                <w:b/>
                <w:bCs/>
                <w:sz w:val="28"/>
                <w:szCs w:val="28"/>
              </w:rPr>
              <w:t>Branch knowledge</w:t>
            </w:r>
          </w:p>
        </w:tc>
        <w:tc>
          <w:tcPr>
            <w:tcW w:w="5390" w:type="dxa"/>
          </w:tcPr>
          <w:p w14:paraId="13010DEB" w14:textId="43858E58" w:rsidR="00E946B1" w:rsidRPr="00E946B1" w:rsidRDefault="00E946B1" w:rsidP="000822BF">
            <w:pPr>
              <w:pStyle w:val="TableParagraph"/>
              <w:rPr>
                <w:sz w:val="28"/>
                <w:szCs w:val="28"/>
                <w:lang w:val="uk-UA"/>
              </w:rPr>
            </w:pPr>
            <w:r>
              <w:rPr>
                <w:b/>
                <w:iCs/>
                <w:color w:val="000000"/>
                <w:sz w:val="28"/>
                <w:szCs w:val="28"/>
                <w:lang w:val="uk-UA"/>
              </w:rPr>
              <w:t>05 Social and Behavioral Sciences</w:t>
            </w:r>
          </w:p>
        </w:tc>
      </w:tr>
      <w:tr w:rsidR="00EA205A" w14:paraId="0A3D9ABE" w14:textId="77777777" w:rsidTr="000822BF">
        <w:tc>
          <w:tcPr>
            <w:tcW w:w="4510" w:type="dxa"/>
          </w:tcPr>
          <w:p w14:paraId="01B15FFC" w14:textId="77777777" w:rsidR="00EA205A" w:rsidRDefault="00EA205A" w:rsidP="000822BF">
            <w:pPr>
              <w:pStyle w:val="TableParagraph"/>
              <w:rPr>
                <w:b/>
                <w:sz w:val="28"/>
                <w:szCs w:val="28"/>
              </w:rPr>
            </w:pPr>
            <w:r w:rsidRPr="00CA1254">
              <w:rPr>
                <w:b/>
                <w:bCs/>
                <w:sz w:val="28"/>
                <w:szCs w:val="28"/>
              </w:rPr>
              <w:t>Level higher education</w:t>
            </w:r>
          </w:p>
        </w:tc>
        <w:tc>
          <w:tcPr>
            <w:tcW w:w="5390" w:type="dxa"/>
          </w:tcPr>
          <w:p w14:paraId="23763E37" w14:textId="0DB5EF78" w:rsidR="00EA205A" w:rsidRPr="00F45ED3" w:rsidRDefault="00EA205A" w:rsidP="000822BF">
            <w:pPr>
              <w:pStyle w:val="TableParagraph"/>
              <w:rPr>
                <w:b/>
                <w:sz w:val="28"/>
                <w:szCs w:val="28"/>
                <w:lang w:val="uk-UA"/>
              </w:rPr>
            </w:pPr>
            <w:r w:rsidRPr="00970746">
              <w:rPr>
                <w:b/>
                <w:sz w:val="28"/>
                <w:szCs w:val="28"/>
              </w:rPr>
              <w:t>first ( bachelor's )</w:t>
            </w:r>
          </w:p>
        </w:tc>
      </w:tr>
      <w:tr w:rsidR="00EA205A" w14:paraId="4EE9CBB6" w14:textId="77777777" w:rsidTr="000822BF">
        <w:trPr>
          <w:trHeight w:val="441"/>
        </w:trPr>
        <w:tc>
          <w:tcPr>
            <w:tcW w:w="4510" w:type="dxa"/>
          </w:tcPr>
          <w:p w14:paraId="78661C49" w14:textId="77777777" w:rsidR="00EA205A" w:rsidRDefault="00EA205A" w:rsidP="000822BF">
            <w:pPr>
              <w:pStyle w:val="TableParagraph"/>
              <w:rPr>
                <w:b/>
                <w:sz w:val="28"/>
                <w:szCs w:val="28"/>
              </w:rPr>
            </w:pPr>
            <w:r w:rsidRPr="00CA1254">
              <w:rPr>
                <w:b/>
                <w:bCs/>
                <w:sz w:val="28"/>
                <w:szCs w:val="28"/>
              </w:rPr>
              <w:t>Language teaching</w:t>
            </w:r>
          </w:p>
        </w:tc>
        <w:tc>
          <w:tcPr>
            <w:tcW w:w="5390" w:type="dxa"/>
          </w:tcPr>
          <w:p w14:paraId="005819FE" w14:textId="061C1296" w:rsidR="00EA205A" w:rsidRPr="00970746" w:rsidRDefault="00F45ED3" w:rsidP="000822BF">
            <w:pPr>
              <w:pStyle w:val="TableParagraph"/>
              <w:rPr>
                <w:b/>
                <w:sz w:val="28"/>
                <w:szCs w:val="28"/>
              </w:rPr>
            </w:pPr>
            <w:r>
              <w:rPr>
                <w:b/>
                <w:sz w:val="28"/>
                <w:szCs w:val="28"/>
              </w:rPr>
              <w:t>English</w:t>
            </w:r>
          </w:p>
        </w:tc>
      </w:tr>
      <w:tr w:rsidR="00EA205A" w:rsidRPr="00AE4BD9" w14:paraId="3EA1B8EF" w14:textId="77777777" w:rsidTr="000822BF">
        <w:tc>
          <w:tcPr>
            <w:tcW w:w="4510" w:type="dxa"/>
          </w:tcPr>
          <w:p w14:paraId="7A38E5EC" w14:textId="77777777" w:rsidR="00EA205A" w:rsidRDefault="00EA205A" w:rsidP="000822BF">
            <w:pPr>
              <w:pStyle w:val="TableParagraph"/>
              <w:rPr>
                <w:b/>
                <w:sz w:val="28"/>
                <w:szCs w:val="28"/>
              </w:rPr>
            </w:pPr>
            <w:r w:rsidRPr="00CA1254">
              <w:rPr>
                <w:b/>
                <w:bCs/>
                <w:sz w:val="28"/>
                <w:szCs w:val="28"/>
              </w:rPr>
              <w:t>Profile teacher ( s )</w:t>
            </w:r>
          </w:p>
        </w:tc>
        <w:tc>
          <w:tcPr>
            <w:tcW w:w="5390" w:type="dxa"/>
          </w:tcPr>
          <w:p w14:paraId="73D99108" w14:textId="11635CA8" w:rsidR="00EA205A" w:rsidRPr="003C323B" w:rsidRDefault="00F45ED3" w:rsidP="000822BF">
            <w:pPr>
              <w:pStyle w:val="TableParagraph"/>
              <w:rPr>
                <w:bCs/>
                <w:sz w:val="28"/>
                <w:szCs w:val="28"/>
              </w:rPr>
            </w:pPr>
            <w:proofErr w:type="spellStart"/>
            <w:r>
              <w:rPr>
                <w:b/>
                <w:color w:val="000000" w:themeColor="text1"/>
                <w:kern w:val="24"/>
                <w:sz w:val="28"/>
                <w:szCs w:val="28"/>
                <w:lang w:val="en-US"/>
              </w:rPr>
              <w:t>Vodianka</w:t>
            </w:r>
            <w:proofErr w:type="spellEnd"/>
            <w:r>
              <w:rPr>
                <w:b/>
                <w:color w:val="000000" w:themeColor="text1"/>
                <w:kern w:val="24"/>
                <w:sz w:val="28"/>
                <w:szCs w:val="28"/>
                <w:lang w:val="en-US"/>
              </w:rPr>
              <w:t xml:space="preserve"> Liubov</w:t>
            </w:r>
            <w:r w:rsidR="00EA205A" w:rsidRPr="003C323B">
              <w:rPr>
                <w:bCs/>
                <w:sz w:val="28"/>
                <w:szCs w:val="28"/>
              </w:rPr>
              <w:t>,</w:t>
            </w:r>
          </w:p>
          <w:p w14:paraId="7C9DDB4F" w14:textId="2BE64F35" w:rsidR="00EA205A" w:rsidRPr="00953367" w:rsidRDefault="00E946B1" w:rsidP="000822BF">
            <w:pPr>
              <w:pStyle w:val="TableParagraph"/>
              <w:rPr>
                <w:bCs/>
                <w:sz w:val="28"/>
                <w:szCs w:val="28"/>
                <w:lang w:val="uk-UA"/>
              </w:rPr>
            </w:pPr>
            <w:r>
              <w:rPr>
                <w:b/>
                <w:color w:val="000000" w:themeColor="text1"/>
                <w:kern w:val="24"/>
                <w:sz w:val="28"/>
                <w:szCs w:val="28"/>
                <w:lang w:val="ru-RU"/>
              </w:rPr>
              <w:t xml:space="preserve">Ph.D. </w:t>
            </w:r>
            <w:r w:rsidR="00EA205A" w:rsidRPr="003C323B">
              <w:rPr>
                <w:b/>
                <w:color w:val="000000" w:themeColor="text1"/>
                <w:kern w:val="24"/>
                <w:sz w:val="28"/>
                <w:szCs w:val="28"/>
              </w:rPr>
              <w:t xml:space="preserve">in </w:t>
            </w:r>
            <w:proofErr w:type="spellStart"/>
            <w:r w:rsidR="00EA205A" w:rsidRPr="00970746">
              <w:rPr>
                <w:b/>
                <w:color w:val="000000" w:themeColor="text1"/>
                <w:kern w:val="24"/>
                <w:sz w:val="28"/>
                <w:szCs w:val="28"/>
                <w:lang w:val="ru-RU"/>
              </w:rPr>
              <w:t>Economics</w:t>
            </w:r>
            <w:proofErr w:type="spellEnd"/>
            <w:r w:rsidR="00EA205A" w:rsidRPr="00970746">
              <w:rPr>
                <w:b/>
                <w:color w:val="000000" w:themeColor="text1"/>
                <w:kern w:val="24"/>
                <w:sz w:val="28"/>
                <w:szCs w:val="28"/>
                <w:lang w:val="ru-RU"/>
              </w:rPr>
              <w:t xml:space="preserve"> </w:t>
            </w:r>
            <w:r w:rsidR="00953367">
              <w:rPr>
                <w:b/>
                <w:color w:val="000000" w:themeColor="text1"/>
                <w:kern w:val="24"/>
                <w:sz w:val="28"/>
                <w:szCs w:val="28"/>
              </w:rPr>
              <w:t xml:space="preserve">, </w:t>
            </w:r>
            <w:proofErr w:type="spellStart"/>
            <w:r w:rsidR="00EA205A" w:rsidRPr="00970746">
              <w:rPr>
                <w:b/>
                <w:color w:val="000000" w:themeColor="text1"/>
                <w:kern w:val="24"/>
                <w:sz w:val="28"/>
                <w:szCs w:val="28"/>
                <w:lang w:val="ru-RU"/>
              </w:rPr>
              <w:t>Associate</w:t>
            </w:r>
            <w:proofErr w:type="spellEnd"/>
            <w:r w:rsidR="00EA205A" w:rsidRPr="00970746">
              <w:rPr>
                <w:b/>
                <w:color w:val="000000" w:themeColor="text1"/>
                <w:kern w:val="24"/>
                <w:sz w:val="28"/>
                <w:szCs w:val="28"/>
                <w:lang w:val="ru-RU"/>
              </w:rPr>
              <w:t xml:space="preserve"> </w:t>
            </w:r>
            <w:proofErr w:type="spellStart"/>
            <w:r>
              <w:rPr>
                <w:b/>
                <w:color w:val="000000" w:themeColor="text1"/>
                <w:kern w:val="24"/>
                <w:sz w:val="28"/>
                <w:szCs w:val="28"/>
                <w:lang w:val="uk-UA"/>
              </w:rPr>
              <w:t>Professor</w:t>
            </w:r>
            <w:proofErr w:type="spellEnd"/>
          </w:p>
          <w:p w14:paraId="6B8A95CD" w14:textId="1AB2FD8D" w:rsidR="00EA205A" w:rsidRPr="00692805" w:rsidRDefault="00E946B1" w:rsidP="000822BF">
            <w:pPr>
              <w:pStyle w:val="TableParagraph"/>
              <w:rPr>
                <w:b/>
                <w:i/>
                <w:iCs/>
                <w:sz w:val="28"/>
                <w:szCs w:val="28"/>
                <w:lang w:val="uk-UA"/>
              </w:rPr>
            </w:pPr>
            <w:r w:rsidRPr="00E946B1">
              <w:rPr>
                <w:rFonts w:eastAsiaTheme="minorHAnsi"/>
                <w:bCs/>
                <w:color w:val="000000" w:themeColor="text1"/>
                <w:kern w:val="24"/>
                <w:sz w:val="24"/>
                <w:szCs w:val="24"/>
                <w:u w:val="single"/>
                <w:lang w:eastAsia="en-US" w:bidi="ar-SA"/>
              </w:rPr>
              <w:t>https</w:t>
            </w:r>
            <w:r w:rsidRPr="00692805">
              <w:rPr>
                <w:rFonts w:eastAsiaTheme="minorHAnsi"/>
                <w:bCs/>
                <w:color w:val="000000" w:themeColor="text1"/>
                <w:kern w:val="24"/>
                <w:sz w:val="24"/>
                <w:szCs w:val="24"/>
                <w:u w:val="single"/>
                <w:lang w:val="uk-UA" w:eastAsia="en-US" w:bidi="ar-SA"/>
              </w:rPr>
              <w:t>://</w:t>
            </w:r>
            <w:r w:rsidRPr="00E946B1">
              <w:rPr>
                <w:rFonts w:eastAsiaTheme="minorHAnsi"/>
                <w:bCs/>
                <w:color w:val="000000" w:themeColor="text1"/>
                <w:kern w:val="24"/>
                <w:sz w:val="24"/>
                <w:szCs w:val="24"/>
                <w:u w:val="single"/>
                <w:lang w:eastAsia="en-US" w:bidi="ar-SA"/>
              </w:rPr>
              <w:t>bup</w:t>
            </w:r>
            <w:r w:rsidRPr="00692805">
              <w:rPr>
                <w:rFonts w:eastAsiaTheme="minorHAnsi"/>
                <w:bCs/>
                <w:color w:val="000000" w:themeColor="text1"/>
                <w:kern w:val="24"/>
                <w:sz w:val="24"/>
                <w:szCs w:val="24"/>
                <w:u w:val="single"/>
                <w:lang w:val="uk-UA" w:eastAsia="en-US" w:bidi="ar-SA"/>
              </w:rPr>
              <w:t>.</w:t>
            </w:r>
            <w:r w:rsidRPr="00E946B1">
              <w:rPr>
                <w:rFonts w:eastAsiaTheme="minorHAnsi"/>
                <w:bCs/>
                <w:color w:val="000000" w:themeColor="text1"/>
                <w:kern w:val="24"/>
                <w:sz w:val="24"/>
                <w:szCs w:val="24"/>
                <w:u w:val="single"/>
                <w:lang w:eastAsia="en-US" w:bidi="ar-SA"/>
              </w:rPr>
              <w:t>chnu</w:t>
            </w:r>
            <w:r w:rsidRPr="00692805">
              <w:rPr>
                <w:rFonts w:eastAsiaTheme="minorHAnsi"/>
                <w:bCs/>
                <w:color w:val="000000" w:themeColor="text1"/>
                <w:kern w:val="24"/>
                <w:sz w:val="24"/>
                <w:szCs w:val="24"/>
                <w:u w:val="single"/>
                <w:lang w:val="uk-UA" w:eastAsia="en-US" w:bidi="ar-SA"/>
              </w:rPr>
              <w:t>.</w:t>
            </w:r>
            <w:r w:rsidRPr="00E946B1">
              <w:rPr>
                <w:rFonts w:eastAsiaTheme="minorHAnsi"/>
                <w:bCs/>
                <w:color w:val="000000" w:themeColor="text1"/>
                <w:kern w:val="24"/>
                <w:sz w:val="24"/>
                <w:szCs w:val="24"/>
                <w:u w:val="single"/>
                <w:lang w:eastAsia="en-US" w:bidi="ar-SA"/>
              </w:rPr>
              <w:t>edu</w:t>
            </w:r>
            <w:r w:rsidRPr="00692805">
              <w:rPr>
                <w:rFonts w:eastAsiaTheme="minorHAnsi"/>
                <w:bCs/>
                <w:color w:val="000000" w:themeColor="text1"/>
                <w:kern w:val="24"/>
                <w:sz w:val="24"/>
                <w:szCs w:val="24"/>
                <w:u w:val="single"/>
                <w:lang w:val="uk-UA" w:eastAsia="en-US" w:bidi="ar-SA"/>
              </w:rPr>
              <w:t>.</w:t>
            </w:r>
            <w:r w:rsidRPr="00E946B1">
              <w:rPr>
                <w:rFonts w:eastAsiaTheme="minorHAnsi"/>
                <w:bCs/>
                <w:color w:val="000000" w:themeColor="text1"/>
                <w:kern w:val="24"/>
                <w:sz w:val="24"/>
                <w:szCs w:val="24"/>
                <w:u w:val="single"/>
                <w:lang w:eastAsia="en-US" w:bidi="ar-SA"/>
              </w:rPr>
              <w:t>ua</w:t>
            </w:r>
            <w:r w:rsidRPr="00692805">
              <w:rPr>
                <w:rFonts w:eastAsiaTheme="minorHAnsi"/>
                <w:bCs/>
                <w:color w:val="000000" w:themeColor="text1"/>
                <w:kern w:val="24"/>
                <w:sz w:val="24"/>
                <w:szCs w:val="24"/>
                <w:u w:val="single"/>
                <w:lang w:val="uk-UA" w:eastAsia="en-US" w:bidi="ar-SA"/>
              </w:rPr>
              <w:t>/</w:t>
            </w:r>
            <w:r w:rsidRPr="00E946B1">
              <w:rPr>
                <w:rFonts w:eastAsiaTheme="minorHAnsi"/>
                <w:bCs/>
                <w:color w:val="000000" w:themeColor="text1"/>
                <w:kern w:val="24"/>
                <w:sz w:val="24"/>
                <w:szCs w:val="24"/>
                <w:u w:val="single"/>
                <w:lang w:eastAsia="en-US" w:bidi="ar-SA"/>
              </w:rPr>
              <w:t>pro</w:t>
            </w:r>
            <w:r w:rsidRPr="00692805">
              <w:rPr>
                <w:rFonts w:eastAsiaTheme="minorHAnsi"/>
                <w:bCs/>
                <w:color w:val="000000" w:themeColor="text1"/>
                <w:kern w:val="24"/>
                <w:sz w:val="24"/>
                <w:szCs w:val="24"/>
                <w:u w:val="single"/>
                <w:lang w:val="uk-UA" w:eastAsia="en-US" w:bidi="ar-SA"/>
              </w:rPr>
              <w:t>-</w:t>
            </w:r>
            <w:r w:rsidRPr="00E946B1">
              <w:rPr>
                <w:rFonts w:eastAsiaTheme="minorHAnsi"/>
                <w:bCs/>
                <w:color w:val="000000" w:themeColor="text1"/>
                <w:kern w:val="24"/>
                <w:sz w:val="24"/>
                <w:szCs w:val="24"/>
                <w:u w:val="single"/>
                <w:lang w:eastAsia="en-US" w:bidi="ar-SA"/>
              </w:rPr>
              <w:t>nas</w:t>
            </w:r>
            <w:r w:rsidRPr="00692805">
              <w:rPr>
                <w:rFonts w:eastAsiaTheme="minorHAnsi"/>
                <w:bCs/>
                <w:color w:val="000000" w:themeColor="text1"/>
                <w:kern w:val="24"/>
                <w:sz w:val="24"/>
                <w:szCs w:val="24"/>
                <w:u w:val="single"/>
                <w:lang w:val="uk-UA" w:eastAsia="en-US" w:bidi="ar-SA"/>
              </w:rPr>
              <w:t>/</w:t>
            </w:r>
            <w:r w:rsidRPr="00E946B1">
              <w:rPr>
                <w:rFonts w:eastAsiaTheme="minorHAnsi"/>
                <w:bCs/>
                <w:color w:val="000000" w:themeColor="text1"/>
                <w:kern w:val="24"/>
                <w:sz w:val="24"/>
                <w:szCs w:val="24"/>
                <w:u w:val="single"/>
                <w:lang w:eastAsia="en-US" w:bidi="ar-SA"/>
              </w:rPr>
              <w:t>kolektyv</w:t>
            </w:r>
            <w:r w:rsidRPr="00692805">
              <w:rPr>
                <w:rFonts w:eastAsiaTheme="minorHAnsi"/>
                <w:bCs/>
                <w:color w:val="000000" w:themeColor="text1"/>
                <w:kern w:val="24"/>
                <w:sz w:val="24"/>
                <w:szCs w:val="24"/>
                <w:u w:val="single"/>
                <w:lang w:val="uk-UA" w:eastAsia="en-US" w:bidi="ar-SA"/>
              </w:rPr>
              <w:t>-</w:t>
            </w:r>
            <w:r w:rsidRPr="00E946B1">
              <w:rPr>
                <w:rFonts w:eastAsiaTheme="minorHAnsi"/>
                <w:bCs/>
                <w:color w:val="000000" w:themeColor="text1"/>
                <w:kern w:val="24"/>
                <w:sz w:val="24"/>
                <w:szCs w:val="24"/>
                <w:u w:val="single"/>
                <w:lang w:eastAsia="en-US" w:bidi="ar-SA"/>
              </w:rPr>
              <w:t>kafedry</w:t>
            </w:r>
            <w:r w:rsidRPr="00692805">
              <w:rPr>
                <w:rFonts w:eastAsiaTheme="minorHAnsi"/>
                <w:bCs/>
                <w:color w:val="000000" w:themeColor="text1"/>
                <w:kern w:val="24"/>
                <w:sz w:val="24"/>
                <w:szCs w:val="24"/>
                <w:u w:val="single"/>
                <w:lang w:val="uk-UA" w:eastAsia="en-US" w:bidi="ar-SA"/>
              </w:rPr>
              <w:t>/</w:t>
            </w:r>
            <w:r w:rsidRPr="00E946B1">
              <w:rPr>
                <w:rFonts w:eastAsiaTheme="minorHAnsi"/>
                <w:bCs/>
                <w:color w:val="000000" w:themeColor="text1"/>
                <w:kern w:val="24"/>
                <w:sz w:val="24"/>
                <w:szCs w:val="24"/>
                <w:u w:val="single"/>
                <w:lang w:eastAsia="en-US" w:bidi="ar-SA"/>
              </w:rPr>
              <w:t>vodianka</w:t>
            </w:r>
            <w:r w:rsidRPr="00692805">
              <w:rPr>
                <w:rFonts w:eastAsiaTheme="minorHAnsi"/>
                <w:bCs/>
                <w:color w:val="000000" w:themeColor="text1"/>
                <w:kern w:val="24"/>
                <w:sz w:val="24"/>
                <w:szCs w:val="24"/>
                <w:u w:val="single"/>
                <w:lang w:val="uk-UA" w:eastAsia="en-US" w:bidi="ar-SA"/>
              </w:rPr>
              <w:t>-</w:t>
            </w:r>
            <w:r w:rsidRPr="00E946B1">
              <w:rPr>
                <w:rFonts w:eastAsiaTheme="minorHAnsi"/>
                <w:bCs/>
                <w:color w:val="000000" w:themeColor="text1"/>
                <w:kern w:val="24"/>
                <w:sz w:val="24"/>
                <w:szCs w:val="24"/>
                <w:u w:val="single"/>
                <w:lang w:eastAsia="en-US" w:bidi="ar-SA"/>
              </w:rPr>
              <w:t>liubov</w:t>
            </w:r>
            <w:r w:rsidRPr="00692805">
              <w:rPr>
                <w:rFonts w:eastAsiaTheme="minorHAnsi"/>
                <w:bCs/>
                <w:color w:val="000000" w:themeColor="text1"/>
                <w:kern w:val="24"/>
                <w:sz w:val="24"/>
                <w:szCs w:val="24"/>
                <w:u w:val="single"/>
                <w:lang w:val="uk-UA" w:eastAsia="en-US" w:bidi="ar-SA"/>
              </w:rPr>
              <w:t>-</w:t>
            </w:r>
            <w:r w:rsidRPr="00E946B1">
              <w:rPr>
                <w:rFonts w:eastAsiaTheme="minorHAnsi"/>
                <w:bCs/>
                <w:color w:val="000000" w:themeColor="text1"/>
                <w:kern w:val="24"/>
                <w:sz w:val="24"/>
                <w:szCs w:val="24"/>
                <w:u w:val="single"/>
                <w:lang w:eastAsia="en-US" w:bidi="ar-SA"/>
              </w:rPr>
              <w:t>dmytrivna</w:t>
            </w:r>
            <w:r w:rsidRPr="00692805">
              <w:rPr>
                <w:rFonts w:eastAsiaTheme="minorHAnsi"/>
                <w:bCs/>
                <w:color w:val="000000" w:themeColor="text1"/>
                <w:kern w:val="24"/>
                <w:sz w:val="24"/>
                <w:szCs w:val="24"/>
                <w:u w:val="single"/>
                <w:lang w:val="uk-UA" w:eastAsia="en-US" w:bidi="ar-SA"/>
              </w:rPr>
              <w:t>/</w:t>
            </w:r>
          </w:p>
        </w:tc>
      </w:tr>
      <w:tr w:rsidR="00EA205A" w14:paraId="42448F27" w14:textId="77777777" w:rsidTr="000822BF">
        <w:trPr>
          <w:trHeight w:val="458"/>
        </w:trPr>
        <w:tc>
          <w:tcPr>
            <w:tcW w:w="4510" w:type="dxa"/>
          </w:tcPr>
          <w:p w14:paraId="5D406C2F" w14:textId="77777777" w:rsidR="00EA205A" w:rsidRPr="00CA1254" w:rsidRDefault="00EA205A" w:rsidP="000822BF">
            <w:pPr>
              <w:pStyle w:val="TableParagraph"/>
              <w:rPr>
                <w:b/>
                <w:bCs/>
                <w:sz w:val="28"/>
                <w:szCs w:val="28"/>
              </w:rPr>
            </w:pPr>
            <w:r w:rsidRPr="00CA1254">
              <w:rPr>
                <w:b/>
                <w:bCs/>
                <w:sz w:val="28"/>
                <w:szCs w:val="28"/>
              </w:rPr>
              <w:t xml:space="preserve">Contact </w:t>
            </w:r>
            <w:proofErr w:type="spellStart"/>
            <w:r w:rsidRPr="00CA1254">
              <w:rPr>
                <w:b/>
                <w:bCs/>
                <w:sz w:val="28"/>
                <w:szCs w:val="28"/>
              </w:rPr>
              <w:t>tel</w:t>
            </w:r>
            <w:proofErr w:type="spellEnd"/>
            <w:r w:rsidRPr="00CA1254">
              <w:rPr>
                <w:b/>
                <w:bCs/>
                <w:sz w:val="28"/>
                <w:szCs w:val="28"/>
              </w:rPr>
              <w:t xml:space="preserve"> .</w:t>
            </w:r>
          </w:p>
        </w:tc>
        <w:tc>
          <w:tcPr>
            <w:tcW w:w="5390" w:type="dxa"/>
          </w:tcPr>
          <w:p w14:paraId="0B832C3B" w14:textId="77777777" w:rsidR="00EA205A" w:rsidRPr="00970746" w:rsidRDefault="00EA205A" w:rsidP="000822BF">
            <w:pPr>
              <w:pStyle w:val="TableParagraph"/>
              <w:rPr>
                <w:sz w:val="28"/>
                <w:szCs w:val="28"/>
              </w:rPr>
            </w:pPr>
            <w:r w:rsidRPr="00970746">
              <w:rPr>
                <w:b/>
                <w:bCs/>
                <w:color w:val="000000" w:themeColor="text1"/>
                <w:kern w:val="24"/>
                <w:sz w:val="28"/>
                <w:szCs w:val="28"/>
              </w:rPr>
              <w:t>52-65-51</w:t>
            </w:r>
          </w:p>
        </w:tc>
      </w:tr>
      <w:tr w:rsidR="00EA205A" w:rsidRPr="00AE4BD9" w14:paraId="33BF5C75" w14:textId="77777777" w:rsidTr="000822BF">
        <w:trPr>
          <w:trHeight w:val="422"/>
        </w:trPr>
        <w:tc>
          <w:tcPr>
            <w:tcW w:w="4510" w:type="dxa"/>
          </w:tcPr>
          <w:p w14:paraId="5B349C17" w14:textId="77777777" w:rsidR="00EA205A" w:rsidRPr="00CA1254" w:rsidRDefault="00EA205A" w:rsidP="000822BF">
            <w:pPr>
              <w:pStyle w:val="TableParagraph"/>
              <w:rPr>
                <w:b/>
                <w:bCs/>
                <w:sz w:val="28"/>
                <w:szCs w:val="28"/>
              </w:rPr>
            </w:pPr>
            <w:r w:rsidRPr="00CA1254">
              <w:rPr>
                <w:b/>
                <w:bCs/>
                <w:sz w:val="28"/>
                <w:szCs w:val="28"/>
                <w:lang w:val="pl-PL"/>
              </w:rPr>
              <w:t>Email:</w:t>
            </w:r>
          </w:p>
        </w:tc>
        <w:tc>
          <w:tcPr>
            <w:tcW w:w="5390" w:type="dxa"/>
          </w:tcPr>
          <w:p w14:paraId="0C54FECB" w14:textId="34923064" w:rsidR="00EA205A" w:rsidRPr="00692805" w:rsidRDefault="00F1422C" w:rsidP="000822BF">
            <w:pPr>
              <w:pStyle w:val="TableParagraph"/>
              <w:rPr>
                <w:sz w:val="28"/>
                <w:szCs w:val="28"/>
                <w:lang w:val="pl-PL"/>
              </w:rPr>
            </w:pPr>
            <w:hyperlink r:id="rId9" w:history="1">
              <w:r w:rsidR="00E946B1" w:rsidRPr="00692805">
                <w:rPr>
                  <w:rStyle w:val="a4"/>
                  <w:b/>
                  <w:sz w:val="26"/>
                  <w:szCs w:val="26"/>
                  <w:lang w:val="pl-PL"/>
                </w:rPr>
                <w:t xml:space="preserve">l. </w:t>
              </w:r>
            </w:hyperlink>
            <w:hyperlink r:id="rId10" w:history="1">
              <w:r w:rsidR="00E946B1" w:rsidRPr="00176613">
                <w:rPr>
                  <w:rStyle w:val="a4"/>
                  <w:b/>
                  <w:sz w:val="26"/>
                  <w:szCs w:val="26"/>
                  <w:lang w:val="pl-PL"/>
                </w:rPr>
                <w:t xml:space="preserve">vodjanka </w:t>
              </w:r>
            </w:hyperlink>
            <w:hyperlink r:id="rId11" w:history="1">
              <w:r w:rsidR="00E946B1" w:rsidRPr="00692805">
                <w:rPr>
                  <w:rStyle w:val="a4"/>
                  <w:b/>
                  <w:sz w:val="26"/>
                  <w:szCs w:val="26"/>
                  <w:lang w:val="pl-PL"/>
                </w:rPr>
                <w:t xml:space="preserve">@ </w:t>
              </w:r>
            </w:hyperlink>
            <w:hyperlink r:id="rId12" w:history="1">
              <w:r w:rsidR="00E946B1" w:rsidRPr="00176613">
                <w:rPr>
                  <w:rStyle w:val="a4"/>
                  <w:b/>
                  <w:sz w:val="26"/>
                  <w:szCs w:val="26"/>
                  <w:lang w:val="pl-PL"/>
                </w:rPr>
                <w:t xml:space="preserve">chnu </w:t>
              </w:r>
            </w:hyperlink>
            <w:hyperlink r:id="rId13" w:history="1">
              <w:r w:rsidR="00E946B1" w:rsidRPr="00692805">
                <w:rPr>
                  <w:rStyle w:val="a4"/>
                  <w:b/>
                  <w:sz w:val="26"/>
                  <w:szCs w:val="26"/>
                  <w:lang w:val="pl-PL"/>
                </w:rPr>
                <w:t xml:space="preserve">. </w:t>
              </w:r>
            </w:hyperlink>
            <w:hyperlink r:id="rId14" w:history="1">
              <w:r w:rsidR="00E946B1" w:rsidRPr="00176613">
                <w:rPr>
                  <w:rStyle w:val="a4"/>
                  <w:b/>
                  <w:sz w:val="26"/>
                  <w:szCs w:val="26"/>
                  <w:lang w:val="pl-PL"/>
                </w:rPr>
                <w:t xml:space="preserve">edu </w:t>
              </w:r>
            </w:hyperlink>
            <w:hyperlink r:id="rId15" w:history="1">
              <w:r w:rsidR="00E946B1" w:rsidRPr="00692805">
                <w:rPr>
                  <w:rStyle w:val="a4"/>
                  <w:b/>
                  <w:sz w:val="26"/>
                  <w:szCs w:val="26"/>
                  <w:lang w:val="pl-PL"/>
                </w:rPr>
                <w:t xml:space="preserve">. </w:t>
              </w:r>
            </w:hyperlink>
            <w:hyperlink r:id="rId16" w:history="1">
              <w:r w:rsidR="00E946B1" w:rsidRPr="00176613">
                <w:rPr>
                  <w:rStyle w:val="a4"/>
                  <w:b/>
                  <w:sz w:val="26"/>
                  <w:szCs w:val="26"/>
                  <w:lang w:val="pl-PL"/>
                </w:rPr>
                <w:t>ua</w:t>
              </w:r>
            </w:hyperlink>
          </w:p>
        </w:tc>
      </w:tr>
      <w:tr w:rsidR="00EA205A" w14:paraId="781915FD" w14:textId="77777777" w:rsidTr="000822BF">
        <w:trPr>
          <w:trHeight w:val="542"/>
        </w:trPr>
        <w:tc>
          <w:tcPr>
            <w:tcW w:w="4510" w:type="dxa"/>
          </w:tcPr>
          <w:p w14:paraId="4F4ABC82" w14:textId="77777777" w:rsidR="00EA205A" w:rsidRPr="00CA1254" w:rsidRDefault="00EA205A" w:rsidP="000822BF">
            <w:pPr>
              <w:pStyle w:val="TableParagraph"/>
              <w:rPr>
                <w:b/>
                <w:bCs/>
                <w:sz w:val="28"/>
                <w:szCs w:val="28"/>
                <w:lang w:val="pl-PL"/>
              </w:rPr>
            </w:pPr>
            <w:r w:rsidRPr="00CA1254">
              <w:rPr>
                <w:b/>
                <w:bCs/>
                <w:sz w:val="28"/>
                <w:szCs w:val="28"/>
              </w:rPr>
              <w:t xml:space="preserve">Page course in </w:t>
            </w:r>
            <w:r w:rsidRPr="00CA1254">
              <w:rPr>
                <w:b/>
                <w:bCs/>
                <w:sz w:val="28"/>
                <w:szCs w:val="28"/>
                <w:lang w:val="pl-PL"/>
              </w:rPr>
              <w:t>Moodle</w:t>
            </w:r>
          </w:p>
        </w:tc>
        <w:tc>
          <w:tcPr>
            <w:tcW w:w="5390" w:type="dxa"/>
          </w:tcPr>
          <w:p w14:paraId="012EB66D" w14:textId="5FB5DB12" w:rsidR="00EA205A" w:rsidRPr="00EA205A" w:rsidRDefault="00EA205A" w:rsidP="000822BF">
            <w:pPr>
              <w:pStyle w:val="TableParagraph"/>
              <w:jc w:val="both"/>
              <w:rPr>
                <w:b/>
                <w:bCs/>
                <w:i/>
                <w:iCs/>
                <w:sz w:val="28"/>
                <w:szCs w:val="28"/>
                <w:lang w:val="uk-UA"/>
              </w:rPr>
            </w:pPr>
          </w:p>
        </w:tc>
      </w:tr>
      <w:tr w:rsidR="00EA205A" w14:paraId="6E949D1C" w14:textId="77777777" w:rsidTr="000822BF">
        <w:tc>
          <w:tcPr>
            <w:tcW w:w="4510" w:type="dxa"/>
          </w:tcPr>
          <w:p w14:paraId="756D730F" w14:textId="77777777" w:rsidR="00EA205A" w:rsidRPr="00CA1254" w:rsidRDefault="00EA205A" w:rsidP="000822BF">
            <w:pPr>
              <w:pStyle w:val="TableParagraph"/>
              <w:rPr>
                <w:b/>
                <w:bCs/>
                <w:sz w:val="28"/>
                <w:szCs w:val="28"/>
              </w:rPr>
            </w:pPr>
            <w:r w:rsidRPr="00CA1254">
              <w:rPr>
                <w:b/>
                <w:bCs/>
                <w:sz w:val="28"/>
                <w:szCs w:val="28"/>
              </w:rPr>
              <w:t>Consultations</w:t>
            </w:r>
          </w:p>
        </w:tc>
        <w:tc>
          <w:tcPr>
            <w:tcW w:w="5390" w:type="dxa"/>
          </w:tcPr>
          <w:p w14:paraId="02E3FE43" w14:textId="77777777" w:rsidR="00EA205A" w:rsidRPr="00534F09" w:rsidRDefault="00EA205A" w:rsidP="000822BF">
            <w:pPr>
              <w:rPr>
                <w:rFonts w:ascii="Times New Roman" w:hAnsi="Times New Roman" w:cs="Times New Roman"/>
                <w:b/>
                <w:bCs/>
                <w:color w:val="000000" w:themeColor="text1"/>
                <w:kern w:val="24"/>
                <w:sz w:val="26"/>
                <w:szCs w:val="26"/>
                <w:lang w:val="uk-UA"/>
              </w:rPr>
            </w:pPr>
            <w:r w:rsidRPr="00534F09">
              <w:rPr>
                <w:rFonts w:ascii="Times New Roman" w:hAnsi="Times New Roman" w:cs="Times New Roman"/>
                <w:b/>
                <w:bCs/>
                <w:color w:val="000000" w:themeColor="text1"/>
                <w:kern w:val="24"/>
                <w:sz w:val="26"/>
                <w:szCs w:val="26"/>
              </w:rPr>
              <w:t>Tuesday from 1:00 PM to 3:00 PM</w:t>
            </w:r>
          </w:p>
          <w:p w14:paraId="7F9E14E5" w14:textId="77777777" w:rsidR="00EA205A" w:rsidRPr="00CA1254" w:rsidRDefault="00EA205A" w:rsidP="000822BF">
            <w:pPr>
              <w:pStyle w:val="TableParagraph"/>
              <w:rPr>
                <w:sz w:val="28"/>
                <w:szCs w:val="28"/>
              </w:rPr>
            </w:pPr>
          </w:p>
        </w:tc>
      </w:tr>
    </w:tbl>
    <w:p w14:paraId="565C3F1F" w14:textId="77777777" w:rsidR="00EA205A" w:rsidRPr="005C419E" w:rsidRDefault="00EA205A" w:rsidP="00EA205A">
      <w:pPr>
        <w:spacing w:after="0"/>
        <w:ind w:left="-426" w:right="-428"/>
        <w:rPr>
          <w:rFonts w:ascii="Times New Roman" w:hAnsi="Times New Roman" w:cs="Times New Roman"/>
          <w:b/>
          <w:bCs/>
          <w:color w:val="000000"/>
          <w:sz w:val="26"/>
          <w:szCs w:val="26"/>
          <w:u w:val="single"/>
        </w:rPr>
      </w:pPr>
    </w:p>
    <w:p w14:paraId="229CFBD9" w14:textId="77777777" w:rsidR="00EA205A" w:rsidRDefault="00EA205A" w:rsidP="00FB04E1">
      <w:pPr>
        <w:spacing w:after="0"/>
        <w:jc w:val="center"/>
        <w:rPr>
          <w:rFonts w:ascii="Times New Roman" w:hAnsi="Times New Roman" w:cs="Times New Roman"/>
          <w:b/>
          <w:bCs/>
          <w:color w:val="000000" w:themeColor="text1"/>
          <w:kern w:val="24"/>
          <w:sz w:val="28"/>
          <w:szCs w:val="28"/>
        </w:rPr>
      </w:pPr>
    </w:p>
    <w:p w14:paraId="0CA1C29E" w14:textId="77777777" w:rsidR="00EA205A" w:rsidRDefault="00EA205A" w:rsidP="00FB04E1">
      <w:pPr>
        <w:spacing w:after="0"/>
        <w:jc w:val="center"/>
        <w:rPr>
          <w:rFonts w:ascii="Times New Roman" w:hAnsi="Times New Roman" w:cs="Times New Roman"/>
          <w:b/>
          <w:bCs/>
          <w:color w:val="000000" w:themeColor="text1"/>
          <w:kern w:val="24"/>
          <w:sz w:val="28"/>
          <w:szCs w:val="28"/>
        </w:rPr>
      </w:pPr>
    </w:p>
    <w:p w14:paraId="0902AD5C" w14:textId="6214A3E0" w:rsidR="006D3419" w:rsidRPr="00FB04E1" w:rsidRDefault="00AD6075" w:rsidP="006D3419">
      <w:pPr>
        <w:spacing w:after="0"/>
        <w:jc w:val="center"/>
        <w:rPr>
          <w:rFonts w:ascii="Times New Roman" w:eastAsia="Calibri" w:hAnsi="Times New Roman" w:cs="Times New Roman"/>
          <w:b/>
          <w:color w:val="000000"/>
          <w:sz w:val="28"/>
          <w:szCs w:val="28"/>
        </w:rPr>
      </w:pPr>
      <w:r w:rsidRPr="00AD6075">
        <w:rPr>
          <w:rFonts w:ascii="Times New Roman" w:hAnsi="Times New Roman" w:cs="Times New Roman"/>
          <w:b/>
          <w:bCs/>
          <w:color w:val="000000" w:themeColor="text1"/>
          <w:kern w:val="24"/>
          <w:sz w:val="28"/>
          <w:szCs w:val="28"/>
        </w:rPr>
        <w:t> </w:t>
      </w:r>
    </w:p>
    <w:p w14:paraId="46C147BC" w14:textId="6F545783" w:rsidR="00FB04E1" w:rsidRPr="00FB04E1" w:rsidRDefault="00FB04E1" w:rsidP="00FB04E1">
      <w:pPr>
        <w:jc w:val="center"/>
        <w:rPr>
          <w:rFonts w:ascii="Times New Roman" w:eastAsia="Calibri" w:hAnsi="Times New Roman" w:cs="Times New Roman"/>
          <w:b/>
          <w:color w:val="000000"/>
          <w:sz w:val="28"/>
          <w:szCs w:val="28"/>
        </w:rPr>
      </w:pPr>
    </w:p>
    <w:p w14:paraId="7FE9E2AA" w14:textId="77777777" w:rsidR="00FB04E1" w:rsidRDefault="00FB04E1" w:rsidP="00FB04E1">
      <w:pPr>
        <w:jc w:val="center"/>
        <w:rPr>
          <w:rFonts w:ascii="Calibri" w:eastAsia="Calibri" w:hAnsi="Calibri" w:cs="Times New Roman"/>
          <w:color w:val="000000"/>
          <w:sz w:val="18"/>
          <w:szCs w:val="18"/>
        </w:rPr>
      </w:pPr>
    </w:p>
    <w:p w14:paraId="0C7C33F0" w14:textId="29CBB460" w:rsidR="00EA205A" w:rsidRPr="00EA205A" w:rsidRDefault="00953367" w:rsidP="00953367">
      <w:pPr>
        <w:spacing w:after="0" w:line="360" w:lineRule="auto"/>
        <w:jc w:val="center"/>
        <w:rPr>
          <w:rFonts w:ascii="Times New Roman" w:eastAsiaTheme="majorEastAsia" w:hAnsi="Times New Roman" w:cs="Times New Roman"/>
          <w:b/>
          <w:bCs/>
          <w:color w:val="632423" w:themeColor="accent2" w:themeShade="80"/>
          <w:sz w:val="28"/>
          <w:szCs w:val="28"/>
        </w:rPr>
      </w:pPr>
      <w:r>
        <w:rPr>
          <w:rFonts w:ascii="Times New Roman" w:hAnsi="Times New Roman" w:cs="Times New Roman"/>
          <w:b/>
          <w:bCs/>
          <w:color w:val="000000" w:themeColor="text1"/>
          <w:kern w:val="24"/>
          <w:sz w:val="28"/>
          <w:szCs w:val="28"/>
        </w:rPr>
        <w:br w:type="column"/>
      </w:r>
      <w:r w:rsidR="00EA205A" w:rsidRPr="00EA205A">
        <w:rPr>
          <w:rFonts w:ascii="Times New Roman" w:eastAsiaTheme="majorEastAsia" w:hAnsi="Times New Roman" w:cs="Times New Roman"/>
          <w:b/>
          <w:bCs/>
          <w:color w:val="632423" w:themeColor="accent2" w:themeShade="80"/>
          <w:sz w:val="28"/>
          <w:szCs w:val="28"/>
        </w:rPr>
        <w:lastRenderedPageBreak/>
        <w:t>SUMMARY OF THE ACADEMIC DISCIPLINE</w:t>
      </w:r>
    </w:p>
    <w:p w14:paraId="296A61C7" w14:textId="649B955D" w:rsidR="00E946B1" w:rsidRPr="00E946B1" w:rsidRDefault="00F45ED3" w:rsidP="00C3131E">
      <w:pPr>
        <w:pStyle w:val="a3"/>
        <w:spacing w:before="0" w:beforeAutospacing="0" w:after="0" w:afterAutospacing="0"/>
        <w:ind w:firstLine="709"/>
        <w:jc w:val="both"/>
        <w:rPr>
          <w:sz w:val="26"/>
          <w:szCs w:val="26"/>
        </w:rPr>
      </w:pPr>
      <w:r>
        <w:rPr>
          <w:rStyle w:val="ad"/>
          <w:sz w:val="26"/>
          <w:szCs w:val="26"/>
        </w:rPr>
        <w:t>The main task of studying “Gender Economics”</w:t>
      </w:r>
      <w:r w:rsidR="00E946B1">
        <w:rPr>
          <w:rStyle w:val="ad"/>
          <w:sz w:val="26"/>
          <w:szCs w:val="26"/>
        </w:rPr>
        <w:t xml:space="preserve"> </w:t>
      </w:r>
      <w:r w:rsidR="00E946B1" w:rsidRPr="00E946B1">
        <w:rPr>
          <w:sz w:val="26"/>
          <w:szCs w:val="26"/>
        </w:rPr>
        <w:t>as a scientific discipline is to acquire a complex of knowledge about the influence of the gender factor on socio-economic development, to develop skills in analyzing inequalities , and to develop effective tools to ensure equal opportunities in the field of labor, income, entrepreneurship, and access to resources.</w:t>
      </w:r>
    </w:p>
    <w:p w14:paraId="7135CEFB" w14:textId="77777777" w:rsidR="00E946B1" w:rsidRPr="00E946B1" w:rsidRDefault="00E946B1" w:rsidP="00C3131E">
      <w:pPr>
        <w:pStyle w:val="a3"/>
        <w:spacing w:before="0" w:beforeAutospacing="0" w:after="0" w:afterAutospacing="0"/>
        <w:ind w:firstLine="709"/>
        <w:jc w:val="both"/>
        <w:rPr>
          <w:sz w:val="26"/>
          <w:szCs w:val="26"/>
        </w:rPr>
      </w:pPr>
      <w:r w:rsidRPr="00E946B1">
        <w:rPr>
          <w:rStyle w:val="ad"/>
          <w:sz w:val="26"/>
          <w:szCs w:val="26"/>
        </w:rPr>
        <w:t xml:space="preserve">The importance of developing professional competencies in future economics and management specialists </w:t>
      </w:r>
      <w:r w:rsidRPr="00E946B1">
        <w:rPr>
          <w:sz w:val="26"/>
          <w:szCs w:val="26"/>
        </w:rPr>
        <w:t>is determined by the need of modern society for specialists who are able to combine economic knowledge with an understanding of gender aspects of development, the growing demands of the international environment to take into account the principles of equality and inclusion , as well as the need to develop in them critical thinking, analytical abilities, and responsibility for making socially oriented economic decisions.</w:t>
      </w:r>
    </w:p>
    <w:p w14:paraId="38525C29" w14:textId="77777777" w:rsidR="00E946B1" w:rsidRPr="00E946B1" w:rsidRDefault="00E946B1" w:rsidP="00C3131E">
      <w:pPr>
        <w:pStyle w:val="a3"/>
        <w:spacing w:before="0" w:beforeAutospacing="0" w:after="0" w:afterAutospacing="0"/>
        <w:ind w:firstLine="709"/>
        <w:jc w:val="both"/>
        <w:rPr>
          <w:sz w:val="26"/>
          <w:szCs w:val="26"/>
        </w:rPr>
      </w:pPr>
      <w:r w:rsidRPr="00E946B1">
        <w:rPr>
          <w:rStyle w:val="ad"/>
          <w:sz w:val="26"/>
          <w:szCs w:val="26"/>
        </w:rPr>
        <w:t xml:space="preserve">The purpose of the academic discipline </w:t>
      </w:r>
      <w:r w:rsidRPr="00E946B1">
        <w:rPr>
          <w:sz w:val="26"/>
          <w:szCs w:val="26"/>
        </w:rPr>
        <w:t>is to form in students a system of knowledge and practical skills regarding the economic aspects of gender equality, master the methods of analyzing gender disparities in the national and global economy, and develop the ability to propose and implement solutions aimed at achieving sustainable and equitable development.</w:t>
      </w:r>
    </w:p>
    <w:p w14:paraId="2E86AB15" w14:textId="77777777" w:rsidR="00B17197" w:rsidRDefault="00B17197" w:rsidP="00C3131E">
      <w:pPr>
        <w:shd w:val="clear" w:color="auto" w:fill="FFFFFF"/>
        <w:spacing w:after="0" w:line="240" w:lineRule="auto"/>
        <w:jc w:val="both"/>
        <w:rPr>
          <w:rFonts w:ascii="Times New Roman" w:hAnsi="Times New Roman" w:cs="Times New Roman"/>
          <w:b/>
          <w:bCs/>
          <w:color w:val="000000" w:themeColor="text1"/>
          <w:kern w:val="24"/>
          <w:sz w:val="24"/>
          <w:szCs w:val="24"/>
        </w:rPr>
      </w:pPr>
    </w:p>
    <w:p w14:paraId="37E48C7E" w14:textId="77777777" w:rsidR="00B17197" w:rsidRDefault="00B17197" w:rsidP="00B17197">
      <w:pPr>
        <w:pStyle w:val="a6"/>
        <w:tabs>
          <w:tab w:val="left" w:pos="1450"/>
        </w:tabs>
        <w:spacing w:before="6" w:line="237" w:lineRule="auto"/>
        <w:ind w:left="0" w:right="517"/>
        <w:jc w:val="center"/>
        <w:rPr>
          <w:rFonts w:ascii="Times New Roman" w:hAnsi="Times New Roman" w:cs="Times New Roman"/>
          <w:b/>
          <w:caps/>
          <w:color w:val="632423" w:themeColor="accent2" w:themeShade="80"/>
          <w:sz w:val="28"/>
          <w:szCs w:val="28"/>
        </w:rPr>
      </w:pPr>
      <w:r w:rsidRPr="00970746">
        <w:rPr>
          <w:rFonts w:ascii="Times New Roman" w:hAnsi="Times New Roman" w:cs="Times New Roman"/>
          <w:b/>
          <w:caps/>
          <w:color w:val="632423" w:themeColor="accent2" w:themeShade="80"/>
          <w:sz w:val="28"/>
          <w:szCs w:val="28"/>
        </w:rPr>
        <w:t>Educational content of the educational component</w:t>
      </w:r>
    </w:p>
    <w:tbl>
      <w:tblPr>
        <w:tblStyle w:val="ac"/>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3"/>
        <w:gridCol w:w="8394"/>
      </w:tblGrid>
      <w:tr w:rsidR="00B17197" w:rsidRPr="00970746" w14:paraId="0DF25C20" w14:textId="77777777" w:rsidTr="00E946B1">
        <w:tc>
          <w:tcPr>
            <w:tcW w:w="9617" w:type="dxa"/>
            <w:gridSpan w:val="2"/>
          </w:tcPr>
          <w:p w14:paraId="3AF96DB4" w14:textId="51B6294D" w:rsidR="00B17197" w:rsidRPr="00B17197" w:rsidRDefault="00B17197" w:rsidP="00E946B1">
            <w:pPr>
              <w:pStyle w:val="a6"/>
              <w:tabs>
                <w:tab w:val="left" w:pos="1450"/>
              </w:tabs>
              <w:spacing w:before="6" w:line="237" w:lineRule="auto"/>
              <w:ind w:left="0" w:right="517"/>
              <w:jc w:val="center"/>
              <w:rPr>
                <w:rFonts w:ascii="Times New Roman" w:hAnsi="Times New Roman" w:cs="Times New Roman"/>
                <w:b/>
                <w:caps/>
                <w:sz w:val="28"/>
                <w:szCs w:val="28"/>
                <w:lang w:val="ru-RU"/>
              </w:rPr>
            </w:pPr>
            <w:r w:rsidRPr="00B17197">
              <w:rPr>
                <w:rFonts w:ascii="Times New Roman" w:hAnsi="Times New Roman" w:cs="Times New Roman"/>
                <w:b/>
                <w:caps/>
                <w:sz w:val="28"/>
                <w:szCs w:val="28"/>
                <w:lang w:val="ru-RU"/>
              </w:rPr>
              <w:t xml:space="preserve">MODULE 1. </w:t>
            </w:r>
            <w:proofErr w:type="spellStart"/>
            <w:r w:rsidR="00E946B1">
              <w:rPr>
                <w:rFonts w:ascii="Times New Roman" w:hAnsi="Times New Roman" w:cs="Times New Roman"/>
                <w:b/>
                <w:bCs/>
                <w:iCs/>
                <w:sz w:val="28"/>
                <w:szCs w:val="28"/>
                <w:lang w:val="ru-RU"/>
              </w:rPr>
              <w:t>Market</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labor</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and</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entrepreneurship</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in</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gender</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economy</w:t>
            </w:r>
            <w:proofErr w:type="spellEnd"/>
          </w:p>
        </w:tc>
      </w:tr>
      <w:tr w:rsidR="00B17197" w:rsidRPr="00970746" w14:paraId="34011529" w14:textId="77777777" w:rsidTr="00E946B1">
        <w:trPr>
          <w:trHeight w:val="332"/>
        </w:trPr>
        <w:tc>
          <w:tcPr>
            <w:tcW w:w="1223" w:type="dxa"/>
          </w:tcPr>
          <w:p w14:paraId="25C4E0EA" w14:textId="77777777" w:rsidR="00B17197" w:rsidRPr="00970746" w:rsidRDefault="00B17197" w:rsidP="000822BF">
            <w:pPr>
              <w:pStyle w:val="a6"/>
              <w:spacing w:before="6" w:line="237" w:lineRule="auto"/>
              <w:ind w:left="0" w:right="-58"/>
              <w:rPr>
                <w:rFonts w:ascii="Times New Roman" w:hAnsi="Times New Roman" w:cs="Times New Roman"/>
                <w:b/>
                <w:sz w:val="28"/>
                <w:szCs w:val="28"/>
              </w:rPr>
            </w:pPr>
            <w:r w:rsidRPr="00970746">
              <w:rPr>
                <w:rFonts w:ascii="Times New Roman" w:hAnsi="Times New Roman" w:cs="Times New Roman"/>
                <w:b/>
                <w:sz w:val="28"/>
                <w:szCs w:val="28"/>
              </w:rPr>
              <w:t xml:space="preserve">Topic </w:t>
            </w:r>
            <w:r w:rsidRPr="00970746">
              <w:rPr>
                <w:rFonts w:ascii="Times New Roman" w:hAnsi="Times New Roman" w:cs="Times New Roman"/>
                <w:b/>
                <w:caps/>
                <w:sz w:val="28"/>
                <w:szCs w:val="28"/>
              </w:rPr>
              <w:t>1</w:t>
            </w:r>
          </w:p>
        </w:tc>
        <w:tc>
          <w:tcPr>
            <w:tcW w:w="8394" w:type="dxa"/>
            <w:shd w:val="clear" w:color="auto" w:fill="FFFFFF"/>
          </w:tcPr>
          <w:p w14:paraId="0CF527B5" w14:textId="2ACAFA3A" w:rsidR="00B17197" w:rsidRPr="00B17197" w:rsidRDefault="00E946B1" w:rsidP="000822BF">
            <w:pPr>
              <w:shd w:val="clear" w:color="auto" w:fill="FFFFFF"/>
              <w:ind w:right="-16"/>
              <w:rPr>
                <w:rFonts w:ascii="Times New Roman" w:hAnsi="Times New Roman" w:cs="Times New Roman"/>
                <w:b/>
                <w:caps/>
                <w:sz w:val="28"/>
                <w:szCs w:val="28"/>
                <w:lang w:val="ru-RU"/>
              </w:rPr>
            </w:pPr>
            <w:proofErr w:type="spellStart"/>
            <w:r>
              <w:rPr>
                <w:rFonts w:ascii="Times New Roman" w:hAnsi="Times New Roman" w:cs="Times New Roman"/>
                <w:sz w:val="28"/>
                <w:szCs w:val="28"/>
                <w:lang w:val="ru-RU"/>
              </w:rPr>
              <w:t>Theoretical</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foundations</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of</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gender</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economy</w:t>
            </w:r>
            <w:proofErr w:type="spellEnd"/>
          </w:p>
        </w:tc>
      </w:tr>
      <w:tr w:rsidR="00B17197" w:rsidRPr="00970746" w14:paraId="60A928CC" w14:textId="77777777" w:rsidTr="00E946B1">
        <w:tc>
          <w:tcPr>
            <w:tcW w:w="1223" w:type="dxa"/>
          </w:tcPr>
          <w:p w14:paraId="28958789" w14:textId="77777777" w:rsidR="00B17197" w:rsidRPr="00970746" w:rsidRDefault="00B17197" w:rsidP="000822BF">
            <w:pPr>
              <w:pStyle w:val="a6"/>
              <w:spacing w:before="6" w:line="237" w:lineRule="auto"/>
              <w:ind w:left="0" w:right="-58"/>
              <w:rPr>
                <w:rFonts w:ascii="Times New Roman" w:hAnsi="Times New Roman" w:cs="Times New Roman"/>
                <w:b/>
                <w:caps/>
                <w:sz w:val="28"/>
                <w:szCs w:val="28"/>
              </w:rPr>
            </w:pPr>
            <w:r w:rsidRPr="00970746">
              <w:rPr>
                <w:rFonts w:ascii="Times New Roman" w:hAnsi="Times New Roman" w:cs="Times New Roman"/>
                <w:b/>
                <w:sz w:val="28"/>
                <w:szCs w:val="28"/>
              </w:rPr>
              <w:t xml:space="preserve">Topic </w:t>
            </w:r>
            <w:r w:rsidRPr="00970746">
              <w:rPr>
                <w:rFonts w:ascii="Times New Roman" w:hAnsi="Times New Roman" w:cs="Times New Roman"/>
                <w:b/>
                <w:caps/>
                <w:sz w:val="28"/>
                <w:szCs w:val="28"/>
              </w:rPr>
              <w:t>2</w:t>
            </w:r>
          </w:p>
        </w:tc>
        <w:tc>
          <w:tcPr>
            <w:tcW w:w="8394" w:type="dxa"/>
            <w:shd w:val="clear" w:color="auto" w:fill="FFFFFF"/>
          </w:tcPr>
          <w:p w14:paraId="0B7D4ABF" w14:textId="40BA4A11" w:rsidR="00B17197" w:rsidRPr="00E946B1" w:rsidRDefault="00E946B1" w:rsidP="000822BF">
            <w:pPr>
              <w:shd w:val="clear" w:color="auto" w:fill="FFFFFF"/>
              <w:ind w:right="-16"/>
              <w:rPr>
                <w:rFonts w:ascii="Times New Roman" w:hAnsi="Times New Roman" w:cs="Times New Roman"/>
                <w:b/>
                <w:caps/>
                <w:sz w:val="28"/>
                <w:szCs w:val="28"/>
                <w:lang w:val="uk-UA"/>
              </w:rPr>
            </w:pPr>
            <w:r>
              <w:rPr>
                <w:rFonts w:ascii="Times New Roman" w:hAnsi="Times New Roman" w:cs="Times New Roman"/>
                <w:sz w:val="28"/>
                <w:szCs w:val="28"/>
                <w:lang w:val="uk-UA"/>
              </w:rPr>
              <w:t>Gender structure of the labor market</w:t>
            </w:r>
          </w:p>
        </w:tc>
      </w:tr>
      <w:tr w:rsidR="00B17197" w:rsidRPr="00970746" w14:paraId="45F07B45" w14:textId="77777777" w:rsidTr="00E946B1">
        <w:tc>
          <w:tcPr>
            <w:tcW w:w="1223" w:type="dxa"/>
          </w:tcPr>
          <w:p w14:paraId="548F08C7" w14:textId="3627F2F8" w:rsidR="00B17197" w:rsidRPr="00B17197" w:rsidRDefault="00B17197" w:rsidP="000822BF">
            <w:pPr>
              <w:pStyle w:val="a6"/>
              <w:spacing w:before="6" w:line="237" w:lineRule="auto"/>
              <w:ind w:left="0" w:right="-58"/>
              <w:rPr>
                <w:rFonts w:ascii="Times New Roman" w:hAnsi="Times New Roman" w:cs="Times New Roman"/>
                <w:b/>
                <w:caps/>
                <w:sz w:val="28"/>
                <w:szCs w:val="28"/>
                <w:lang w:val="uk-UA"/>
              </w:rPr>
            </w:pPr>
            <w:r w:rsidRPr="00970746">
              <w:rPr>
                <w:rFonts w:ascii="Times New Roman" w:hAnsi="Times New Roman" w:cs="Times New Roman"/>
                <w:b/>
                <w:sz w:val="28"/>
                <w:szCs w:val="28"/>
              </w:rPr>
              <w:t>Topic</w:t>
            </w:r>
            <w:r w:rsidRPr="00970746">
              <w:rPr>
                <w:rFonts w:ascii="Times New Roman" w:hAnsi="Times New Roman" w:cs="Times New Roman"/>
                <w:b/>
                <w:caps/>
                <w:sz w:val="28"/>
                <w:szCs w:val="28"/>
              </w:rPr>
              <w:t xml:space="preserve"> </w:t>
            </w:r>
            <w:r>
              <w:rPr>
                <w:rFonts w:ascii="Times New Roman" w:hAnsi="Times New Roman" w:cs="Times New Roman"/>
                <w:b/>
                <w:caps/>
                <w:sz w:val="28"/>
                <w:szCs w:val="28"/>
                <w:lang w:val="uk-UA"/>
              </w:rPr>
              <w:t>3</w:t>
            </w:r>
          </w:p>
        </w:tc>
        <w:tc>
          <w:tcPr>
            <w:tcW w:w="8394" w:type="dxa"/>
            <w:shd w:val="clear" w:color="auto" w:fill="FFFFFF"/>
          </w:tcPr>
          <w:p w14:paraId="0E509F00" w14:textId="01572A90" w:rsidR="00B17197" w:rsidRPr="00B17197" w:rsidRDefault="00E946B1" w:rsidP="000822BF">
            <w:pPr>
              <w:shd w:val="clear" w:color="auto" w:fill="FFFFFF"/>
              <w:ind w:right="-16"/>
              <w:rPr>
                <w:rFonts w:ascii="Times New Roman" w:hAnsi="Times New Roman" w:cs="Times New Roman"/>
                <w:b/>
                <w:caps/>
                <w:sz w:val="28"/>
                <w:szCs w:val="28"/>
                <w:lang w:val="ru-RU"/>
              </w:rPr>
            </w:pPr>
            <w:proofErr w:type="spellStart"/>
            <w:r>
              <w:rPr>
                <w:rFonts w:ascii="Times New Roman" w:hAnsi="Times New Roman" w:cs="Times New Roman"/>
                <w:sz w:val="28"/>
                <w:szCs w:val="28"/>
                <w:lang w:val="ru-RU"/>
              </w:rPr>
              <w:t>Gender</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and</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entrepreneurship</w:t>
            </w:r>
            <w:proofErr w:type="spellEnd"/>
          </w:p>
        </w:tc>
      </w:tr>
      <w:tr w:rsidR="00B17197" w:rsidRPr="00970746" w14:paraId="4E77F5F6" w14:textId="77777777" w:rsidTr="00E946B1">
        <w:tc>
          <w:tcPr>
            <w:tcW w:w="9617" w:type="dxa"/>
            <w:gridSpan w:val="2"/>
          </w:tcPr>
          <w:p w14:paraId="1DC5F5EB" w14:textId="00445A5E" w:rsidR="00B17197" w:rsidRPr="00B17197" w:rsidRDefault="00B17197" w:rsidP="00E946B1">
            <w:pPr>
              <w:pStyle w:val="a6"/>
              <w:tabs>
                <w:tab w:val="left" w:pos="1450"/>
              </w:tabs>
              <w:spacing w:before="6" w:line="237" w:lineRule="auto"/>
              <w:ind w:left="0" w:right="517"/>
              <w:jc w:val="center"/>
              <w:rPr>
                <w:rFonts w:ascii="Times New Roman" w:hAnsi="Times New Roman" w:cs="Times New Roman"/>
                <w:b/>
                <w:caps/>
                <w:sz w:val="28"/>
                <w:szCs w:val="28"/>
                <w:lang w:val="ru-RU"/>
              </w:rPr>
            </w:pPr>
            <w:r w:rsidRPr="00B17197">
              <w:rPr>
                <w:rFonts w:ascii="Times New Roman" w:hAnsi="Times New Roman" w:cs="Times New Roman"/>
                <w:b/>
                <w:caps/>
                <w:sz w:val="28"/>
                <w:szCs w:val="28"/>
                <w:lang w:val="ru-RU"/>
              </w:rPr>
              <w:t xml:space="preserve">MODULE 2. </w:t>
            </w:r>
            <w:proofErr w:type="spellStart"/>
            <w:r w:rsidR="00E946B1">
              <w:rPr>
                <w:rFonts w:ascii="Times New Roman" w:hAnsi="Times New Roman" w:cs="Times New Roman"/>
                <w:b/>
                <w:bCs/>
                <w:iCs/>
                <w:sz w:val="28"/>
                <w:szCs w:val="28"/>
                <w:lang w:val="ru-RU"/>
              </w:rPr>
              <w:t>Transformational</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processes</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in</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gender</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economy</w:t>
            </w:r>
            <w:proofErr w:type="spellEnd"/>
          </w:p>
        </w:tc>
      </w:tr>
      <w:tr w:rsidR="00B17197" w:rsidRPr="00970746" w14:paraId="5BDFAA36" w14:textId="77777777" w:rsidTr="00E946B1">
        <w:trPr>
          <w:trHeight w:val="390"/>
        </w:trPr>
        <w:tc>
          <w:tcPr>
            <w:tcW w:w="1223" w:type="dxa"/>
          </w:tcPr>
          <w:p w14:paraId="6B23C40B" w14:textId="260A92C0" w:rsidR="00B17197" w:rsidRPr="00B17197" w:rsidRDefault="00B17197" w:rsidP="000822BF">
            <w:pPr>
              <w:pStyle w:val="a6"/>
              <w:spacing w:before="6" w:line="237" w:lineRule="auto"/>
              <w:ind w:left="0" w:right="-58"/>
              <w:rPr>
                <w:rFonts w:ascii="Times New Roman" w:hAnsi="Times New Roman" w:cs="Times New Roman"/>
                <w:b/>
                <w:sz w:val="28"/>
                <w:szCs w:val="28"/>
                <w:lang w:val="uk-UA"/>
              </w:rPr>
            </w:pPr>
            <w:r w:rsidRPr="00970746">
              <w:rPr>
                <w:rFonts w:ascii="Times New Roman" w:hAnsi="Times New Roman" w:cs="Times New Roman"/>
                <w:b/>
                <w:sz w:val="28"/>
                <w:szCs w:val="28"/>
              </w:rPr>
              <w:t>Topic</w:t>
            </w:r>
            <w:r w:rsidRPr="00970746">
              <w:rPr>
                <w:rFonts w:ascii="Times New Roman" w:hAnsi="Times New Roman" w:cs="Times New Roman"/>
                <w:b/>
                <w:caps/>
                <w:sz w:val="28"/>
                <w:szCs w:val="28"/>
              </w:rPr>
              <w:t xml:space="preserve"> </w:t>
            </w:r>
            <w:r>
              <w:rPr>
                <w:rFonts w:ascii="Times New Roman" w:hAnsi="Times New Roman" w:cs="Times New Roman"/>
                <w:b/>
                <w:caps/>
                <w:sz w:val="28"/>
                <w:szCs w:val="28"/>
                <w:lang w:val="uk-UA"/>
              </w:rPr>
              <w:t>4</w:t>
            </w:r>
          </w:p>
        </w:tc>
        <w:tc>
          <w:tcPr>
            <w:tcW w:w="8394" w:type="dxa"/>
            <w:shd w:val="clear" w:color="auto" w:fill="FFFFFF"/>
          </w:tcPr>
          <w:p w14:paraId="5624C67E" w14:textId="1A542437" w:rsidR="00B17197" w:rsidRPr="00E946B1" w:rsidRDefault="00E946B1" w:rsidP="000822BF">
            <w:pPr>
              <w:shd w:val="clear" w:color="auto" w:fill="FFFFFF"/>
              <w:ind w:right="-16"/>
              <w:rPr>
                <w:rFonts w:ascii="Times New Roman" w:hAnsi="Times New Roman" w:cs="Times New Roman"/>
                <w:b/>
                <w:caps/>
                <w:sz w:val="28"/>
                <w:szCs w:val="28"/>
                <w:lang w:val="uk-UA"/>
              </w:rPr>
            </w:pPr>
            <w:r>
              <w:rPr>
                <w:rFonts w:ascii="Times New Roman" w:hAnsi="Times New Roman" w:cs="Times New Roman"/>
                <w:sz w:val="28"/>
                <w:szCs w:val="28"/>
                <w:lang w:val="uk-UA"/>
              </w:rPr>
              <w:t>Gender equality policy</w:t>
            </w:r>
          </w:p>
        </w:tc>
      </w:tr>
      <w:tr w:rsidR="00B17197" w:rsidRPr="00970746" w14:paraId="20D7B54A" w14:textId="77777777" w:rsidTr="00E946B1">
        <w:tc>
          <w:tcPr>
            <w:tcW w:w="1223" w:type="dxa"/>
          </w:tcPr>
          <w:p w14:paraId="2E91BCAC" w14:textId="25D91680" w:rsidR="00B17197" w:rsidRPr="00970746" w:rsidRDefault="00B17197" w:rsidP="00B17197">
            <w:pPr>
              <w:pStyle w:val="a6"/>
              <w:spacing w:before="6" w:line="237" w:lineRule="auto"/>
              <w:ind w:left="0" w:right="-58"/>
              <w:rPr>
                <w:rFonts w:ascii="Times New Roman" w:hAnsi="Times New Roman" w:cs="Times New Roman"/>
                <w:b/>
                <w:sz w:val="28"/>
                <w:szCs w:val="28"/>
                <w:lang w:val="uk-UA"/>
              </w:rPr>
            </w:pPr>
            <w:r w:rsidRPr="00970746">
              <w:rPr>
                <w:rFonts w:ascii="Times New Roman" w:hAnsi="Times New Roman" w:cs="Times New Roman"/>
                <w:b/>
                <w:sz w:val="28"/>
                <w:szCs w:val="28"/>
              </w:rPr>
              <w:t>Topic</w:t>
            </w:r>
            <w:r w:rsidRPr="00970746">
              <w:rPr>
                <w:rFonts w:ascii="Times New Roman" w:hAnsi="Times New Roman" w:cs="Times New Roman"/>
                <w:b/>
                <w:caps/>
                <w:sz w:val="28"/>
                <w:szCs w:val="28"/>
              </w:rPr>
              <w:t xml:space="preserve"> </w:t>
            </w:r>
            <w:r>
              <w:rPr>
                <w:rFonts w:ascii="Times New Roman" w:hAnsi="Times New Roman" w:cs="Times New Roman"/>
                <w:b/>
                <w:caps/>
                <w:sz w:val="28"/>
                <w:szCs w:val="28"/>
                <w:lang w:val="uk-UA"/>
              </w:rPr>
              <w:t>5</w:t>
            </w:r>
          </w:p>
        </w:tc>
        <w:tc>
          <w:tcPr>
            <w:tcW w:w="8394" w:type="dxa"/>
            <w:shd w:val="clear" w:color="auto" w:fill="FFFFFF"/>
          </w:tcPr>
          <w:p w14:paraId="27FFF145" w14:textId="30404A73" w:rsidR="00B17197" w:rsidRPr="00B17197" w:rsidRDefault="00E946B1" w:rsidP="00B17197">
            <w:pPr>
              <w:shd w:val="clear" w:color="auto" w:fill="FFFFFF"/>
              <w:ind w:right="-16"/>
              <w:rPr>
                <w:rFonts w:ascii="Times New Roman" w:hAnsi="Times New Roman" w:cs="Times New Roman"/>
                <w:b/>
                <w:caps/>
                <w:sz w:val="28"/>
                <w:szCs w:val="28"/>
                <w:lang w:val="ru-RU"/>
              </w:rPr>
            </w:pPr>
            <w:proofErr w:type="spellStart"/>
            <w:r>
              <w:rPr>
                <w:rFonts w:ascii="Times New Roman" w:hAnsi="Times New Roman" w:cs="Times New Roman"/>
                <w:sz w:val="28"/>
                <w:szCs w:val="28"/>
                <w:lang w:val="ru-RU"/>
              </w:rPr>
              <w:t>Gender</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and</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globalization</w:t>
            </w:r>
            <w:proofErr w:type="spellEnd"/>
          </w:p>
        </w:tc>
      </w:tr>
      <w:tr w:rsidR="00B17197" w:rsidRPr="00970746" w14:paraId="71B129CF" w14:textId="77777777" w:rsidTr="00E946B1">
        <w:tc>
          <w:tcPr>
            <w:tcW w:w="1223" w:type="dxa"/>
          </w:tcPr>
          <w:p w14:paraId="0E52ADD4" w14:textId="1440E5D3" w:rsidR="00B17197" w:rsidRPr="00970746" w:rsidRDefault="00B17197" w:rsidP="00B17197">
            <w:pPr>
              <w:pStyle w:val="a6"/>
              <w:spacing w:before="6" w:line="237" w:lineRule="auto"/>
              <w:ind w:left="0" w:right="-58"/>
              <w:rPr>
                <w:rFonts w:ascii="Times New Roman" w:hAnsi="Times New Roman" w:cs="Times New Roman"/>
                <w:b/>
                <w:sz w:val="28"/>
                <w:szCs w:val="28"/>
                <w:lang w:val="uk-UA"/>
              </w:rPr>
            </w:pPr>
            <w:r w:rsidRPr="00970746">
              <w:rPr>
                <w:rFonts w:ascii="Times New Roman" w:hAnsi="Times New Roman" w:cs="Times New Roman"/>
                <w:b/>
                <w:sz w:val="28"/>
                <w:szCs w:val="28"/>
              </w:rPr>
              <w:t>Topic</w:t>
            </w:r>
            <w:r w:rsidRPr="00970746">
              <w:rPr>
                <w:rFonts w:ascii="Times New Roman" w:hAnsi="Times New Roman" w:cs="Times New Roman"/>
                <w:b/>
                <w:caps/>
                <w:sz w:val="28"/>
                <w:szCs w:val="28"/>
              </w:rPr>
              <w:t xml:space="preserve"> </w:t>
            </w:r>
            <w:r>
              <w:rPr>
                <w:rFonts w:ascii="Times New Roman" w:hAnsi="Times New Roman" w:cs="Times New Roman"/>
                <w:b/>
                <w:caps/>
                <w:sz w:val="28"/>
                <w:szCs w:val="28"/>
                <w:lang w:val="uk-UA"/>
              </w:rPr>
              <w:t>6</w:t>
            </w:r>
          </w:p>
        </w:tc>
        <w:tc>
          <w:tcPr>
            <w:tcW w:w="8394" w:type="dxa"/>
            <w:shd w:val="clear" w:color="auto" w:fill="FFFFFF"/>
          </w:tcPr>
          <w:p w14:paraId="14E35E9B" w14:textId="1DC74915" w:rsidR="00B17197" w:rsidRPr="00DF73BD" w:rsidRDefault="00E946B1" w:rsidP="00B17197">
            <w:pPr>
              <w:shd w:val="clear" w:color="auto" w:fill="FFFFFF"/>
              <w:ind w:right="-16"/>
              <w:rPr>
                <w:rFonts w:ascii="Times New Roman" w:hAnsi="Times New Roman" w:cs="Times New Roman"/>
                <w:b/>
                <w:caps/>
                <w:sz w:val="28"/>
                <w:szCs w:val="28"/>
                <w:lang w:val="ru-RU"/>
              </w:rPr>
            </w:pPr>
            <w:proofErr w:type="spellStart"/>
            <w:r>
              <w:rPr>
                <w:rFonts w:ascii="Times New Roman" w:hAnsi="Times New Roman" w:cs="Times New Roman"/>
                <w:sz w:val="28"/>
                <w:szCs w:val="28"/>
                <w:lang w:val="ru-RU"/>
              </w:rPr>
              <w:t>Gender</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economics</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in</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the</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context</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of</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wars</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and</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reconstruction</w:t>
            </w:r>
            <w:proofErr w:type="spellEnd"/>
          </w:p>
        </w:tc>
      </w:tr>
    </w:tbl>
    <w:p w14:paraId="7F183A08" w14:textId="77777777" w:rsidR="00527D10" w:rsidRPr="00374D1B" w:rsidRDefault="00527D10" w:rsidP="00374D1B">
      <w:pPr>
        <w:spacing w:after="0" w:line="240" w:lineRule="auto"/>
        <w:rPr>
          <w:rFonts w:ascii="Times New Roman" w:hAnsi="Times New Roman" w:cs="Times New Roman"/>
          <w:sz w:val="24"/>
          <w:szCs w:val="24"/>
        </w:rPr>
      </w:pPr>
    </w:p>
    <w:p w14:paraId="2740F1BE" w14:textId="77777777" w:rsidR="00B17197" w:rsidRDefault="00B17197" w:rsidP="003B0A04">
      <w:pPr>
        <w:pStyle w:val="a3"/>
        <w:spacing w:before="0" w:beforeAutospacing="0" w:after="0" w:afterAutospacing="0"/>
        <w:ind w:left="142"/>
        <w:jc w:val="center"/>
        <w:rPr>
          <w:b/>
          <w:bCs/>
        </w:rPr>
      </w:pPr>
    </w:p>
    <w:p w14:paraId="3ADA8418" w14:textId="77777777" w:rsidR="006D3419" w:rsidRPr="00AC4DE2" w:rsidRDefault="006D3419" w:rsidP="006D3419">
      <w:pPr>
        <w:pStyle w:val="Default"/>
        <w:ind w:right="517"/>
        <w:jc w:val="center"/>
        <w:rPr>
          <w:b/>
          <w:color w:val="632423" w:themeColor="accent2" w:themeShade="80"/>
          <w:kern w:val="24"/>
          <w:sz w:val="28"/>
          <w:szCs w:val="28"/>
          <w:lang w:val="uk-UA"/>
        </w:rPr>
      </w:pPr>
      <w:r w:rsidRPr="00FD010D">
        <w:rPr>
          <w:b/>
          <w:color w:val="632423" w:themeColor="accent2" w:themeShade="80"/>
          <w:kern w:val="24"/>
          <w:sz w:val="28"/>
          <w:szCs w:val="28"/>
          <w:lang w:val="uk-UA"/>
        </w:rPr>
        <w:t xml:space="preserve">FORMS, </w:t>
      </w:r>
      <w:r w:rsidRPr="00FD010D">
        <w:rPr>
          <w:b/>
          <w:color w:val="632423" w:themeColor="accent2" w:themeShade="80"/>
          <w:kern w:val="24"/>
          <w:sz w:val="28"/>
          <w:szCs w:val="28"/>
        </w:rPr>
        <w:t xml:space="preserve">METHODS </w:t>
      </w:r>
      <w:r w:rsidRPr="00FD010D">
        <w:rPr>
          <w:b/>
          <w:color w:val="632423" w:themeColor="accent2" w:themeShade="80"/>
          <w:kern w:val="24"/>
          <w:sz w:val="28"/>
          <w:szCs w:val="28"/>
          <w:lang w:val="uk-UA"/>
        </w:rPr>
        <w:t xml:space="preserve">AND </w:t>
      </w:r>
      <w:r w:rsidRPr="00FD010D">
        <w:rPr>
          <w:b/>
          <w:color w:val="632423" w:themeColor="accent2" w:themeShade="80"/>
          <w:kern w:val="24"/>
          <w:sz w:val="28"/>
          <w:szCs w:val="28"/>
        </w:rPr>
        <w:t xml:space="preserve">EDUCATIONAL TECHNOLOGIES </w:t>
      </w:r>
      <w:r w:rsidRPr="00FD010D">
        <w:rPr>
          <w:b/>
          <w:color w:val="632423" w:themeColor="accent2" w:themeShade="80"/>
          <w:kern w:val="24"/>
          <w:sz w:val="28"/>
          <w:szCs w:val="28"/>
          <w:lang w:val="uk-UA"/>
        </w:rPr>
        <w:t>OF TEACHING</w:t>
      </w:r>
    </w:p>
    <w:p w14:paraId="3FE708FD" w14:textId="77777777" w:rsidR="00AC7467" w:rsidRDefault="00AC7467" w:rsidP="00B35E44">
      <w:pPr>
        <w:pStyle w:val="a3"/>
        <w:spacing w:before="0" w:beforeAutospacing="0" w:after="0" w:afterAutospacing="0"/>
        <w:ind w:left="142" w:firstLine="576"/>
        <w:jc w:val="both"/>
        <w:rPr>
          <w:rFonts w:eastAsia="+mn-ea"/>
          <w:color w:val="000000"/>
          <w:kern w:val="24"/>
          <w:szCs w:val="32"/>
        </w:rPr>
      </w:pPr>
    </w:p>
    <w:p w14:paraId="28F9DECF" w14:textId="1898FB22" w:rsidR="00490190" w:rsidRPr="006D3419" w:rsidRDefault="00490190" w:rsidP="00B35E44">
      <w:pPr>
        <w:pStyle w:val="a3"/>
        <w:spacing w:before="0" w:beforeAutospacing="0" w:after="0" w:afterAutospacing="0"/>
        <w:ind w:left="142" w:firstLine="576"/>
        <w:jc w:val="both"/>
        <w:rPr>
          <w:rFonts w:eastAsia="+mn-ea"/>
          <w:color w:val="000000"/>
          <w:kern w:val="24"/>
          <w:sz w:val="26"/>
          <w:szCs w:val="26"/>
        </w:rPr>
      </w:pPr>
      <w:r w:rsidRPr="006D3419">
        <w:rPr>
          <w:rFonts w:eastAsia="+mn-ea"/>
          <w:color w:val="000000"/>
          <w:kern w:val="24"/>
          <w:sz w:val="26"/>
          <w:szCs w:val="26"/>
        </w:rPr>
        <w:t>During training sessions, traditional and interactive teaching methods are used:</w:t>
      </w:r>
    </w:p>
    <w:p w14:paraId="14E57096" w14:textId="5CA892E0"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lecture-visualization;</w:t>
      </w:r>
    </w:p>
    <w:p w14:paraId="29751D71" w14:textId="4A17804E"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seminar-discussion;</w:t>
      </w:r>
    </w:p>
    <w:p w14:paraId="0CF74621" w14:textId="02A1FD84"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seminar-dialogue;</w:t>
      </w:r>
    </w:p>
    <w:p w14:paraId="054A1DCF" w14:textId="1B8767E1"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completion of individual research tasks;</w:t>
      </w:r>
    </w:p>
    <w:p w14:paraId="07663C0F" w14:textId="34A8DBB0"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analysis and solution of situational professional tasks;</w:t>
      </w:r>
    </w:p>
    <w:p w14:paraId="781AC537" w14:textId="4D00BB37"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working with tests;</w:t>
      </w:r>
    </w:p>
    <w:p w14:paraId="360CD0E8" w14:textId="301B0360"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work in groups;</w:t>
      </w:r>
    </w:p>
    <w:p w14:paraId="24B72CEC" w14:textId="175D3DEA"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project activities using multimedia;</w:t>
      </w:r>
    </w:p>
    <w:p w14:paraId="22432F01" w14:textId="6F1CEAC9"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business games;</w:t>
      </w:r>
    </w:p>
    <w:p w14:paraId="066F07F8" w14:textId="43680460"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sz w:val="26"/>
          <w:szCs w:val="26"/>
          <w:lang w:eastAsia="ru-RU"/>
        </w:rPr>
      </w:pPr>
      <w:r w:rsidRPr="006D3419">
        <w:rPr>
          <w:rFonts w:ascii="Times New Roman" w:eastAsia="Times New Roman" w:hAnsi="Times New Roman" w:cs="Times New Roman"/>
          <w:color w:val="000000" w:themeColor="text1"/>
          <w:sz w:val="26"/>
          <w:szCs w:val="26"/>
          <w:lang w:eastAsia="ru-RU"/>
        </w:rPr>
        <w:t xml:space="preserve">distance </w:t>
      </w:r>
      <w:r w:rsidRPr="006D3419">
        <w:rPr>
          <w:rFonts w:ascii="Times New Roman" w:eastAsia="Times New Roman" w:hAnsi="Times New Roman" w:cs="Times New Roman"/>
          <w:sz w:val="26"/>
          <w:szCs w:val="26"/>
          <w:lang w:eastAsia="ru-RU"/>
        </w:rPr>
        <w:t>learning using appropriate online platforms.</w:t>
      </w:r>
    </w:p>
    <w:p w14:paraId="6D2C96F9" w14:textId="77777777" w:rsidR="00E946B1" w:rsidRDefault="00E946B1" w:rsidP="00B35E44">
      <w:pPr>
        <w:pStyle w:val="a3"/>
        <w:spacing w:before="0" w:beforeAutospacing="0" w:after="0" w:afterAutospacing="0"/>
        <w:ind w:left="144"/>
        <w:jc w:val="center"/>
        <w:rPr>
          <w:rFonts w:eastAsia="+mn-ea"/>
          <w:b/>
          <w:bCs/>
          <w:color w:val="000000"/>
          <w:kern w:val="24"/>
          <w:szCs w:val="32"/>
          <w:lang w:val="ru-RU"/>
        </w:rPr>
      </w:pPr>
    </w:p>
    <w:p w14:paraId="520F7A15" w14:textId="77777777" w:rsidR="00C3131E" w:rsidRDefault="00C3131E" w:rsidP="006D3419">
      <w:pPr>
        <w:pStyle w:val="a3"/>
        <w:spacing w:before="0" w:beforeAutospacing="0" w:after="0" w:afterAutospacing="0"/>
        <w:ind w:right="517"/>
        <w:jc w:val="center"/>
        <w:rPr>
          <w:rFonts w:eastAsia="+mn-ea"/>
          <w:b/>
          <w:bCs/>
          <w:color w:val="632423" w:themeColor="accent2" w:themeShade="80"/>
          <w:kern w:val="24"/>
          <w:sz w:val="28"/>
          <w:szCs w:val="28"/>
        </w:rPr>
      </w:pPr>
    </w:p>
    <w:p w14:paraId="36CB6493" w14:textId="77777777" w:rsidR="00C3131E" w:rsidRDefault="00C3131E" w:rsidP="006D3419">
      <w:pPr>
        <w:pStyle w:val="a3"/>
        <w:spacing w:before="0" w:beforeAutospacing="0" w:after="0" w:afterAutospacing="0"/>
        <w:ind w:right="517"/>
        <w:jc w:val="center"/>
        <w:rPr>
          <w:rFonts w:eastAsia="+mn-ea"/>
          <w:b/>
          <w:bCs/>
          <w:color w:val="632423" w:themeColor="accent2" w:themeShade="80"/>
          <w:kern w:val="24"/>
          <w:sz w:val="28"/>
          <w:szCs w:val="28"/>
        </w:rPr>
      </w:pPr>
    </w:p>
    <w:p w14:paraId="3F10ED72" w14:textId="3FBDF9C3" w:rsidR="006D3419" w:rsidRPr="00DA68D4" w:rsidRDefault="00F45ED3" w:rsidP="006D3419">
      <w:pPr>
        <w:pStyle w:val="a3"/>
        <w:spacing w:before="0" w:beforeAutospacing="0" w:after="0" w:afterAutospacing="0"/>
        <w:ind w:right="517"/>
        <w:jc w:val="center"/>
        <w:rPr>
          <w:color w:val="632423" w:themeColor="accent2" w:themeShade="80"/>
          <w:sz w:val="28"/>
          <w:szCs w:val="28"/>
        </w:rPr>
      </w:pPr>
      <w:r>
        <w:rPr>
          <w:rFonts w:eastAsia="+mn-ea"/>
          <w:b/>
          <w:bCs/>
          <w:color w:val="632423" w:themeColor="accent2" w:themeShade="80"/>
          <w:kern w:val="24"/>
          <w:sz w:val="28"/>
          <w:szCs w:val="28"/>
        </w:rPr>
        <w:br w:type="column"/>
      </w:r>
      <w:r w:rsidR="006D3419" w:rsidRPr="00DA68D4">
        <w:rPr>
          <w:rFonts w:eastAsia="+mn-ea"/>
          <w:b/>
          <w:bCs/>
          <w:color w:val="632423" w:themeColor="accent2" w:themeShade="80"/>
          <w:kern w:val="24"/>
          <w:sz w:val="28"/>
          <w:szCs w:val="28"/>
        </w:rPr>
        <w:lastRenderedPageBreak/>
        <w:t xml:space="preserve">FORMS </w:t>
      </w:r>
      <w:r w:rsidR="006D3419">
        <w:rPr>
          <w:rFonts w:eastAsia="+mn-ea"/>
          <w:b/>
          <w:bCs/>
          <w:color w:val="632423" w:themeColor="accent2" w:themeShade="80"/>
          <w:kern w:val="24"/>
          <w:sz w:val="28"/>
          <w:szCs w:val="28"/>
        </w:rPr>
        <w:t>AND METHODS OF CONTROL AND EVALUATION</w:t>
      </w:r>
    </w:p>
    <w:p w14:paraId="2821247F" w14:textId="77777777" w:rsidR="003B0A04" w:rsidRDefault="003B0A04" w:rsidP="00B35E44">
      <w:pPr>
        <w:pStyle w:val="a3"/>
        <w:spacing w:before="0" w:beforeAutospacing="0" w:after="0" w:afterAutospacing="0"/>
        <w:ind w:left="144"/>
        <w:jc w:val="center"/>
        <w:rPr>
          <w:rFonts w:eastAsia="+mn-ea"/>
          <w:b/>
          <w:bCs/>
          <w:color w:val="000000"/>
          <w:kern w:val="24"/>
          <w:szCs w:val="32"/>
        </w:rPr>
      </w:pPr>
    </w:p>
    <w:p w14:paraId="2701244B" w14:textId="094E6493" w:rsidR="00A1227C" w:rsidRPr="006D3419" w:rsidRDefault="00A1227C" w:rsidP="006D3419">
      <w:pPr>
        <w:pStyle w:val="a3"/>
        <w:spacing w:before="0" w:beforeAutospacing="0" w:after="0" w:afterAutospacing="0"/>
        <w:ind w:left="144" w:firstLine="562"/>
        <w:jc w:val="both"/>
        <w:rPr>
          <w:sz w:val="26"/>
          <w:szCs w:val="26"/>
        </w:rPr>
      </w:pPr>
      <w:r w:rsidRPr="006D3419">
        <w:rPr>
          <w:rFonts w:eastAsia="+mn-ea"/>
          <w:b/>
          <w:bCs/>
          <w:color w:val="000000"/>
          <w:kern w:val="24"/>
          <w:sz w:val="26"/>
          <w:szCs w:val="26"/>
        </w:rPr>
        <w:t xml:space="preserve">Types and forms of control. </w:t>
      </w:r>
      <w:r w:rsidRPr="006D3419">
        <w:rPr>
          <w:rFonts w:eastAsia="+mn-ea"/>
          <w:color w:val="000000"/>
          <w:kern w:val="24"/>
          <w:sz w:val="26"/>
          <w:szCs w:val="26"/>
        </w:rPr>
        <w:t xml:space="preserve">Forms of current control are oral or written ( </w:t>
      </w:r>
      <w:r w:rsidR="00596E0C" w:rsidRPr="006D3419">
        <w:rPr>
          <w:bCs/>
          <w:sz w:val="26"/>
          <w:szCs w:val="26"/>
        </w:rPr>
        <w:t xml:space="preserve">testing, express survey, role-playing training, analysis of production situations, individual tasks </w:t>
      </w:r>
      <w:r w:rsidRPr="006D3419">
        <w:rPr>
          <w:rFonts w:eastAsia="+mn-ea"/>
          <w:color w:val="000000"/>
          <w:kern w:val="24"/>
          <w:sz w:val="26"/>
          <w:szCs w:val="26"/>
        </w:rPr>
        <w:t xml:space="preserve">), student response, etc. The form of final control is </w:t>
      </w:r>
      <w:r w:rsidR="00E946B1">
        <w:rPr>
          <w:rFonts w:eastAsia="+mn-ea"/>
          <w:b/>
          <w:color w:val="000000"/>
          <w:kern w:val="24"/>
          <w:sz w:val="26"/>
          <w:szCs w:val="26"/>
        </w:rPr>
        <w:t xml:space="preserve">a test </w:t>
      </w:r>
      <w:r w:rsidRPr="006D3419">
        <w:rPr>
          <w:rFonts w:eastAsia="+mn-ea"/>
          <w:color w:val="000000"/>
          <w:kern w:val="24"/>
          <w:sz w:val="26"/>
          <w:szCs w:val="26"/>
        </w:rPr>
        <w:t>.</w:t>
      </w:r>
    </w:p>
    <w:p w14:paraId="60350BF2" w14:textId="77777777" w:rsidR="006F3D38" w:rsidRPr="006D3419" w:rsidRDefault="00A1227C" w:rsidP="00B35E44">
      <w:pPr>
        <w:pStyle w:val="a3"/>
        <w:spacing w:before="0" w:beforeAutospacing="0" w:after="0" w:afterAutospacing="0"/>
        <w:ind w:left="57" w:firstLine="706"/>
        <w:jc w:val="both"/>
        <w:rPr>
          <w:rFonts w:eastAsia="+mn-ea"/>
          <w:color w:val="000000"/>
          <w:kern w:val="24"/>
          <w:sz w:val="26"/>
          <w:szCs w:val="26"/>
        </w:rPr>
      </w:pPr>
      <w:r w:rsidRPr="006D3419">
        <w:rPr>
          <w:rFonts w:eastAsia="+mn-ea"/>
          <w:b/>
          <w:bCs/>
          <w:color w:val="000000"/>
          <w:kern w:val="24"/>
          <w:sz w:val="26"/>
          <w:szCs w:val="26"/>
        </w:rPr>
        <w:t xml:space="preserve">Means of assessing </w:t>
      </w:r>
      <w:r w:rsidR="006F3D38" w:rsidRPr="006D3419">
        <w:rPr>
          <w:rFonts w:eastAsia="+mn-ea"/>
          <w:color w:val="000000"/>
          <w:kern w:val="24"/>
          <w:sz w:val="26"/>
          <w:szCs w:val="26"/>
        </w:rPr>
        <w:t>and demonstrating learning outcomes can be:</w:t>
      </w:r>
      <w:r w:rsidR="00131D94" w:rsidRPr="006D3419">
        <w:rPr>
          <w:rFonts w:eastAsia="+mn-ea"/>
          <w:b/>
          <w:bCs/>
          <w:color w:val="000000"/>
          <w:kern w:val="24"/>
          <w:sz w:val="26"/>
          <w:szCs w:val="26"/>
        </w:rPr>
        <w:t xml:space="preserve"> </w:t>
      </w:r>
      <w:r w:rsidRPr="006D3419">
        <w:rPr>
          <w:rFonts w:eastAsia="+mn-ea"/>
          <w:color w:val="000000"/>
          <w:kern w:val="24"/>
          <w:sz w:val="26"/>
          <w:szCs w:val="26"/>
        </w:rPr>
        <w:t xml:space="preserve"> </w:t>
      </w:r>
    </w:p>
    <w:p w14:paraId="2F7C6856" w14:textId="1332BB3A"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frontal survey;</w:t>
      </w:r>
    </w:p>
    <w:p w14:paraId="52BB7B7D" w14:textId="2AC61EE1"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individual survey;</w:t>
      </w:r>
    </w:p>
    <w:p w14:paraId="7D7D58DA" w14:textId="0206E068"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presentation of the results of individual tasks (creative, computational, analytical);</w:t>
      </w:r>
    </w:p>
    <w:p w14:paraId="4CC6995B" w14:textId="5CDBB7DE"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presentation of the results of team tasks;</w:t>
      </w:r>
    </w:p>
    <w:p w14:paraId="79F62321" w14:textId="7429A16E"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business games;</w:t>
      </w:r>
    </w:p>
    <w:p w14:paraId="72AE987B" w14:textId="7C22EB60" w:rsidR="00F1384E" w:rsidRPr="006D3419" w:rsidRDefault="007231AC"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abstracts;</w:t>
      </w:r>
    </w:p>
    <w:p w14:paraId="2F1C8B50" w14:textId="62ACA9CC" w:rsidR="00F1384E" w:rsidRPr="006D3419" w:rsidRDefault="007231AC"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essay;</w:t>
      </w:r>
    </w:p>
    <w:p w14:paraId="751953CD" w14:textId="14FAF4EB"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solving practical situations;</w:t>
      </w:r>
    </w:p>
    <w:p w14:paraId="67B0D435" w14:textId="7DB089BF"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testing;</w:t>
      </w:r>
    </w:p>
    <w:p w14:paraId="05C9F576" w14:textId="7E8A7A64"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thematic tests;</w:t>
      </w:r>
    </w:p>
    <w:p w14:paraId="2FDA5B2D" w14:textId="5EDDD79F"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modular tests;</w:t>
      </w:r>
    </w:p>
    <w:p w14:paraId="66E8A6BC" w14:textId="7FA5E286"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final control – exam.</w:t>
      </w:r>
    </w:p>
    <w:p w14:paraId="72B40BBA" w14:textId="77777777" w:rsidR="00F45ED3" w:rsidRDefault="00F45ED3" w:rsidP="006D3419">
      <w:pPr>
        <w:pStyle w:val="a3"/>
        <w:spacing w:before="0" w:beforeAutospacing="0" w:after="0" w:afterAutospacing="0"/>
        <w:ind w:right="517"/>
        <w:jc w:val="center"/>
        <w:rPr>
          <w:rFonts w:eastAsia="+mn-ea"/>
          <w:b/>
          <w:bCs/>
          <w:color w:val="632423" w:themeColor="accent2" w:themeShade="80"/>
          <w:kern w:val="24"/>
          <w:sz w:val="28"/>
          <w:szCs w:val="28"/>
        </w:rPr>
      </w:pPr>
    </w:p>
    <w:p w14:paraId="73BBAC1E" w14:textId="77777777" w:rsidR="006D3419" w:rsidRPr="00DA68D4" w:rsidRDefault="006D3419" w:rsidP="006D3419">
      <w:pPr>
        <w:pStyle w:val="a3"/>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CRITERIA FOR ASSESSING LEARNING OUTCOMES</w:t>
      </w:r>
    </w:p>
    <w:p w14:paraId="60C966A4" w14:textId="77777777" w:rsidR="00537E04" w:rsidRPr="00A1227C" w:rsidRDefault="00537E04" w:rsidP="00537E04">
      <w:pPr>
        <w:pStyle w:val="a3"/>
        <w:spacing w:before="0" w:beforeAutospacing="0" w:after="0" w:afterAutospacing="0"/>
        <w:jc w:val="center"/>
        <w:rPr>
          <w:sz w:val="16"/>
        </w:rPr>
      </w:pPr>
    </w:p>
    <w:p w14:paraId="29737FC4" w14:textId="77777777" w:rsidR="00537E04" w:rsidRPr="006D3419" w:rsidRDefault="00537E04" w:rsidP="00537E04">
      <w:pPr>
        <w:shd w:val="clear" w:color="auto" w:fill="FFFFFF"/>
        <w:spacing w:after="0" w:line="240" w:lineRule="auto"/>
        <w:ind w:firstLine="709"/>
        <w:jc w:val="both"/>
        <w:rPr>
          <w:rFonts w:ascii="Times New Roman" w:hAnsi="Times New Roman" w:cs="Times New Roman"/>
          <w:sz w:val="26"/>
          <w:szCs w:val="26"/>
        </w:rPr>
      </w:pPr>
      <w:r w:rsidRPr="006D3419">
        <w:rPr>
          <w:rFonts w:ascii="Times New Roman" w:hAnsi="Times New Roman" w:cs="Times New Roman"/>
          <w:b/>
          <w:bCs/>
          <w:sz w:val="26"/>
          <w:szCs w:val="26"/>
        </w:rPr>
        <w:t xml:space="preserve">Deadlines and retakes. </w:t>
      </w:r>
      <w:r w:rsidRPr="006D3419">
        <w:rPr>
          <w:rFonts w:ascii="Times New Roman" w:hAnsi="Times New Roman" w:cs="Times New Roman"/>
          <w:sz w:val="26"/>
          <w:szCs w:val="26"/>
        </w:rPr>
        <w:t>Works submitted after the deadline without good reason will be graded lower. Retakes of modules are permitted by the Dean's Office if there are good reasons (e.g., participation in a conference, student Olympiad, sick leave).</w:t>
      </w:r>
    </w:p>
    <w:p w14:paraId="4EF9420B" w14:textId="5106CC9F" w:rsidR="00537E04" w:rsidRPr="006D3419" w:rsidRDefault="00537E04" w:rsidP="00537E04">
      <w:pPr>
        <w:shd w:val="clear" w:color="auto" w:fill="FFFFFF"/>
        <w:spacing w:after="0" w:line="240" w:lineRule="auto"/>
        <w:ind w:firstLine="709"/>
        <w:jc w:val="both"/>
        <w:rPr>
          <w:rFonts w:ascii="Times New Roman" w:hAnsi="Times New Roman" w:cs="Times New Roman"/>
          <w:sz w:val="26"/>
          <w:szCs w:val="26"/>
        </w:rPr>
      </w:pPr>
      <w:r w:rsidRPr="006D3419">
        <w:rPr>
          <w:rFonts w:ascii="Times New Roman" w:hAnsi="Times New Roman" w:cs="Times New Roman"/>
          <w:sz w:val="26"/>
          <w:szCs w:val="26"/>
        </w:rPr>
        <w:t>Higher education students independently complete educational tasks, tasks of current and final control of learning outcomes. References to sources of information are mandatory when using ideas, developments, and statements.</w:t>
      </w:r>
    </w:p>
    <w:p w14:paraId="4B67708B" w14:textId="77777777" w:rsidR="00537E04" w:rsidRPr="006D3419" w:rsidRDefault="00537E04" w:rsidP="00537E04">
      <w:pPr>
        <w:shd w:val="clear" w:color="auto" w:fill="FFFFFF"/>
        <w:spacing w:after="0" w:line="240" w:lineRule="auto"/>
        <w:ind w:firstLine="709"/>
        <w:jc w:val="both"/>
        <w:rPr>
          <w:rFonts w:ascii="Times New Roman" w:hAnsi="Times New Roman" w:cs="Times New Roman"/>
          <w:sz w:val="26"/>
          <w:szCs w:val="26"/>
        </w:rPr>
      </w:pPr>
      <w:r w:rsidRPr="006D3419">
        <w:rPr>
          <w:rFonts w:ascii="Times New Roman" w:hAnsi="Times New Roman" w:cs="Times New Roman"/>
          <w:b/>
          <w:bCs/>
          <w:sz w:val="26"/>
          <w:szCs w:val="26"/>
        </w:rPr>
        <w:t xml:space="preserve">Attendance at classes. </w:t>
      </w:r>
      <w:r w:rsidRPr="006D3419">
        <w:rPr>
          <w:rFonts w:ascii="Times New Roman" w:hAnsi="Times New Roman" w:cs="Times New Roman"/>
          <w:sz w:val="26"/>
          <w:szCs w:val="26"/>
        </w:rPr>
        <w:t>Attendance at classes is a mandatory condition for completing the curriculum of the discipline. The forms of study are determined by the approved schedule of the educational process of Yuriy Fedkovych Chernivtsi National University.</w:t>
      </w:r>
    </w:p>
    <w:p w14:paraId="5A556873" w14:textId="77777777" w:rsidR="00537E04" w:rsidRPr="006D3419" w:rsidRDefault="00537E04" w:rsidP="00537E04">
      <w:pPr>
        <w:shd w:val="clear" w:color="auto" w:fill="FFFFFF"/>
        <w:spacing w:after="0" w:line="240" w:lineRule="auto"/>
        <w:ind w:firstLine="709"/>
        <w:jc w:val="both"/>
        <w:rPr>
          <w:rFonts w:ascii="Times New Roman" w:hAnsi="Times New Roman" w:cs="Times New Roman"/>
          <w:b/>
          <w:bCs/>
          <w:sz w:val="26"/>
          <w:szCs w:val="26"/>
        </w:rPr>
      </w:pPr>
      <w:r w:rsidRPr="006D3419">
        <w:rPr>
          <w:rFonts w:ascii="Times New Roman" w:hAnsi="Times New Roman" w:cs="Times New Roman"/>
          <w:b/>
          <w:bCs/>
          <w:sz w:val="26"/>
          <w:szCs w:val="26"/>
        </w:rPr>
        <w:t>The evaluation criteria are:</w:t>
      </w:r>
    </w:p>
    <w:p w14:paraId="1994E975" w14:textId="77777777" w:rsidR="00537E04" w:rsidRPr="006D3419" w:rsidRDefault="00537E04" w:rsidP="00537E04">
      <w:pPr>
        <w:shd w:val="clear" w:color="auto" w:fill="FFFFFF"/>
        <w:spacing w:after="0" w:line="240" w:lineRule="auto"/>
        <w:jc w:val="both"/>
        <w:rPr>
          <w:rFonts w:ascii="Times New Roman" w:hAnsi="Times New Roman" w:cs="Times New Roman"/>
          <w:sz w:val="26"/>
          <w:szCs w:val="26"/>
        </w:rPr>
      </w:pPr>
      <w:r w:rsidRPr="006D3419">
        <w:rPr>
          <w:rFonts w:ascii="Times New Roman" w:hAnsi="Times New Roman" w:cs="Times New Roman"/>
          <w:sz w:val="26"/>
          <w:szCs w:val="26"/>
        </w:rPr>
        <w:t>- for oral answers: completeness of the disclosure of the question; logic of teaching the material; use of basic, additional literature and other sources of information; analytical reasoning, ability to make comparisons, conclusions; ability to analyze theoretical problems taking into account world and domestic practice;</w:t>
      </w:r>
    </w:p>
    <w:p w14:paraId="00CCF3A4" w14:textId="77777777" w:rsidR="00537E04" w:rsidRPr="006D3419" w:rsidRDefault="00537E04" w:rsidP="00537E04">
      <w:pPr>
        <w:shd w:val="clear" w:color="auto" w:fill="FFFFFF"/>
        <w:spacing w:after="0" w:line="240" w:lineRule="auto"/>
        <w:jc w:val="both"/>
        <w:rPr>
          <w:rFonts w:ascii="Times New Roman" w:hAnsi="Times New Roman" w:cs="Times New Roman"/>
          <w:sz w:val="26"/>
          <w:szCs w:val="26"/>
        </w:rPr>
      </w:pPr>
      <w:r w:rsidRPr="006D3419">
        <w:rPr>
          <w:rFonts w:ascii="Times New Roman" w:hAnsi="Times New Roman" w:cs="Times New Roman"/>
          <w:sz w:val="26"/>
          <w:szCs w:val="26"/>
        </w:rPr>
        <w:t>- when performing written tasks: completeness of the disclosure of the issue, reasoning and logic of the presentation of the material, use of literary sources, examples and factual material, etc.; integrity, systematicity, logic, ability to formulate conclusions; accuracy of the written work.</w:t>
      </w:r>
    </w:p>
    <w:p w14:paraId="33DE394A" w14:textId="77777777" w:rsidR="00C3131E" w:rsidRDefault="00C3131E" w:rsidP="006D3419">
      <w:pPr>
        <w:pStyle w:val="a6"/>
        <w:tabs>
          <w:tab w:val="left" w:pos="0"/>
        </w:tabs>
        <w:spacing w:line="242" w:lineRule="auto"/>
        <w:ind w:left="0"/>
        <w:jc w:val="center"/>
        <w:rPr>
          <w:rFonts w:ascii="Times New Roman" w:hAnsi="Times New Roman" w:cs="Times New Roman"/>
          <w:b/>
          <w:bCs/>
          <w:color w:val="632423" w:themeColor="accent2" w:themeShade="80"/>
          <w:sz w:val="28"/>
          <w:szCs w:val="28"/>
        </w:rPr>
      </w:pPr>
    </w:p>
    <w:p w14:paraId="1B4DC527" w14:textId="77777777" w:rsidR="006D3419" w:rsidRPr="00D85DC1" w:rsidRDefault="006D3419" w:rsidP="006D3419">
      <w:pPr>
        <w:pStyle w:val="a6"/>
        <w:tabs>
          <w:tab w:val="left" w:pos="0"/>
        </w:tabs>
        <w:spacing w:line="242" w:lineRule="auto"/>
        <w:ind w:left="0"/>
        <w:jc w:val="center"/>
        <w:rPr>
          <w:rFonts w:ascii="Times New Roman" w:hAnsi="Times New Roman" w:cs="Times New Roman"/>
          <w:bCs/>
          <w:color w:val="632423" w:themeColor="accent2" w:themeShade="80"/>
          <w:sz w:val="28"/>
          <w:szCs w:val="28"/>
        </w:rPr>
      </w:pPr>
      <w:r w:rsidRPr="00D85DC1">
        <w:rPr>
          <w:rFonts w:ascii="Times New Roman" w:hAnsi="Times New Roman" w:cs="Times New Roman"/>
          <w:b/>
          <w:bCs/>
          <w:color w:val="632423" w:themeColor="accent2" w:themeShade="80"/>
          <w:sz w:val="28"/>
          <w:szCs w:val="28"/>
        </w:rPr>
        <w:t>ACADEMIC INTEGRITY POLICY</w:t>
      </w:r>
    </w:p>
    <w:p w14:paraId="11912C75" w14:textId="77777777" w:rsidR="006D3419" w:rsidRPr="00D85DC1" w:rsidRDefault="006D3419" w:rsidP="006D3419">
      <w:pPr>
        <w:pStyle w:val="a6"/>
        <w:spacing w:line="242" w:lineRule="auto"/>
        <w:ind w:left="0"/>
        <w:jc w:val="both"/>
        <w:rPr>
          <w:rFonts w:ascii="Times New Roman" w:hAnsi="Times New Roman" w:cs="Times New Roman"/>
          <w:bCs/>
          <w:color w:val="000000" w:themeColor="text1"/>
          <w:sz w:val="26"/>
          <w:szCs w:val="26"/>
        </w:rPr>
      </w:pPr>
      <w:r w:rsidRPr="00D85DC1">
        <w:rPr>
          <w:rFonts w:ascii="Times New Roman" w:hAnsi="Times New Roman" w:cs="Times New Roman"/>
          <w:bCs/>
          <w:color w:val="000000" w:themeColor="text1"/>
          <w:sz w:val="26"/>
          <w:szCs w:val="26"/>
        </w:rPr>
        <w:t>Compliance with the policy on academic integrity by participants in the educational process when studying an academic discipline is regulated by the following documents:</w:t>
      </w:r>
    </w:p>
    <w:p w14:paraId="09633C54" w14:textId="65DF7D9A" w:rsidR="006D3419" w:rsidRPr="00D85DC1" w:rsidRDefault="00F45ED3" w:rsidP="006D3419">
      <w:pPr>
        <w:pStyle w:val="a6"/>
        <w:widowControl w:val="0"/>
        <w:numPr>
          <w:ilvl w:val="0"/>
          <w:numId w:val="14"/>
        </w:numPr>
        <w:autoSpaceDE w:val="0"/>
        <w:autoSpaceDN w:val="0"/>
        <w:spacing w:after="0" w:line="242" w:lineRule="auto"/>
        <w:contextualSpacing w:val="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006D3419" w:rsidRPr="00D85DC1">
        <w:rPr>
          <w:rFonts w:ascii="Times New Roman" w:hAnsi="Times New Roman" w:cs="Times New Roman"/>
          <w:bCs/>
          <w:color w:val="000000" w:themeColor="text1"/>
          <w:sz w:val="26"/>
          <w:szCs w:val="26"/>
        </w:rPr>
        <w:t xml:space="preserve">Code of Ethics </w:t>
      </w:r>
      <w:r w:rsidR="006D3419" w:rsidRPr="00D85DC1">
        <w:rPr>
          <w:rFonts w:ascii="Times New Roman" w:hAnsi="Times New Roman" w:cs="Times New Roman"/>
          <w:bCs/>
          <w:color w:val="000000" w:themeColor="text1"/>
          <w:spacing w:val="-4"/>
          <w:sz w:val="26"/>
          <w:szCs w:val="26"/>
        </w:rPr>
        <w:t>of Yuriy Fedkovych</w:t>
      </w:r>
      <w:r>
        <w:rPr>
          <w:rFonts w:ascii="Times New Roman" w:hAnsi="Times New Roman" w:cs="Times New Roman"/>
          <w:bCs/>
          <w:color w:val="000000" w:themeColor="text1"/>
          <w:spacing w:val="-4"/>
          <w:sz w:val="26"/>
          <w:szCs w:val="26"/>
        </w:rPr>
        <w:t xml:space="preserve"> Chernivtsi National University”</w:t>
      </w:r>
      <w:r w:rsidR="006D3419" w:rsidRPr="00D85DC1">
        <w:rPr>
          <w:rFonts w:ascii="Times New Roman" w:hAnsi="Times New Roman" w:cs="Times New Roman"/>
          <w:bCs/>
          <w:color w:val="000000" w:themeColor="text1"/>
          <w:sz w:val="26"/>
          <w:szCs w:val="26"/>
        </w:rPr>
        <w:t xml:space="preserve"> </w:t>
      </w:r>
      <w:hyperlink r:id="rId17" w:history="1">
        <w:r w:rsidR="006D3419" w:rsidRPr="00D85DC1">
          <w:rPr>
            <w:rStyle w:val="a4"/>
            <w:rFonts w:ascii="Times New Roman" w:hAnsi="Times New Roman" w:cs="Times New Roman"/>
            <w:bCs/>
            <w:color w:val="0070C0"/>
            <w:sz w:val="26"/>
            <w:szCs w:val="26"/>
          </w:rPr>
          <w:t>https://www.chnu.edu.ua/media/jxdbs0zb/ethychnyi-kodeks-chernivets-koho-natsionalnoho-universytetu.pdf</w:t>
        </w:r>
      </w:hyperlink>
      <w:r w:rsidR="006D3419" w:rsidRPr="00D85DC1">
        <w:rPr>
          <w:rStyle w:val="a4"/>
          <w:rFonts w:ascii="Times New Roman" w:hAnsi="Times New Roman" w:cs="Times New Roman"/>
          <w:bCs/>
          <w:color w:val="0070C0"/>
          <w:sz w:val="26"/>
          <w:szCs w:val="26"/>
        </w:rPr>
        <w:t xml:space="preserve"> </w:t>
      </w:r>
    </w:p>
    <w:p w14:paraId="658A89B4" w14:textId="0856CB4F" w:rsidR="00374D1B" w:rsidRPr="00F0204C" w:rsidRDefault="00F45ED3" w:rsidP="00F0204C">
      <w:pPr>
        <w:pStyle w:val="a6"/>
        <w:widowControl w:val="0"/>
        <w:numPr>
          <w:ilvl w:val="0"/>
          <w:numId w:val="14"/>
        </w:numPr>
        <w:autoSpaceDE w:val="0"/>
        <w:autoSpaceDN w:val="0"/>
        <w:spacing w:after="0" w:line="242" w:lineRule="auto"/>
        <w:contextualSpacing w:val="0"/>
        <w:jc w:val="both"/>
        <w:rPr>
          <w:b/>
          <w:bCs/>
          <w:color w:val="000000"/>
          <w:kern w:val="24"/>
          <w:szCs w:val="36"/>
        </w:rPr>
      </w:pPr>
      <w:r>
        <w:rPr>
          <w:rFonts w:ascii="Times New Roman" w:hAnsi="Times New Roman" w:cs="Times New Roman"/>
          <w:bCs/>
          <w:color w:val="000000" w:themeColor="text1"/>
          <w:sz w:val="26"/>
          <w:szCs w:val="26"/>
        </w:rPr>
        <w:t>“</w:t>
      </w:r>
      <w:r w:rsidR="006D3419" w:rsidRPr="00F0204C">
        <w:rPr>
          <w:rFonts w:ascii="Times New Roman" w:hAnsi="Times New Roman" w:cs="Times New Roman"/>
          <w:bCs/>
          <w:color w:val="000000" w:themeColor="text1"/>
          <w:sz w:val="26"/>
          <w:szCs w:val="26"/>
        </w:rPr>
        <w:t>Regulations on the detection and prevention of academic plagiarism at Yuriy Fedkovych</w:t>
      </w:r>
      <w:r>
        <w:rPr>
          <w:rFonts w:ascii="Times New Roman" w:hAnsi="Times New Roman" w:cs="Times New Roman"/>
          <w:bCs/>
          <w:color w:val="000000" w:themeColor="text1"/>
          <w:sz w:val="26"/>
          <w:szCs w:val="26"/>
        </w:rPr>
        <w:t xml:space="preserve"> Chernivtsi National University”</w:t>
      </w:r>
      <w:r w:rsidR="006D3419" w:rsidRPr="00F0204C">
        <w:rPr>
          <w:rFonts w:ascii="Times New Roman" w:hAnsi="Times New Roman" w:cs="Times New Roman"/>
          <w:bCs/>
          <w:color w:val="000000" w:themeColor="text1"/>
          <w:sz w:val="26"/>
          <w:szCs w:val="26"/>
        </w:rPr>
        <w:t xml:space="preserve"> </w:t>
      </w:r>
      <w:r w:rsidR="00F0204C" w:rsidRPr="00F0204C">
        <w:rPr>
          <w:rStyle w:val="a4"/>
          <w:rFonts w:ascii="Times New Roman" w:hAnsi="Times New Roman" w:cs="Times New Roman"/>
          <w:bCs/>
          <w:color w:val="0070C0"/>
          <w:sz w:val="26"/>
          <w:szCs w:val="26"/>
        </w:rPr>
        <w:t>https://ef.chnu.edu.ua/media/qonmvne0/polozhennya-pro-zapobihannia-plahiatu_2024.pdf</w:t>
      </w:r>
    </w:p>
    <w:p w14:paraId="70D96601" w14:textId="77777777" w:rsidR="006D3419" w:rsidRDefault="006D3419" w:rsidP="00131D94">
      <w:pPr>
        <w:pStyle w:val="a3"/>
        <w:spacing w:before="0" w:beforeAutospacing="0" w:after="0" w:afterAutospacing="0"/>
        <w:jc w:val="center"/>
        <w:rPr>
          <w:b/>
          <w:bCs/>
          <w:color w:val="000000"/>
          <w:spacing w:val="-6"/>
          <w:kern w:val="24"/>
          <w:szCs w:val="36"/>
        </w:rPr>
      </w:pPr>
      <w:r w:rsidRPr="00D85DC1">
        <w:rPr>
          <w:rFonts w:eastAsia="+mn-ea"/>
          <w:b/>
          <w:color w:val="632423" w:themeColor="accent2" w:themeShade="80"/>
          <w:kern w:val="24"/>
          <w:sz w:val="28"/>
          <w:szCs w:val="28"/>
        </w:rPr>
        <w:lastRenderedPageBreak/>
        <w:t>INFORMATION RESOURCES</w:t>
      </w:r>
      <w:r>
        <w:rPr>
          <w:b/>
          <w:bCs/>
          <w:color w:val="000000"/>
          <w:spacing w:val="-6"/>
          <w:kern w:val="24"/>
          <w:szCs w:val="36"/>
        </w:rPr>
        <w:t xml:space="preserve"> </w:t>
      </w:r>
    </w:p>
    <w:p w14:paraId="1570B15C" w14:textId="2B8E6F06" w:rsidR="006917B0" w:rsidRPr="00193E4E" w:rsidRDefault="00131D94" w:rsidP="00131D94">
      <w:pPr>
        <w:pStyle w:val="a3"/>
        <w:spacing w:before="0" w:beforeAutospacing="0" w:after="0" w:afterAutospacing="0"/>
        <w:jc w:val="center"/>
      </w:pPr>
      <w:r w:rsidRPr="00193E4E">
        <w:rPr>
          <w:b/>
          <w:bCs/>
          <w:color w:val="000000"/>
          <w:spacing w:val="-6"/>
          <w:kern w:val="24"/>
        </w:rPr>
        <w:t>Basic literature</w:t>
      </w:r>
    </w:p>
    <w:p w14:paraId="428D22FC" w14:textId="77777777" w:rsidR="00E946B1" w:rsidRPr="00692805"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lang w:val="pl-PL"/>
        </w:rPr>
      </w:pPr>
      <w:r w:rsidRPr="00193E4E">
        <w:rPr>
          <w:rFonts w:ascii="Times New Roman" w:hAnsi="Times New Roman" w:cs="Times New Roman"/>
          <w:sz w:val="24"/>
          <w:szCs w:val="24"/>
        </w:rPr>
        <w:t xml:space="preserve">Constitution of Ukraine, adopted at the fifth session of the Verkhovna Rada of Ukraine: Law of Ukraine of June 28, 1996 No. 254k/96-ВР. </w:t>
      </w:r>
      <w:r w:rsidRPr="00692805">
        <w:rPr>
          <w:rFonts w:ascii="Times New Roman" w:hAnsi="Times New Roman" w:cs="Times New Roman"/>
          <w:sz w:val="24"/>
          <w:szCs w:val="24"/>
          <w:lang w:val="pl-PL"/>
        </w:rPr>
        <w:t>URL: https://zakon.rada.gov.ua/laws/show/254%D0%BA/96-%D0%B2%D1%80.</w:t>
      </w:r>
    </w:p>
    <w:p w14:paraId="212A64E1" w14:textId="77777777" w:rsidR="00193E4E" w:rsidRPr="00692805"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lang w:val="pl-PL"/>
        </w:rPr>
      </w:pPr>
      <w:r w:rsidRPr="00193E4E">
        <w:rPr>
          <w:rFonts w:ascii="Times New Roman" w:hAnsi="Times New Roman" w:cs="Times New Roman"/>
          <w:sz w:val="24"/>
          <w:szCs w:val="24"/>
        </w:rPr>
        <w:t xml:space="preserve">Issues of conducting gender -legal expertise: Resolution of the Cabinet of Ministers of Ukraine dated November 28, 2018 No. 997. </w:t>
      </w:r>
      <w:r w:rsidRPr="00692805">
        <w:rPr>
          <w:rFonts w:ascii="Times New Roman" w:hAnsi="Times New Roman" w:cs="Times New Roman"/>
          <w:sz w:val="24"/>
          <w:szCs w:val="24"/>
          <w:lang w:val="pl-PL"/>
        </w:rPr>
        <w:t>URL: https://zakon.rada.gov.ua/laws/show/997-2018-%D0%BF#Text.</w:t>
      </w:r>
    </w:p>
    <w:p w14:paraId="4DED1EFC" w14:textId="77777777" w:rsidR="00193E4E" w:rsidRPr="00692805"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lang w:val="pl-PL"/>
        </w:rPr>
      </w:pPr>
      <w:r w:rsidRPr="00193E4E">
        <w:rPr>
          <w:rFonts w:ascii="Times New Roman" w:hAnsi="Times New Roman" w:cs="Times New Roman"/>
          <w:sz w:val="24"/>
          <w:szCs w:val="24"/>
        </w:rPr>
        <w:t xml:space="preserve">On approval of the Instructions on the integration of gender approaches when developing regulatory legal acts: Order of the Ministry of Social Policy of Ukraine dated February 7 , 2020 No. 86. </w:t>
      </w:r>
      <w:r w:rsidRPr="00692805">
        <w:rPr>
          <w:rFonts w:ascii="Times New Roman" w:hAnsi="Times New Roman" w:cs="Times New Roman"/>
          <w:sz w:val="24"/>
          <w:szCs w:val="24"/>
          <w:lang w:val="pl-PL"/>
        </w:rPr>
        <w:t>URL: https://zakon.rada.gov.ua/laws/show/z0211-20#Text.</w:t>
      </w:r>
    </w:p>
    <w:p w14:paraId="2169CFC4" w14:textId="77777777" w:rsidR="00193E4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r w:rsidRPr="00193E4E">
        <w:rPr>
          <w:rFonts w:ascii="Times New Roman" w:hAnsi="Times New Roman" w:cs="Times New Roman"/>
          <w:sz w:val="24"/>
          <w:szCs w:val="24"/>
        </w:rPr>
        <w:t>Hrytsay I. O. Mechanism for ensuring the principle of gender equality: theory and practice: monograph. Kyiv: "High-Tech Press", 2018. 560 p. 1</w:t>
      </w:r>
    </w:p>
    <w:p w14:paraId="246189FF" w14:textId="77777777" w:rsidR="001D05EF"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r w:rsidRPr="00193E4E">
        <w:rPr>
          <w:rFonts w:ascii="Times New Roman" w:hAnsi="Times New Roman" w:cs="Times New Roman"/>
          <w:sz w:val="24"/>
          <w:szCs w:val="24"/>
        </w:rPr>
        <w:t>Levchenko K. Gender Attraction. Challenges and Solutions. Kharkiv: Folio, 2019. 320 p.</w:t>
      </w:r>
    </w:p>
    <w:p w14:paraId="7CA72707" w14:textId="4CF7C883" w:rsidR="00193E4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r w:rsidRPr="00193E4E">
        <w:rPr>
          <w:rFonts w:ascii="Times New Roman" w:hAnsi="Times New Roman" w:cs="Times New Roman"/>
          <w:sz w:val="24"/>
          <w:szCs w:val="24"/>
        </w:rPr>
        <w:t>Martsenyuk T. Gender for All. A Challenge to Stereotypes. Kyiv: Osnovy, 2017. 256 p.</w:t>
      </w:r>
    </w:p>
    <w:p w14:paraId="56CADDC5" w14:textId="77777777" w:rsidR="00193E4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proofErr w:type="spellStart"/>
      <w:r w:rsidRPr="00193E4E">
        <w:rPr>
          <w:rFonts w:ascii="Times New Roman" w:hAnsi="Times New Roman" w:cs="Times New Roman"/>
          <w:sz w:val="24"/>
          <w:szCs w:val="24"/>
        </w:rPr>
        <w:t>Martsenyuk</w:t>
      </w:r>
      <w:proofErr w:type="spellEnd"/>
      <w:r w:rsidRPr="00193E4E">
        <w:rPr>
          <w:rFonts w:ascii="Times New Roman" w:hAnsi="Times New Roman" w:cs="Times New Roman"/>
          <w:sz w:val="24"/>
          <w:szCs w:val="24"/>
        </w:rPr>
        <w:t xml:space="preserve"> T. Gender equality and non-discrimination: a manual for experts of think tanks. Kyiv, 2014. 65 p.</w:t>
      </w:r>
    </w:p>
    <w:p w14:paraId="145B694E" w14:textId="77777777" w:rsidR="00193E4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r w:rsidRPr="00193E4E">
        <w:rPr>
          <w:rFonts w:ascii="Times New Roman" w:hAnsi="Times New Roman" w:cs="Times New Roman"/>
          <w:sz w:val="24"/>
          <w:szCs w:val="24"/>
        </w:rPr>
        <w:t>Melnyk T.M. International experience of gender transformations. Laws of foreign countries on gender equality. Kyiv: Logos, 2004. 320 p.</w:t>
      </w:r>
    </w:p>
    <w:p w14:paraId="17F85A41" w14:textId="77777777" w:rsidR="00193E4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r w:rsidRPr="00193E4E">
        <w:rPr>
          <w:rFonts w:ascii="Times New Roman" w:hAnsi="Times New Roman" w:cs="Times New Roman"/>
          <w:sz w:val="24"/>
          <w:szCs w:val="24"/>
        </w:rPr>
        <w:t>Melnyk T.M., Kobylyanska L.S. Modern Gender Thinking: Dictionary. Kyiv: K.I.S., 2005. 280 p.</w:t>
      </w:r>
    </w:p>
    <w:p w14:paraId="3B6D0320" w14:textId="77777777" w:rsidR="00193E4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r w:rsidRPr="00193E4E">
        <w:rPr>
          <w:rFonts w:ascii="Times New Roman" w:hAnsi="Times New Roman" w:cs="Times New Roman"/>
          <w:sz w:val="24"/>
          <w:szCs w:val="24"/>
        </w:rPr>
        <w:t xml:space="preserve">Fundamentals of gender analysis: a manual / compiled by O. </w:t>
      </w:r>
      <w:proofErr w:type="spellStart"/>
      <w:r w:rsidRPr="00193E4E">
        <w:rPr>
          <w:rFonts w:ascii="Times New Roman" w:hAnsi="Times New Roman" w:cs="Times New Roman"/>
          <w:sz w:val="24"/>
          <w:szCs w:val="24"/>
        </w:rPr>
        <w:t>Rudik</w:t>
      </w:r>
      <w:proofErr w:type="spellEnd"/>
      <w:r w:rsidRPr="00193E4E">
        <w:rPr>
          <w:rFonts w:ascii="Times New Roman" w:hAnsi="Times New Roman" w:cs="Times New Roman"/>
          <w:sz w:val="24"/>
          <w:szCs w:val="24"/>
        </w:rPr>
        <w:t xml:space="preserve"> . Kyiv: K.I.S., 2013. 112 p.</w:t>
      </w:r>
    </w:p>
    <w:p w14:paraId="7A7E8C9E" w14:textId="77777777" w:rsidR="00193E4E" w:rsidRDefault="00193E4E" w:rsidP="00193E4E">
      <w:pPr>
        <w:pStyle w:val="a6"/>
        <w:tabs>
          <w:tab w:val="left" w:pos="567"/>
          <w:tab w:val="left" w:pos="709"/>
        </w:tabs>
        <w:spacing w:after="0" w:line="240" w:lineRule="auto"/>
        <w:ind w:left="709"/>
        <w:jc w:val="both"/>
        <w:rPr>
          <w:rFonts w:ascii="Times New Roman" w:hAnsi="Times New Roman" w:cs="Times New Roman"/>
          <w:sz w:val="24"/>
          <w:szCs w:val="24"/>
        </w:rPr>
      </w:pPr>
    </w:p>
    <w:p w14:paraId="0258E939" w14:textId="5765E41D" w:rsidR="006917B0" w:rsidRPr="00193E4E" w:rsidRDefault="006917B0" w:rsidP="00193E4E">
      <w:pPr>
        <w:pStyle w:val="a6"/>
        <w:tabs>
          <w:tab w:val="left" w:pos="567"/>
          <w:tab w:val="left" w:pos="709"/>
        </w:tabs>
        <w:spacing w:after="0" w:line="240" w:lineRule="auto"/>
        <w:ind w:left="567"/>
        <w:jc w:val="center"/>
        <w:rPr>
          <w:rFonts w:ascii="Times New Roman" w:hAnsi="Times New Roman" w:cs="Times New Roman"/>
          <w:b/>
          <w:sz w:val="24"/>
          <w:szCs w:val="24"/>
        </w:rPr>
      </w:pPr>
      <w:r w:rsidRPr="00193E4E">
        <w:rPr>
          <w:rFonts w:ascii="Times New Roman" w:hAnsi="Times New Roman" w:cs="Times New Roman"/>
          <w:b/>
          <w:sz w:val="24"/>
          <w:szCs w:val="24"/>
        </w:rPr>
        <w:t>Auxiliary</w:t>
      </w:r>
    </w:p>
    <w:p w14:paraId="2509CD23" w14:textId="7BDB841C" w:rsidR="00193E4E" w:rsidRPr="00193E4E" w:rsidRDefault="00193E4E" w:rsidP="00193E4E">
      <w:pPr>
        <w:pStyle w:val="a3"/>
        <w:numPr>
          <w:ilvl w:val="0"/>
          <w:numId w:val="15"/>
        </w:numPr>
        <w:spacing w:before="0" w:beforeAutospacing="0" w:after="0" w:afterAutospacing="0"/>
        <w:ind w:left="0" w:firstLine="567"/>
        <w:jc w:val="both"/>
      </w:pPr>
      <w:r w:rsidRPr="00193E4E">
        <w:t xml:space="preserve">Rodríguez Pérez, R. E., &amp; Castro Lugo, D. (Eds.). (2024). </w:t>
      </w:r>
      <w:r w:rsidRPr="00193E4E">
        <w:rPr>
          <w:rStyle w:val="ae"/>
        </w:rPr>
        <w:t>Gender Inequality in the Global Labor Market: A Feminist Economics Approach</w:t>
      </w:r>
      <w:r w:rsidRPr="00193E4E">
        <w:t>. Routledge. 258 p.</w:t>
      </w:r>
    </w:p>
    <w:p w14:paraId="040F7FCD" w14:textId="42D1C1EA" w:rsidR="00193E4E" w:rsidRPr="00193E4E" w:rsidRDefault="00193E4E" w:rsidP="00193E4E">
      <w:pPr>
        <w:pStyle w:val="a3"/>
        <w:numPr>
          <w:ilvl w:val="0"/>
          <w:numId w:val="15"/>
        </w:numPr>
        <w:spacing w:before="0" w:beforeAutospacing="0" w:after="0" w:afterAutospacing="0"/>
        <w:ind w:left="0" w:firstLine="567"/>
        <w:jc w:val="both"/>
      </w:pPr>
      <w:r w:rsidRPr="00193E4E">
        <w:t xml:space="preserve">Hernández, A., &amp; </w:t>
      </w:r>
      <w:proofErr w:type="spellStart"/>
      <w:r w:rsidRPr="00193E4E">
        <w:t>Klasen</w:t>
      </w:r>
      <w:proofErr w:type="spellEnd"/>
      <w:r w:rsidRPr="00193E4E">
        <w:t xml:space="preserve">, S. (2024). </w:t>
      </w:r>
      <w:r w:rsidRPr="00193E4E">
        <w:rPr>
          <w:rStyle w:val="ae"/>
        </w:rPr>
        <w:t>The Economics of Women and Work in the Global Economy</w:t>
      </w:r>
      <w:r w:rsidRPr="00193E4E">
        <w:t>. Taylor &amp; Francis. 312 p.</w:t>
      </w:r>
    </w:p>
    <w:p w14:paraId="61A684E8" w14:textId="04090288" w:rsidR="00193E4E" w:rsidRPr="00193E4E" w:rsidRDefault="00193E4E" w:rsidP="00193E4E">
      <w:pPr>
        <w:pStyle w:val="a3"/>
        <w:numPr>
          <w:ilvl w:val="0"/>
          <w:numId w:val="15"/>
        </w:numPr>
        <w:spacing w:before="0" w:beforeAutospacing="0" w:after="0" w:afterAutospacing="0"/>
        <w:ind w:left="0" w:firstLine="567"/>
        <w:jc w:val="both"/>
      </w:pPr>
      <w:proofErr w:type="spellStart"/>
      <w:r w:rsidRPr="00193E4E">
        <w:t>Oehmichen</w:t>
      </w:r>
      <w:proofErr w:type="spellEnd"/>
      <w:r w:rsidRPr="00193E4E">
        <w:t xml:space="preserve">, J., &amp; Schmid, T. (2023). Integrating gender equality in economics and management. In: </w:t>
      </w:r>
      <w:r w:rsidRPr="00193E4E">
        <w:rPr>
          <w:rStyle w:val="ae"/>
        </w:rPr>
        <w:t>New Perspectives in Management and Economics</w:t>
      </w:r>
      <w:r w:rsidRPr="00193E4E">
        <w:t xml:space="preserve"> (pp. 325–348). Springer. https://doi.org/10.1007/978-3-031-14360-1_18</w:t>
      </w:r>
    </w:p>
    <w:p w14:paraId="4C45A347" w14:textId="68B2CAAF" w:rsidR="00193E4E" w:rsidRPr="00193E4E" w:rsidRDefault="00193E4E" w:rsidP="00193E4E">
      <w:pPr>
        <w:pStyle w:val="a3"/>
        <w:numPr>
          <w:ilvl w:val="0"/>
          <w:numId w:val="15"/>
        </w:numPr>
        <w:spacing w:before="0" w:beforeAutospacing="0" w:after="0" w:afterAutospacing="0"/>
        <w:ind w:left="0" w:firstLine="567"/>
        <w:jc w:val="both"/>
      </w:pPr>
      <w:r w:rsidRPr="00193E4E">
        <w:t xml:space="preserve">Goyal, A., &amp; Srivastava, S. (2023). Gender equality and women’s empowerment: A bibliometric review of the literature on SDG 5 through the management lens. </w:t>
      </w:r>
      <w:r w:rsidRPr="00193E4E">
        <w:rPr>
          <w:rStyle w:val="ae"/>
        </w:rPr>
        <w:t>Journal of Business Research</w:t>
      </w:r>
      <w:r w:rsidRPr="00193E4E">
        <w:t>, 161, 113849. https://doi.org/10.1016/j.jbusres.2023.113849</w:t>
      </w:r>
    </w:p>
    <w:p w14:paraId="2695C352" w14:textId="2E168D04" w:rsidR="00193E4E" w:rsidRPr="00193E4E" w:rsidRDefault="00193E4E" w:rsidP="00193E4E">
      <w:pPr>
        <w:pStyle w:val="a3"/>
        <w:numPr>
          <w:ilvl w:val="0"/>
          <w:numId w:val="15"/>
        </w:numPr>
        <w:spacing w:before="0" w:beforeAutospacing="0" w:after="0" w:afterAutospacing="0"/>
        <w:ind w:left="0" w:firstLine="567"/>
        <w:jc w:val="both"/>
      </w:pPr>
      <w:r w:rsidRPr="00193E4E">
        <w:t xml:space="preserve">Camacho, A., &amp; Conover, E. (2023). Culture, gender, and labor force participation: Evidence from Colombia. </w:t>
      </w:r>
      <w:proofErr w:type="spellStart"/>
      <w:r w:rsidRPr="00193E4E">
        <w:rPr>
          <w:rStyle w:val="ae"/>
        </w:rPr>
        <w:t>arXiv</w:t>
      </w:r>
      <w:proofErr w:type="spellEnd"/>
      <w:r w:rsidRPr="00193E4E">
        <w:rPr>
          <w:rStyle w:val="ae"/>
        </w:rPr>
        <w:t xml:space="preserve"> preprint arXiv:2307.08869</w:t>
      </w:r>
      <w:r w:rsidRPr="00193E4E">
        <w:t>. https://doi.org/10.48550/arXiv.2307.08869</w:t>
      </w:r>
    </w:p>
    <w:p w14:paraId="5A72E32D" w14:textId="322CAC71" w:rsidR="00193E4E" w:rsidRPr="00193E4E" w:rsidRDefault="00193E4E" w:rsidP="00193E4E">
      <w:pPr>
        <w:pStyle w:val="a3"/>
        <w:numPr>
          <w:ilvl w:val="0"/>
          <w:numId w:val="15"/>
        </w:numPr>
        <w:spacing w:before="0" w:beforeAutospacing="0" w:after="0" w:afterAutospacing="0"/>
        <w:ind w:left="0" w:firstLine="567"/>
        <w:jc w:val="both"/>
      </w:pPr>
      <w:proofErr w:type="spellStart"/>
      <w:r w:rsidRPr="00193E4E">
        <w:t>D’Ignazio</w:t>
      </w:r>
      <w:proofErr w:type="spellEnd"/>
      <w:r w:rsidRPr="00193E4E">
        <w:t xml:space="preserve">, A., &amp; </w:t>
      </w:r>
      <w:proofErr w:type="spellStart"/>
      <w:r w:rsidRPr="00193E4E">
        <w:t>Pozzi</w:t>
      </w:r>
      <w:proofErr w:type="spellEnd"/>
      <w:r w:rsidRPr="00193E4E">
        <w:t xml:space="preserve">, C. (2024). Detailed gender wage gap decompositions: Controlling for worker unobserved heterogeneity using network theory. </w:t>
      </w:r>
      <w:proofErr w:type="spellStart"/>
      <w:r w:rsidRPr="00193E4E">
        <w:rPr>
          <w:rStyle w:val="ae"/>
        </w:rPr>
        <w:t>arXiv</w:t>
      </w:r>
      <w:proofErr w:type="spellEnd"/>
      <w:r w:rsidRPr="00193E4E">
        <w:rPr>
          <w:rStyle w:val="ae"/>
        </w:rPr>
        <w:t xml:space="preserve"> preprint arXiv:2405.04365</w:t>
      </w:r>
      <w:r w:rsidRPr="00193E4E">
        <w:t>. https://doi.org/10.48550/arXiv.2405.04365</w:t>
      </w:r>
    </w:p>
    <w:p w14:paraId="04820CA5" w14:textId="76E04AA8" w:rsidR="00193E4E" w:rsidRPr="00193E4E" w:rsidRDefault="00193E4E" w:rsidP="00193E4E">
      <w:pPr>
        <w:pStyle w:val="a3"/>
        <w:numPr>
          <w:ilvl w:val="0"/>
          <w:numId w:val="15"/>
        </w:numPr>
        <w:spacing w:before="0" w:beforeAutospacing="0" w:after="0" w:afterAutospacing="0"/>
        <w:ind w:left="0" w:firstLine="567"/>
        <w:jc w:val="both"/>
      </w:pPr>
      <w:r w:rsidRPr="00193E4E">
        <w:t>Al-</w:t>
      </w:r>
      <w:proofErr w:type="spellStart"/>
      <w:r w:rsidRPr="00193E4E">
        <w:t>Saidi</w:t>
      </w:r>
      <w:proofErr w:type="spellEnd"/>
      <w:r w:rsidRPr="00193E4E">
        <w:t>, A., &amp; Al-</w:t>
      </w:r>
      <w:proofErr w:type="spellStart"/>
      <w:r w:rsidRPr="00193E4E">
        <w:t>Janabi</w:t>
      </w:r>
      <w:proofErr w:type="spellEnd"/>
      <w:r w:rsidRPr="00193E4E">
        <w:t xml:space="preserve">, A. (2024). Women in gender equality movement: A systematic literature review. </w:t>
      </w:r>
      <w:r w:rsidRPr="00193E4E">
        <w:rPr>
          <w:rStyle w:val="ae"/>
        </w:rPr>
        <w:t>Humanities and Social Sciences Communications</w:t>
      </w:r>
      <w:r w:rsidRPr="00193E4E">
        <w:t>, 11(1), 135. https://doi.org/10.1057/s41599-024-02987-9</w:t>
      </w:r>
    </w:p>
    <w:p w14:paraId="0C2BBA83" w14:textId="159D068B" w:rsidR="00193E4E" w:rsidRPr="00193E4E" w:rsidRDefault="00193E4E" w:rsidP="00193E4E">
      <w:pPr>
        <w:pStyle w:val="a3"/>
        <w:numPr>
          <w:ilvl w:val="0"/>
          <w:numId w:val="15"/>
        </w:numPr>
        <w:spacing w:before="0" w:beforeAutospacing="0" w:after="0" w:afterAutospacing="0"/>
        <w:ind w:left="0" w:firstLine="567"/>
        <w:jc w:val="both"/>
      </w:pPr>
      <w:r w:rsidRPr="00193E4E">
        <w:t xml:space="preserve">Petruk, I. S., &amp; Koval, N. P. (2023). Problems of gender equality in the labor market (to the Nobel Prize in Economics 2023). </w:t>
      </w:r>
      <w:r w:rsidRPr="00193E4E">
        <w:rPr>
          <w:rStyle w:val="ae"/>
        </w:rPr>
        <w:t xml:space="preserve">Bulletin of Economics and Management of the National University "Ternopil Polytechnic" </w:t>
      </w:r>
      <w:r w:rsidRPr="00193E4E">
        <w:t>, (3), 55–62. https://doi.org/10.32782/visnykj.wunu.2023.3.55</w:t>
      </w:r>
    </w:p>
    <w:p w14:paraId="7053E36F" w14:textId="77777777" w:rsidR="00193E4E" w:rsidRDefault="00193E4E" w:rsidP="00E65CAD">
      <w:pPr>
        <w:shd w:val="clear" w:color="auto" w:fill="FFFFFF"/>
        <w:spacing w:after="0" w:line="240" w:lineRule="auto"/>
        <w:ind w:right="23"/>
        <w:jc w:val="center"/>
        <w:rPr>
          <w:rFonts w:ascii="Times New Roman" w:hAnsi="Times New Roman" w:cs="Times New Roman"/>
          <w:b/>
          <w:sz w:val="24"/>
          <w:szCs w:val="24"/>
        </w:rPr>
      </w:pPr>
    </w:p>
    <w:p w14:paraId="1271F3FE" w14:textId="77777777" w:rsidR="00193E4E" w:rsidRDefault="00193E4E" w:rsidP="00E65CAD">
      <w:pPr>
        <w:shd w:val="clear" w:color="auto" w:fill="FFFFFF"/>
        <w:spacing w:after="0" w:line="240" w:lineRule="auto"/>
        <w:ind w:right="23"/>
        <w:jc w:val="center"/>
        <w:rPr>
          <w:rFonts w:ascii="Times New Roman" w:hAnsi="Times New Roman" w:cs="Times New Roman"/>
          <w:b/>
          <w:sz w:val="24"/>
          <w:szCs w:val="24"/>
        </w:rPr>
      </w:pPr>
      <w:r w:rsidRPr="00193E4E">
        <w:rPr>
          <w:rFonts w:ascii="Times New Roman" w:hAnsi="Times New Roman" w:cs="Times New Roman"/>
          <w:b/>
          <w:sz w:val="24"/>
          <w:szCs w:val="24"/>
        </w:rPr>
        <w:t>Information resources</w:t>
      </w:r>
    </w:p>
    <w:p w14:paraId="0715A68D" w14:textId="77777777" w:rsidR="00193E4E" w:rsidRPr="00692805"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lang w:val="pl-PL"/>
        </w:rPr>
      </w:pPr>
      <w:r w:rsidRPr="00193E4E">
        <w:rPr>
          <w:rFonts w:ascii="Times New Roman" w:hAnsi="Times New Roman" w:cs="Times New Roman"/>
          <w:sz w:val="24"/>
          <w:szCs w:val="24"/>
        </w:rPr>
        <w:t xml:space="preserve">"Gender Information and Analytical Center "KRONA". </w:t>
      </w:r>
      <w:r w:rsidRPr="00692805">
        <w:rPr>
          <w:rFonts w:ascii="Times New Roman" w:hAnsi="Times New Roman" w:cs="Times New Roman"/>
          <w:sz w:val="24"/>
          <w:szCs w:val="24"/>
          <w:lang w:val="pl-PL"/>
        </w:rPr>
        <w:t>U RL: http://www.krona.org.ua.</w:t>
      </w:r>
    </w:p>
    <w:p w14:paraId="4887D740" w14:textId="77777777" w:rsidR="00193E4E"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rPr>
      </w:pPr>
      <w:r w:rsidRPr="00193E4E">
        <w:rPr>
          <w:rFonts w:ascii="Times New Roman" w:hAnsi="Times New Roman" w:cs="Times New Roman"/>
          <w:sz w:val="24"/>
          <w:szCs w:val="24"/>
        </w:rPr>
        <w:t>" Gender in detail". URL: https://genderindetail.org.ua.</w:t>
      </w:r>
    </w:p>
    <w:p w14:paraId="6706DC9D" w14:textId="77777777" w:rsidR="00193E4E"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rPr>
      </w:pPr>
      <w:r w:rsidRPr="00193E4E">
        <w:rPr>
          <w:rFonts w:ascii="Times New Roman" w:hAnsi="Times New Roman" w:cs="Times New Roman"/>
          <w:sz w:val="24"/>
          <w:szCs w:val="24"/>
        </w:rPr>
        <w:lastRenderedPageBreak/>
        <w:t>"Women are 50% of Ukraine's success" (women's participation in public and political life). URL: https://50vidsotkiv.org.ua80.</w:t>
      </w:r>
    </w:p>
    <w:p w14:paraId="2AE9E437" w14:textId="77777777" w:rsidR="00193E4E"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rPr>
      </w:pPr>
      <w:r w:rsidRPr="00193E4E">
        <w:rPr>
          <w:rFonts w:ascii="Times New Roman" w:hAnsi="Times New Roman" w:cs="Times New Roman"/>
          <w:sz w:val="24"/>
          <w:szCs w:val="24"/>
        </w:rPr>
        <w:t xml:space="preserve">Council of Europe Gender Equality Strategy 2018-2023. URL: https://rm.coe.int/gestrategy-2018-2023/1680791246 ( English ), https://rm.coe.int/prems-041318-gbr-gender-equalitystrategy-2023-ukr-new2/16808b35a4 ( </w:t>
      </w:r>
      <w:r>
        <w:rPr>
          <w:rFonts w:ascii="Times New Roman" w:hAnsi="Times New Roman" w:cs="Times New Roman"/>
          <w:sz w:val="24"/>
          <w:szCs w:val="24"/>
        </w:rPr>
        <w:t>Ukrainian ).</w:t>
      </w:r>
    </w:p>
    <w:p w14:paraId="492AD9E0" w14:textId="77777777" w:rsidR="00193E4E" w:rsidRPr="00692805"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lang w:val="pl-PL"/>
        </w:rPr>
      </w:pPr>
      <w:r w:rsidRPr="00193E4E">
        <w:rPr>
          <w:rFonts w:ascii="Times New Roman" w:hAnsi="Times New Roman" w:cs="Times New Roman"/>
          <w:sz w:val="24"/>
          <w:szCs w:val="24"/>
        </w:rPr>
        <w:t xml:space="preserve"> Gender Analysis Toolkit, Office for Women, 2009. </w:t>
      </w:r>
      <w:r w:rsidRPr="00692805">
        <w:rPr>
          <w:rFonts w:ascii="Times New Roman" w:hAnsi="Times New Roman" w:cs="Times New Roman"/>
          <w:sz w:val="24"/>
          <w:szCs w:val="24"/>
          <w:lang w:val="pl-PL"/>
        </w:rPr>
        <w:t xml:space="preserve">URL: http://www.communities.qld.gov.au/resources/communityservices/women/resources/genderanalysis/gender-analysis-toolkit.pdf. </w:t>
      </w:r>
    </w:p>
    <w:p w14:paraId="0587D2EC" w14:textId="11262433" w:rsidR="00193E4E" w:rsidRPr="00692805"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lang w:val="pl-PL"/>
        </w:rPr>
      </w:pPr>
      <w:r w:rsidRPr="00193E4E">
        <w:rPr>
          <w:rFonts w:ascii="Times New Roman" w:hAnsi="Times New Roman" w:cs="Times New Roman"/>
          <w:sz w:val="24"/>
          <w:szCs w:val="24"/>
        </w:rPr>
        <w:t xml:space="preserve">The European Charter for Equality Of Women And Men in Local Life. The Council of European Municipalities and Regions and its Partners. </w:t>
      </w:r>
      <w:r w:rsidRPr="00692805">
        <w:rPr>
          <w:rFonts w:ascii="Times New Roman" w:hAnsi="Times New Roman" w:cs="Times New Roman"/>
          <w:sz w:val="24"/>
          <w:szCs w:val="24"/>
          <w:lang w:val="pl-PL"/>
        </w:rPr>
        <w:t xml:space="preserve">URL: </w:t>
      </w:r>
      <w:hyperlink r:id="rId18" w:history="1">
        <w:r w:rsidRPr="00692805">
          <w:rPr>
            <w:rStyle w:val="a4"/>
            <w:rFonts w:ascii="Times New Roman" w:hAnsi="Times New Roman" w:cs="Times New Roman"/>
            <w:sz w:val="24"/>
            <w:szCs w:val="24"/>
            <w:lang w:val="pl-PL"/>
          </w:rPr>
          <w:t>http://www.ccre.org/docs/charte_egalite_en.pdf</w:t>
        </w:r>
      </w:hyperlink>
      <w:r w:rsidRPr="00692805">
        <w:rPr>
          <w:rFonts w:ascii="Times New Roman" w:hAnsi="Times New Roman" w:cs="Times New Roman"/>
          <w:sz w:val="24"/>
          <w:szCs w:val="24"/>
          <w:lang w:val="pl-PL"/>
        </w:rPr>
        <w:t>.</w:t>
      </w:r>
    </w:p>
    <w:p w14:paraId="1BF92506" w14:textId="46B365A0" w:rsidR="006D3419" w:rsidRPr="00193E4E"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rPr>
      </w:pPr>
      <w:r w:rsidRPr="00193E4E">
        <w:rPr>
          <w:rFonts w:ascii="Times New Roman" w:hAnsi="Times New Roman" w:cs="Times New Roman"/>
          <w:sz w:val="24"/>
          <w:szCs w:val="24"/>
        </w:rPr>
        <w:t>Gender Statistics Website ( English ). URL: https://genderstats.org.</w:t>
      </w:r>
    </w:p>
    <w:p w14:paraId="7F47622F" w14:textId="77777777" w:rsidR="00193E4E" w:rsidRDefault="00193E4E" w:rsidP="00E65CAD">
      <w:pPr>
        <w:shd w:val="clear" w:color="auto" w:fill="FFFFFF"/>
        <w:spacing w:after="0" w:line="240" w:lineRule="auto"/>
        <w:ind w:right="23"/>
        <w:jc w:val="center"/>
        <w:rPr>
          <w:rFonts w:ascii="Times New Roman" w:hAnsi="Times New Roman" w:cs="Times New Roman"/>
          <w:b/>
          <w:sz w:val="24"/>
          <w:szCs w:val="24"/>
        </w:rPr>
      </w:pPr>
    </w:p>
    <w:p w14:paraId="7C26D62B" w14:textId="0A633BC8" w:rsidR="00E65CAD" w:rsidRPr="00193E4E" w:rsidRDefault="00E65CAD" w:rsidP="00E65CAD">
      <w:pPr>
        <w:shd w:val="clear" w:color="auto" w:fill="FFFFFF"/>
        <w:spacing w:after="0" w:line="240" w:lineRule="auto"/>
        <w:ind w:right="23"/>
        <w:jc w:val="center"/>
        <w:rPr>
          <w:rFonts w:ascii="Times New Roman" w:hAnsi="Times New Roman" w:cs="Times New Roman"/>
          <w:b/>
          <w:sz w:val="24"/>
          <w:szCs w:val="24"/>
        </w:rPr>
      </w:pPr>
      <w:r w:rsidRPr="00193E4E">
        <w:rPr>
          <w:rFonts w:ascii="Times New Roman" w:hAnsi="Times New Roman" w:cs="Times New Roman"/>
          <w:b/>
          <w:sz w:val="24"/>
          <w:szCs w:val="24"/>
        </w:rPr>
        <w:t>Official websites of state administration bodies of Ukraine:</w:t>
      </w:r>
    </w:p>
    <w:p w14:paraId="78F3221C"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1. State Tax Service of Ukraine - https://tax.gov.ua/</w:t>
      </w:r>
    </w:p>
    <w:p w14:paraId="22707AFE"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2. State Statistics Service of Ukraine – http://www.ukrstat.gov.ua/</w:t>
      </w:r>
    </w:p>
    <w:p w14:paraId="502B2EA0"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3. Cabinet of Ministers of Ukraine – http://www.kmu.gov.ua</w:t>
      </w:r>
    </w:p>
    <w:p w14:paraId="23A88D7D"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4. Ministry of Economy of Ukraine – http://www.me.gov.ua</w:t>
      </w:r>
    </w:p>
    <w:p w14:paraId="1448B454"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5. Ministry of Finance of Ukraine – http://www.minfin.gov.ua</w:t>
      </w:r>
    </w:p>
    <w:p w14:paraId="443AABAB"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6. National Securities and Stock Market Commission of Ukraine - www.nssmc.gov.ua</w:t>
      </w:r>
    </w:p>
    <w:p w14:paraId="19D89EF5"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7. National Bank of Ukraine – http://www.nbu.gov.ua</w:t>
      </w:r>
    </w:p>
    <w:p w14:paraId="2656DCB2"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8. State Property Fund of Ukraine – http://www.spfu.gov.ua/</w:t>
      </w:r>
    </w:p>
    <w:p w14:paraId="6D5D5B46" w14:textId="62F3C3F2" w:rsidR="00E65CAD" w:rsidRPr="00193E4E" w:rsidRDefault="00E65CAD" w:rsidP="00E65CAD">
      <w:pPr>
        <w:shd w:val="clear" w:color="auto" w:fill="FFFFFF"/>
        <w:spacing w:after="0" w:line="240" w:lineRule="auto"/>
        <w:ind w:right="23"/>
        <w:jc w:val="center"/>
        <w:rPr>
          <w:rFonts w:ascii="Times New Roman" w:hAnsi="Times New Roman" w:cs="Times New Roman"/>
          <w:b/>
          <w:sz w:val="24"/>
          <w:szCs w:val="24"/>
        </w:rPr>
      </w:pPr>
      <w:r w:rsidRPr="00193E4E">
        <w:rPr>
          <w:rFonts w:ascii="Times New Roman" w:hAnsi="Times New Roman" w:cs="Times New Roman"/>
          <w:b/>
          <w:sz w:val="24"/>
          <w:szCs w:val="24"/>
        </w:rPr>
        <w:t>Official websites of international financial organizations:</w:t>
      </w:r>
    </w:p>
    <w:p w14:paraId="318378A1" w14:textId="037EC942"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1. World Trade Organization (WTO) - http://www.wto.org/</w:t>
      </w:r>
    </w:p>
    <w:p w14:paraId="1BB7770E"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2. Organization for Economic Co-operation and Development (OESD) http://www.oecd.org/</w:t>
      </w:r>
    </w:p>
    <w:p w14:paraId="685F2143" w14:textId="1C4C2436"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3. European Bank for Reconstruction and Development - http://www.ebrd.com/</w:t>
      </w:r>
    </w:p>
    <w:p w14:paraId="248BE4A1" w14:textId="55CB42F8"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4. European Investment Bank - http://www.eib.org/</w:t>
      </w:r>
    </w:p>
    <w:p w14:paraId="25CEAD70" w14:textId="17741994"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5. International Monetary Fund - http://www.imf.org/</w:t>
      </w:r>
    </w:p>
    <w:p w14:paraId="04E056F7" w14:textId="7002CFBC" w:rsidR="00E65CAD" w:rsidRPr="00193E4E" w:rsidRDefault="00E65CAD" w:rsidP="00E65CAD">
      <w:pPr>
        <w:shd w:val="clear" w:color="auto" w:fill="FFFFFF"/>
        <w:spacing w:after="0" w:line="240" w:lineRule="auto"/>
        <w:ind w:right="23"/>
        <w:jc w:val="center"/>
        <w:rPr>
          <w:rFonts w:ascii="Times New Roman" w:hAnsi="Times New Roman" w:cs="Times New Roman"/>
          <w:b/>
          <w:sz w:val="24"/>
          <w:szCs w:val="24"/>
        </w:rPr>
      </w:pPr>
      <w:r w:rsidRPr="00193E4E">
        <w:rPr>
          <w:rFonts w:ascii="Times New Roman" w:hAnsi="Times New Roman" w:cs="Times New Roman"/>
          <w:b/>
          <w:sz w:val="24"/>
          <w:szCs w:val="24"/>
        </w:rPr>
        <w:t>Official websites of research institutes and centers, search engines:</w:t>
      </w:r>
    </w:p>
    <w:p w14:paraId="2D74FAD4"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1. Ukrainian legislation database on the Internet – www.lawukraine.com</w:t>
      </w:r>
    </w:p>
    <w:p w14:paraId="7BC75A39"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2. Institute of Global Strategies – www.igls.com.ua</w:t>
      </w:r>
    </w:p>
    <w:p w14:paraId="29DD3A4A"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3. Information server about Ukraine – www.uazone.net</w:t>
      </w:r>
    </w:p>
    <w:p w14:paraId="2711ECD8"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4. Economic Research Consortium – www.eurasia.org/eerc/kiev/EERC</w:t>
      </w:r>
    </w:p>
    <w:p w14:paraId="75B7EAA4"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5. O. Razumkov Ukrainian Center for Economic and Political Research –</w:t>
      </w:r>
    </w:p>
    <w:p w14:paraId="2BB17D0E"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www.uceps.org</w:t>
      </w:r>
    </w:p>
    <w:p w14:paraId="53175614" w14:textId="77777777" w:rsidR="00E65CAD" w:rsidRPr="00193E4E" w:rsidRDefault="00E65CAD" w:rsidP="00E65CAD">
      <w:pPr>
        <w:shd w:val="clear" w:color="auto" w:fill="FFFFFF"/>
        <w:spacing w:after="0" w:line="240" w:lineRule="auto"/>
        <w:ind w:right="23"/>
        <w:jc w:val="center"/>
        <w:rPr>
          <w:rFonts w:ascii="Times New Roman" w:hAnsi="Times New Roman" w:cs="Times New Roman"/>
          <w:b/>
          <w:sz w:val="24"/>
          <w:szCs w:val="24"/>
        </w:rPr>
      </w:pPr>
      <w:r w:rsidRPr="00193E4E">
        <w:rPr>
          <w:rFonts w:ascii="Times New Roman" w:hAnsi="Times New Roman" w:cs="Times New Roman"/>
          <w:b/>
          <w:sz w:val="24"/>
          <w:szCs w:val="24"/>
        </w:rPr>
        <w:t>Official websites of scientific and electronic libraries:</w:t>
      </w:r>
    </w:p>
    <w:p w14:paraId="414E2EDB"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1. Electronic library – www.lib.com.ua</w:t>
      </w:r>
    </w:p>
    <w:p w14:paraId="6F686F7B" w14:textId="77777777" w:rsidR="00E65CAD" w:rsidRPr="00193E4E" w:rsidRDefault="00E65CAD" w:rsidP="00E65CAD">
      <w:pPr>
        <w:shd w:val="clear" w:color="auto" w:fill="FFFFFF"/>
        <w:spacing w:after="0" w:line="240" w:lineRule="auto"/>
        <w:ind w:right="23"/>
        <w:rPr>
          <w:rFonts w:ascii="Times New Roman" w:hAnsi="Times New Roman" w:cs="Times New Roman"/>
          <w:b/>
          <w:sz w:val="24"/>
          <w:szCs w:val="24"/>
        </w:rPr>
      </w:pPr>
      <w:r w:rsidRPr="00193E4E">
        <w:rPr>
          <w:rFonts w:ascii="Times New Roman" w:hAnsi="Times New Roman" w:cs="Times New Roman"/>
          <w:bCs/>
          <w:sz w:val="24"/>
          <w:szCs w:val="24"/>
        </w:rPr>
        <w:t>2. Scientific Library of Yuriy Fedkovych Chernivtsi National University - http://library.chnu.edu.ua/index.php?page=ua</w:t>
      </w:r>
    </w:p>
    <w:p w14:paraId="5EE0DE1F" w14:textId="77777777" w:rsidR="00DF73BD" w:rsidRPr="00CB4D05" w:rsidRDefault="00DF73BD" w:rsidP="00DF73BD">
      <w:pPr>
        <w:spacing w:after="0" w:line="240" w:lineRule="auto"/>
        <w:rPr>
          <w:rFonts w:ascii="Times New Roman" w:hAnsi="Times New Roman" w:cs="Times New Roman"/>
          <w:color w:val="000000" w:themeColor="text1"/>
          <w:kern w:val="24"/>
          <w:sz w:val="24"/>
          <w:szCs w:val="24"/>
          <w:lang w:val="ru-RU"/>
        </w:rPr>
      </w:pPr>
    </w:p>
    <w:p w14:paraId="2F132410" w14:textId="1F6B051C" w:rsidR="00DF73BD" w:rsidRPr="00DF73BD" w:rsidRDefault="00DF73BD" w:rsidP="00193E4E">
      <w:pPr>
        <w:tabs>
          <w:tab w:val="left" w:pos="0"/>
        </w:tabs>
        <w:spacing w:after="0" w:line="240" w:lineRule="auto"/>
        <w:ind w:firstLine="709"/>
        <w:jc w:val="both"/>
        <w:rPr>
          <w:rFonts w:ascii="Times New Roman" w:hAnsi="Times New Roman" w:cs="Times New Roman"/>
          <w:color w:val="000000" w:themeColor="text1"/>
          <w:kern w:val="24"/>
          <w:sz w:val="24"/>
          <w:szCs w:val="24"/>
        </w:rPr>
      </w:pPr>
      <w:r w:rsidRPr="00F248FF">
        <w:rPr>
          <w:rFonts w:ascii="Times New Roman" w:hAnsi="Times New Roman" w:cs="Times New Roman"/>
          <w:b/>
          <w:i/>
          <w:iCs/>
          <w:color w:val="663300"/>
          <w:sz w:val="26"/>
          <w:szCs w:val="26"/>
        </w:rPr>
        <w:t xml:space="preserve">Detailed information about </w:t>
      </w:r>
      <w:r w:rsidRPr="00F248FF">
        <w:rPr>
          <w:rFonts w:ascii="Times New Roman" w:hAnsi="Times New Roman" w:cs="Times New Roman"/>
          <w:b/>
          <w:color w:val="663300"/>
          <w:sz w:val="26"/>
          <w:szCs w:val="26"/>
        </w:rPr>
        <w:t xml:space="preserve">the academic discipline </w:t>
      </w:r>
      <w:r w:rsidR="00F45ED3">
        <w:rPr>
          <w:rFonts w:ascii="Times New Roman" w:hAnsi="Times New Roman" w:cs="Times New Roman"/>
          <w:b/>
          <w:i/>
          <w:iCs/>
          <w:color w:val="663300"/>
          <w:sz w:val="26"/>
          <w:szCs w:val="26"/>
        </w:rPr>
        <w:t>“Gender Economics”</w:t>
      </w:r>
      <w:r w:rsidRPr="00F248FF">
        <w:rPr>
          <w:rFonts w:ascii="Times New Roman" w:hAnsi="Times New Roman" w:cs="Times New Roman"/>
          <w:b/>
          <w:color w:val="663300"/>
          <w:sz w:val="26"/>
          <w:szCs w:val="26"/>
        </w:rPr>
        <w:t xml:space="preserve"> </w:t>
      </w:r>
      <w:r w:rsidRPr="00F248FF">
        <w:rPr>
          <w:rFonts w:ascii="Times New Roman" w:hAnsi="Times New Roman" w:cs="Times New Roman"/>
          <w:b/>
          <w:i/>
          <w:iCs/>
          <w:color w:val="663300"/>
          <w:sz w:val="26"/>
          <w:szCs w:val="26"/>
        </w:rPr>
        <w:t>highlighted in the work program</w:t>
      </w:r>
      <w:r w:rsidRPr="00CD56F6">
        <w:rPr>
          <w:rFonts w:ascii="Times New Roman" w:hAnsi="Times New Roman" w:cs="Times New Roman"/>
          <w:bCs/>
          <w:i/>
          <w:iCs/>
          <w:color w:val="000000" w:themeColor="text1"/>
          <w:sz w:val="26"/>
          <w:szCs w:val="26"/>
        </w:rPr>
        <w:t xml:space="preserve"> </w:t>
      </w:r>
      <w:r w:rsidRPr="00CD56F6">
        <w:rPr>
          <w:rFonts w:ascii="Times New Roman" w:eastAsia="+mn-ea" w:hAnsi="Times New Roman" w:cs="Times New Roman"/>
          <w:bCs/>
          <w:color w:val="000000" w:themeColor="text1"/>
          <w:kern w:val="24"/>
          <w:sz w:val="26"/>
          <w:szCs w:val="26"/>
        </w:rPr>
        <w:t>(</w:t>
      </w:r>
      <w:hyperlink r:id="rId19" w:history="1">
        <w:r w:rsidR="00AE4BD9" w:rsidRPr="005D2F13">
          <w:rPr>
            <w:rStyle w:val="a4"/>
            <w:rFonts w:ascii="Times New Roman" w:eastAsia="+mn-ea" w:hAnsi="Times New Roman" w:cs="Times New Roman"/>
            <w:bCs/>
            <w:kern w:val="24"/>
            <w:sz w:val="26"/>
            <w:szCs w:val="26"/>
          </w:rPr>
          <w:t>https://bup.chnu.edu.ua/studentu/robochi-prohramy/robochi-prohramy-2025/osvitnii-riven-bakalavr/</w:t>
        </w:r>
      </w:hyperlink>
      <w:bookmarkStart w:id="0" w:name="_GoBack"/>
      <w:bookmarkEnd w:id="0"/>
      <w:r w:rsidRPr="00CD56F6">
        <w:rPr>
          <w:rFonts w:ascii="Times New Roman" w:eastAsia="+mn-ea" w:hAnsi="Times New Roman" w:cs="Times New Roman"/>
          <w:bCs/>
          <w:color w:val="000000" w:themeColor="text1"/>
          <w:kern w:val="24"/>
          <w:sz w:val="26"/>
          <w:szCs w:val="26"/>
        </w:rPr>
        <w:t>)</w:t>
      </w:r>
    </w:p>
    <w:sectPr w:rsidR="00DF73BD" w:rsidRPr="00DF73BD" w:rsidSect="000A32C9">
      <w:headerReference w:type="default" r:id="rId20"/>
      <w:pgSz w:w="11906" w:h="16838"/>
      <w:pgMar w:top="851" w:right="851" w:bottom="62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12194" w14:textId="77777777" w:rsidR="007C5EA6" w:rsidRDefault="007C5EA6" w:rsidP="00B945D1">
      <w:pPr>
        <w:spacing w:after="0" w:line="240" w:lineRule="auto"/>
      </w:pPr>
      <w:r>
        <w:separator/>
      </w:r>
    </w:p>
  </w:endnote>
  <w:endnote w:type="continuationSeparator" w:id="0">
    <w:p w14:paraId="3E6DA74C" w14:textId="77777777" w:rsidR="007C5EA6" w:rsidRDefault="007C5EA6" w:rsidP="00B9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20000287" w:usb1="00000000" w:usb2="00000000" w:usb3="00000000" w:csb0="0000019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5A627" w14:textId="77777777" w:rsidR="007C5EA6" w:rsidRDefault="007C5EA6" w:rsidP="00B945D1">
      <w:pPr>
        <w:spacing w:after="0" w:line="240" w:lineRule="auto"/>
      </w:pPr>
      <w:r>
        <w:separator/>
      </w:r>
    </w:p>
  </w:footnote>
  <w:footnote w:type="continuationSeparator" w:id="0">
    <w:p w14:paraId="74A164DD" w14:textId="77777777" w:rsidR="007C5EA6" w:rsidRDefault="007C5EA6" w:rsidP="00B94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001"/>
      <w:docPartObj>
        <w:docPartGallery w:val="Page Numbers (Top of Page)"/>
        <w:docPartUnique/>
      </w:docPartObj>
    </w:sdtPr>
    <w:sdtEndPr>
      <w:rPr>
        <w:rFonts w:ascii="Times New Roman" w:hAnsi="Times New Roman" w:cs="Times New Roman"/>
        <w:sz w:val="24"/>
        <w:szCs w:val="24"/>
      </w:rPr>
    </w:sdtEndPr>
    <w:sdtContent>
      <w:p w14:paraId="6264B144" w14:textId="77777777" w:rsidR="00B945D1" w:rsidRDefault="00816F96">
        <w:pPr>
          <w:pStyle w:val="a7"/>
          <w:jc w:val="right"/>
        </w:pPr>
        <w:r w:rsidRPr="00B945D1">
          <w:rPr>
            <w:rFonts w:ascii="Times New Roman" w:hAnsi="Times New Roman" w:cs="Times New Roman"/>
            <w:sz w:val="24"/>
            <w:szCs w:val="24"/>
          </w:rPr>
          <w:fldChar w:fldCharType="begin"/>
        </w:r>
        <w:r w:rsidR="00B945D1" w:rsidRPr="00B945D1">
          <w:rPr>
            <w:rFonts w:ascii="Times New Roman" w:hAnsi="Times New Roman" w:cs="Times New Roman"/>
            <w:sz w:val="24"/>
            <w:szCs w:val="24"/>
          </w:rPr>
          <w:instrText xml:space="preserve"> PAGE   \* MERGEFORMAT </w:instrText>
        </w:r>
        <w:r w:rsidRPr="00B945D1">
          <w:rPr>
            <w:rFonts w:ascii="Times New Roman" w:hAnsi="Times New Roman" w:cs="Times New Roman"/>
            <w:sz w:val="24"/>
            <w:szCs w:val="24"/>
          </w:rPr>
          <w:fldChar w:fldCharType="separate"/>
        </w:r>
        <w:r w:rsidR="00132DF9">
          <w:rPr>
            <w:rFonts w:ascii="Times New Roman" w:hAnsi="Times New Roman" w:cs="Times New Roman"/>
            <w:noProof/>
            <w:sz w:val="24"/>
            <w:szCs w:val="24"/>
          </w:rPr>
          <w:t>4</w:t>
        </w:r>
        <w:r w:rsidRPr="00B945D1">
          <w:rPr>
            <w:rFonts w:ascii="Times New Roman" w:hAnsi="Times New Roman" w:cs="Times New Roman"/>
            <w:sz w:val="24"/>
            <w:szCs w:val="24"/>
          </w:rPr>
          <w:fldChar w:fldCharType="end"/>
        </w:r>
      </w:p>
    </w:sdtContent>
  </w:sdt>
  <w:p w14:paraId="4BF1639B" w14:textId="77777777" w:rsidR="00B945D1" w:rsidRDefault="00B945D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3CF6"/>
    <w:multiLevelType w:val="hybridMultilevel"/>
    <w:tmpl w:val="E1C26E86"/>
    <w:lvl w:ilvl="0" w:tplc="732CB91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082FF8"/>
    <w:multiLevelType w:val="multilevel"/>
    <w:tmpl w:val="17D0FBE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2"/>
        <w:u w:val="none"/>
        <w:effect w:val="none"/>
      </w:rPr>
    </w:lvl>
    <w:lvl w:ilvl="1">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2">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3">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4">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5">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6">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7">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8">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abstractNum>
  <w:abstractNum w:abstractNumId="2"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46B1098"/>
    <w:multiLevelType w:val="hybridMultilevel"/>
    <w:tmpl w:val="A69E9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A16E8D"/>
    <w:multiLevelType w:val="hybridMultilevel"/>
    <w:tmpl w:val="70F4A746"/>
    <w:lvl w:ilvl="0" w:tplc="0422000F">
      <w:start w:val="1"/>
      <w:numFmt w:val="decimal"/>
      <w:lvlText w:val="%1."/>
      <w:lvlJc w:val="left"/>
      <w:pPr>
        <w:ind w:left="1429" w:hanging="360"/>
      </w:pPr>
    </w:lvl>
    <w:lvl w:ilvl="1" w:tplc="EE2CCB6C">
      <w:numFmt w:val="bullet"/>
      <w:lvlText w:val=""/>
      <w:lvlJc w:val="left"/>
      <w:pPr>
        <w:ind w:left="214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2C03681"/>
    <w:multiLevelType w:val="hybridMultilevel"/>
    <w:tmpl w:val="85FCA842"/>
    <w:lvl w:ilvl="0" w:tplc="C3008C8C">
      <w:start w:val="1"/>
      <w:numFmt w:val="decimal"/>
      <w:lvlText w:val="%1."/>
      <w:lvlJc w:val="left"/>
      <w:pPr>
        <w:tabs>
          <w:tab w:val="num" w:pos="720"/>
        </w:tabs>
        <w:ind w:left="720" w:hanging="360"/>
      </w:pPr>
      <w:rPr>
        <w:b w:val="0"/>
        <w:i w:val="0"/>
      </w:rPr>
    </w:lvl>
    <w:lvl w:ilvl="1" w:tplc="0419000F">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5777CD"/>
    <w:multiLevelType w:val="hybridMultilevel"/>
    <w:tmpl w:val="43FC8D7C"/>
    <w:lvl w:ilvl="0" w:tplc="4C966BE0">
      <w:start w:val="1"/>
      <w:numFmt w:val="decimal"/>
      <w:lvlText w:val="%1."/>
      <w:lvlJc w:val="left"/>
      <w:pPr>
        <w:tabs>
          <w:tab w:val="num" w:pos="1080"/>
        </w:tabs>
        <w:ind w:left="1080" w:hanging="360"/>
      </w:pPr>
      <w:rPr>
        <w:sz w:val="25"/>
        <w:szCs w:val="25"/>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435B31FD"/>
    <w:multiLevelType w:val="hybridMultilevel"/>
    <w:tmpl w:val="C83AFC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4B43539"/>
    <w:multiLevelType w:val="hybridMultilevel"/>
    <w:tmpl w:val="A6B2796E"/>
    <w:lvl w:ilvl="0" w:tplc="2FFC2AD0">
      <w:start w:val="1"/>
      <w:numFmt w:val="decimal"/>
      <w:lvlText w:val="%1."/>
      <w:lvlJc w:val="left"/>
      <w:pPr>
        <w:tabs>
          <w:tab w:val="num" w:pos="900"/>
        </w:tabs>
        <w:ind w:left="900" w:hanging="360"/>
      </w:pPr>
      <w:rPr>
        <w:rFonts w:ascii="Times New Roman" w:eastAsia="Times New Roman" w:hAnsi="Times New Roman" w:cs="Times New Roman"/>
        <w:color w:val="auto"/>
      </w:rPr>
    </w:lvl>
    <w:lvl w:ilvl="1" w:tplc="321495B6">
      <w:start w:val="1"/>
      <w:numFmt w:val="bullet"/>
      <w:lvlText w:val="–"/>
      <w:lvlJc w:val="left"/>
      <w:pPr>
        <w:tabs>
          <w:tab w:val="num" w:pos="1800"/>
        </w:tabs>
        <w:ind w:left="1800" w:firstLine="0"/>
      </w:pPr>
      <w:rPr>
        <w:rFonts w:ascii="Times New Roman" w:hAnsi="Times New Roman" w:cs="Times New Roman" w:hint="default"/>
        <w:color w:val="auto"/>
      </w:rPr>
    </w:lvl>
    <w:lvl w:ilvl="2" w:tplc="0CAC8634">
      <w:start w:val="3"/>
      <w:numFmt w:val="bullet"/>
      <w:lvlText w:val="-"/>
      <w:lvlJc w:val="left"/>
      <w:pPr>
        <w:tabs>
          <w:tab w:val="num" w:pos="2880"/>
        </w:tabs>
        <w:ind w:left="2880" w:hanging="360"/>
      </w:pPr>
      <w:rPr>
        <w:rFonts w:ascii="Times New Roman" w:eastAsia="Times New Roman" w:hAnsi="Times New Roman" w:cs="Times New Roman"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176A90"/>
    <w:multiLevelType w:val="hybridMultilevel"/>
    <w:tmpl w:val="AA88C5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0E75724"/>
    <w:multiLevelType w:val="hybridMultilevel"/>
    <w:tmpl w:val="860850AE"/>
    <w:lvl w:ilvl="0" w:tplc="8230DF84">
      <w:start w:val="1"/>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7F4FB7"/>
    <w:multiLevelType w:val="hybridMultilevel"/>
    <w:tmpl w:val="59EE5908"/>
    <w:lvl w:ilvl="0" w:tplc="D9262EB6">
      <w:start w:val="1"/>
      <w:numFmt w:val="decimal"/>
      <w:lvlText w:val="%1."/>
      <w:lvlJc w:val="left"/>
      <w:pPr>
        <w:tabs>
          <w:tab w:val="num" w:pos="720"/>
        </w:tabs>
        <w:ind w:left="720" w:hanging="360"/>
      </w:pPr>
      <w:rPr>
        <w:rFonts w:hint="default"/>
        <w:i w:val="0"/>
        <w:iCs w:val="0"/>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6F62553"/>
    <w:multiLevelType w:val="hybridMultilevel"/>
    <w:tmpl w:val="5866A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F06AB8"/>
    <w:multiLevelType w:val="hybridMultilevel"/>
    <w:tmpl w:val="7A1CF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A027FF6"/>
    <w:multiLevelType w:val="hybridMultilevel"/>
    <w:tmpl w:val="A51E0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3"/>
  </w:num>
  <w:num w:numId="8">
    <w:abstractNumId w:val="13"/>
  </w:num>
  <w:num w:numId="9">
    <w:abstractNumId w:val="1"/>
  </w:num>
  <w:num w:numId="10">
    <w:abstractNumId w:val="8"/>
  </w:num>
  <w:num w:numId="11">
    <w:abstractNumId w:val="5"/>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75"/>
    <w:rsid w:val="00032012"/>
    <w:rsid w:val="000325CC"/>
    <w:rsid w:val="000325D9"/>
    <w:rsid w:val="00037764"/>
    <w:rsid w:val="0004030E"/>
    <w:rsid w:val="0005142D"/>
    <w:rsid w:val="00053AB4"/>
    <w:rsid w:val="00061379"/>
    <w:rsid w:val="00061DE4"/>
    <w:rsid w:val="000659F0"/>
    <w:rsid w:val="00073911"/>
    <w:rsid w:val="00081D43"/>
    <w:rsid w:val="000941E3"/>
    <w:rsid w:val="000A32C9"/>
    <w:rsid w:val="000B11F4"/>
    <w:rsid w:val="000C5068"/>
    <w:rsid w:val="000D0725"/>
    <w:rsid w:val="000D55E4"/>
    <w:rsid w:val="000E1A79"/>
    <w:rsid w:val="00100B14"/>
    <w:rsid w:val="00105634"/>
    <w:rsid w:val="00105FDE"/>
    <w:rsid w:val="00130A9F"/>
    <w:rsid w:val="00131D94"/>
    <w:rsid w:val="00132DF9"/>
    <w:rsid w:val="00135C10"/>
    <w:rsid w:val="001360E2"/>
    <w:rsid w:val="00140514"/>
    <w:rsid w:val="001407C2"/>
    <w:rsid w:val="0018534D"/>
    <w:rsid w:val="00193E4E"/>
    <w:rsid w:val="001941D1"/>
    <w:rsid w:val="001B7B15"/>
    <w:rsid w:val="001C3411"/>
    <w:rsid w:val="001D05EF"/>
    <w:rsid w:val="001D3F9F"/>
    <w:rsid w:val="001D68D1"/>
    <w:rsid w:val="001E5F58"/>
    <w:rsid w:val="00230FCC"/>
    <w:rsid w:val="00232E73"/>
    <w:rsid w:val="00253F88"/>
    <w:rsid w:val="002A0EBF"/>
    <w:rsid w:val="002C26D9"/>
    <w:rsid w:val="002C3A5F"/>
    <w:rsid w:val="002D5C4E"/>
    <w:rsid w:val="00320B51"/>
    <w:rsid w:val="00345F6A"/>
    <w:rsid w:val="00351858"/>
    <w:rsid w:val="003559C9"/>
    <w:rsid w:val="00357D08"/>
    <w:rsid w:val="00365570"/>
    <w:rsid w:val="00374D1B"/>
    <w:rsid w:val="003859A4"/>
    <w:rsid w:val="00393EF8"/>
    <w:rsid w:val="003A1C64"/>
    <w:rsid w:val="003A7424"/>
    <w:rsid w:val="003A7FEF"/>
    <w:rsid w:val="003B0A04"/>
    <w:rsid w:val="003C323B"/>
    <w:rsid w:val="003D3952"/>
    <w:rsid w:val="003D7746"/>
    <w:rsid w:val="003E0D1E"/>
    <w:rsid w:val="003E31D9"/>
    <w:rsid w:val="00407D0B"/>
    <w:rsid w:val="00434572"/>
    <w:rsid w:val="00434D95"/>
    <w:rsid w:val="004540F4"/>
    <w:rsid w:val="004541D0"/>
    <w:rsid w:val="00466362"/>
    <w:rsid w:val="00490190"/>
    <w:rsid w:val="004C03F6"/>
    <w:rsid w:val="004C73CF"/>
    <w:rsid w:val="004D1813"/>
    <w:rsid w:val="004E66C9"/>
    <w:rsid w:val="004F3B7D"/>
    <w:rsid w:val="00524B98"/>
    <w:rsid w:val="00527D10"/>
    <w:rsid w:val="00530BDA"/>
    <w:rsid w:val="00531528"/>
    <w:rsid w:val="00537E04"/>
    <w:rsid w:val="0055355F"/>
    <w:rsid w:val="0055634B"/>
    <w:rsid w:val="00562C57"/>
    <w:rsid w:val="00570A76"/>
    <w:rsid w:val="00572E96"/>
    <w:rsid w:val="0057674B"/>
    <w:rsid w:val="00596E0C"/>
    <w:rsid w:val="005B1E22"/>
    <w:rsid w:val="005C344B"/>
    <w:rsid w:val="005E4F05"/>
    <w:rsid w:val="00607E77"/>
    <w:rsid w:val="006128BF"/>
    <w:rsid w:val="0062591B"/>
    <w:rsid w:val="00626CB7"/>
    <w:rsid w:val="00660CFE"/>
    <w:rsid w:val="00677C8A"/>
    <w:rsid w:val="0068506C"/>
    <w:rsid w:val="006917B0"/>
    <w:rsid w:val="00692805"/>
    <w:rsid w:val="006A1970"/>
    <w:rsid w:val="006A62C8"/>
    <w:rsid w:val="006C4686"/>
    <w:rsid w:val="006D3419"/>
    <w:rsid w:val="006E4631"/>
    <w:rsid w:val="006E49A9"/>
    <w:rsid w:val="006E62CC"/>
    <w:rsid w:val="006F35DD"/>
    <w:rsid w:val="006F3D38"/>
    <w:rsid w:val="0070100C"/>
    <w:rsid w:val="007017BB"/>
    <w:rsid w:val="007079A9"/>
    <w:rsid w:val="007231AC"/>
    <w:rsid w:val="0072378B"/>
    <w:rsid w:val="00743086"/>
    <w:rsid w:val="0074580D"/>
    <w:rsid w:val="00774E38"/>
    <w:rsid w:val="00797E80"/>
    <w:rsid w:val="007A7B9A"/>
    <w:rsid w:val="007C5EA6"/>
    <w:rsid w:val="008015D5"/>
    <w:rsid w:val="008016FE"/>
    <w:rsid w:val="00801D52"/>
    <w:rsid w:val="00805982"/>
    <w:rsid w:val="00816F96"/>
    <w:rsid w:val="008207F6"/>
    <w:rsid w:val="008317D3"/>
    <w:rsid w:val="00837583"/>
    <w:rsid w:val="008550DD"/>
    <w:rsid w:val="00865F76"/>
    <w:rsid w:val="00883188"/>
    <w:rsid w:val="00885036"/>
    <w:rsid w:val="00893F93"/>
    <w:rsid w:val="00896071"/>
    <w:rsid w:val="008B0242"/>
    <w:rsid w:val="008C0F2F"/>
    <w:rsid w:val="008D0288"/>
    <w:rsid w:val="008D0417"/>
    <w:rsid w:val="008D12B3"/>
    <w:rsid w:val="009061B5"/>
    <w:rsid w:val="009275AA"/>
    <w:rsid w:val="00953367"/>
    <w:rsid w:val="00957BDD"/>
    <w:rsid w:val="009A4D0E"/>
    <w:rsid w:val="009B52DB"/>
    <w:rsid w:val="009D3D7E"/>
    <w:rsid w:val="00A11E5A"/>
    <w:rsid w:val="00A1227C"/>
    <w:rsid w:val="00A212E4"/>
    <w:rsid w:val="00A25104"/>
    <w:rsid w:val="00A45758"/>
    <w:rsid w:val="00A531D7"/>
    <w:rsid w:val="00A53E44"/>
    <w:rsid w:val="00A61445"/>
    <w:rsid w:val="00A62DB2"/>
    <w:rsid w:val="00A71CCA"/>
    <w:rsid w:val="00AA6115"/>
    <w:rsid w:val="00AB353E"/>
    <w:rsid w:val="00AC005D"/>
    <w:rsid w:val="00AC49D3"/>
    <w:rsid w:val="00AC7467"/>
    <w:rsid w:val="00AD6075"/>
    <w:rsid w:val="00AE4BD9"/>
    <w:rsid w:val="00B118E6"/>
    <w:rsid w:val="00B17197"/>
    <w:rsid w:val="00B27A31"/>
    <w:rsid w:val="00B35E44"/>
    <w:rsid w:val="00B45BC3"/>
    <w:rsid w:val="00B51762"/>
    <w:rsid w:val="00B51CB4"/>
    <w:rsid w:val="00B71866"/>
    <w:rsid w:val="00B945D1"/>
    <w:rsid w:val="00BB1F54"/>
    <w:rsid w:val="00BC74F1"/>
    <w:rsid w:val="00BD3E91"/>
    <w:rsid w:val="00BF48C5"/>
    <w:rsid w:val="00C00176"/>
    <w:rsid w:val="00C02ED6"/>
    <w:rsid w:val="00C03B0D"/>
    <w:rsid w:val="00C04787"/>
    <w:rsid w:val="00C241EE"/>
    <w:rsid w:val="00C24748"/>
    <w:rsid w:val="00C26B41"/>
    <w:rsid w:val="00C3131E"/>
    <w:rsid w:val="00C43B0F"/>
    <w:rsid w:val="00C45045"/>
    <w:rsid w:val="00C45D11"/>
    <w:rsid w:val="00C51478"/>
    <w:rsid w:val="00C56FA2"/>
    <w:rsid w:val="00C60B13"/>
    <w:rsid w:val="00CA081E"/>
    <w:rsid w:val="00CB13EE"/>
    <w:rsid w:val="00CB4D05"/>
    <w:rsid w:val="00CC4040"/>
    <w:rsid w:val="00CE222F"/>
    <w:rsid w:val="00CE4E24"/>
    <w:rsid w:val="00CE602C"/>
    <w:rsid w:val="00CF7F45"/>
    <w:rsid w:val="00D0122D"/>
    <w:rsid w:val="00D04281"/>
    <w:rsid w:val="00D12299"/>
    <w:rsid w:val="00D12802"/>
    <w:rsid w:val="00D40206"/>
    <w:rsid w:val="00D41016"/>
    <w:rsid w:val="00D563B4"/>
    <w:rsid w:val="00D9116A"/>
    <w:rsid w:val="00DA1C95"/>
    <w:rsid w:val="00DC1137"/>
    <w:rsid w:val="00DC2887"/>
    <w:rsid w:val="00DC51FB"/>
    <w:rsid w:val="00DF73BD"/>
    <w:rsid w:val="00E17335"/>
    <w:rsid w:val="00E30B4C"/>
    <w:rsid w:val="00E31754"/>
    <w:rsid w:val="00E6594F"/>
    <w:rsid w:val="00E65CAD"/>
    <w:rsid w:val="00E66367"/>
    <w:rsid w:val="00E77C98"/>
    <w:rsid w:val="00E946B1"/>
    <w:rsid w:val="00EA205A"/>
    <w:rsid w:val="00EB3FCF"/>
    <w:rsid w:val="00EB4C51"/>
    <w:rsid w:val="00EB7E05"/>
    <w:rsid w:val="00ED7093"/>
    <w:rsid w:val="00EF297B"/>
    <w:rsid w:val="00F01F6A"/>
    <w:rsid w:val="00F0204C"/>
    <w:rsid w:val="00F020E0"/>
    <w:rsid w:val="00F0276F"/>
    <w:rsid w:val="00F062F0"/>
    <w:rsid w:val="00F1384E"/>
    <w:rsid w:val="00F13DDE"/>
    <w:rsid w:val="00F1422C"/>
    <w:rsid w:val="00F143A3"/>
    <w:rsid w:val="00F248FF"/>
    <w:rsid w:val="00F27421"/>
    <w:rsid w:val="00F37357"/>
    <w:rsid w:val="00F45ED3"/>
    <w:rsid w:val="00F4731B"/>
    <w:rsid w:val="00F5295D"/>
    <w:rsid w:val="00F55E5E"/>
    <w:rsid w:val="00F77798"/>
    <w:rsid w:val="00F823EE"/>
    <w:rsid w:val="00FA1745"/>
    <w:rsid w:val="00FB04E1"/>
    <w:rsid w:val="00FB1B11"/>
    <w:rsid w:val="00FE5CAE"/>
    <w:rsid w:val="00FF09F5"/>
    <w:rsid w:val="00FF1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2697"/>
  <w15:docId w15:val="{1A2514E6-2FB8-44B7-B3DD-FDBE15E5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B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B04E1"/>
    <w:rPr>
      <w:color w:val="0000FF"/>
      <w:u w:val="single"/>
    </w:rPr>
  </w:style>
  <w:style w:type="paragraph" w:customStyle="1" w:styleId="a5">
    <w:name w:val="Знак Знак Знак Знак Знак"/>
    <w:basedOn w:val="a"/>
    <w:rsid w:val="007079A9"/>
    <w:pPr>
      <w:spacing w:after="0" w:line="240" w:lineRule="auto"/>
    </w:pPr>
    <w:rPr>
      <w:rFonts w:ascii="Verdana" w:eastAsia="Times New Roman" w:hAnsi="Verdana" w:cs="Verdana"/>
      <w:sz w:val="20"/>
      <w:szCs w:val="20"/>
    </w:rPr>
  </w:style>
  <w:style w:type="paragraph" w:styleId="a6">
    <w:name w:val="List Paragraph"/>
    <w:basedOn w:val="a"/>
    <w:uiPriority w:val="1"/>
    <w:qFormat/>
    <w:rsid w:val="006917B0"/>
    <w:pPr>
      <w:ind w:left="720"/>
      <w:contextualSpacing/>
    </w:pPr>
  </w:style>
  <w:style w:type="paragraph" w:styleId="a7">
    <w:name w:val="header"/>
    <w:basedOn w:val="a"/>
    <w:link w:val="a8"/>
    <w:uiPriority w:val="99"/>
    <w:unhideWhenUsed/>
    <w:rsid w:val="00B945D1"/>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B945D1"/>
  </w:style>
  <w:style w:type="paragraph" w:styleId="a9">
    <w:name w:val="footer"/>
    <w:basedOn w:val="a"/>
    <w:link w:val="aa"/>
    <w:uiPriority w:val="99"/>
    <w:semiHidden/>
    <w:unhideWhenUsed/>
    <w:rsid w:val="00B945D1"/>
    <w:pPr>
      <w:tabs>
        <w:tab w:val="center" w:pos="4677"/>
        <w:tab w:val="right" w:pos="9355"/>
      </w:tabs>
      <w:spacing w:after="0" w:line="240" w:lineRule="auto"/>
    </w:pPr>
  </w:style>
  <w:style w:type="character" w:customStyle="1" w:styleId="aa">
    <w:name w:val="Нижній колонтитул Знак"/>
    <w:basedOn w:val="a0"/>
    <w:link w:val="a9"/>
    <w:uiPriority w:val="99"/>
    <w:semiHidden/>
    <w:rsid w:val="00B945D1"/>
  </w:style>
  <w:style w:type="paragraph" w:customStyle="1" w:styleId="TableParagraph">
    <w:name w:val="Table Paragraph"/>
    <w:basedOn w:val="a"/>
    <w:uiPriority w:val="1"/>
    <w:qFormat/>
    <w:rsid w:val="00320B51"/>
    <w:pPr>
      <w:widowControl w:val="0"/>
      <w:autoSpaceDE w:val="0"/>
      <w:autoSpaceDN w:val="0"/>
      <w:spacing w:after="0" w:line="240" w:lineRule="auto"/>
    </w:pPr>
    <w:rPr>
      <w:rFonts w:ascii="Times New Roman" w:eastAsia="Times New Roman" w:hAnsi="Times New Roman" w:cs="Times New Roman"/>
      <w:lang w:eastAsia="uk-UA" w:bidi="uk-UA"/>
    </w:rPr>
  </w:style>
  <w:style w:type="character" w:customStyle="1" w:styleId="2">
    <w:name w:val="Основной текст (2)"/>
    <w:rsid w:val="00320B51"/>
    <w:rPr>
      <w:rFonts w:ascii="Times New Roman" w:eastAsia="Times New Roman" w:hAnsi="Times New Roman" w:cs="Times New Roman" w:hint="default"/>
      <w:b/>
      <w:bCs/>
      <w:i w:val="0"/>
      <w:iCs w:val="0"/>
      <w:smallCaps w:val="0"/>
      <w:color w:val="000000"/>
      <w:spacing w:val="0"/>
      <w:w w:val="100"/>
      <w:position w:val="0"/>
      <w:sz w:val="24"/>
      <w:szCs w:val="24"/>
      <w:u w:val="single"/>
      <w:lang w:val="en" w:eastAsia="uk-UA" w:bidi="uk-UA"/>
    </w:rPr>
  </w:style>
  <w:style w:type="character" w:customStyle="1" w:styleId="20">
    <w:name w:val="Основной текст (2)_"/>
    <w:basedOn w:val="a0"/>
    <w:rsid w:val="00CE602C"/>
    <w:rPr>
      <w:rFonts w:ascii="Times New Roman" w:eastAsia="Times New Roman" w:hAnsi="Times New Roman" w:cs="Times New Roman"/>
      <w:b w:val="0"/>
      <w:bCs w:val="0"/>
      <w:i w:val="0"/>
      <w:iCs w:val="0"/>
      <w:smallCaps w:val="0"/>
      <w:strike w:val="0"/>
      <w:sz w:val="22"/>
      <w:szCs w:val="22"/>
      <w:u w:val="none"/>
    </w:rPr>
  </w:style>
  <w:style w:type="character" w:customStyle="1" w:styleId="2105pt">
    <w:name w:val="Основной текст (2) + 10;5 pt"/>
    <w:basedOn w:val="20"/>
    <w:rsid w:val="00CE602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 w:eastAsia="uk-UA" w:bidi="uk-UA"/>
    </w:rPr>
  </w:style>
  <w:style w:type="character" w:customStyle="1" w:styleId="21">
    <w:name w:val="Основной текст (2) + Полужирный"/>
    <w:basedOn w:val="20"/>
    <w:rsid w:val="006E62C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 w:eastAsia="uk-UA" w:bidi="uk-UA"/>
    </w:rPr>
  </w:style>
  <w:style w:type="character" w:customStyle="1" w:styleId="1">
    <w:name w:val="Незакрита згадка1"/>
    <w:basedOn w:val="a0"/>
    <w:uiPriority w:val="99"/>
    <w:semiHidden/>
    <w:unhideWhenUsed/>
    <w:rsid w:val="00805982"/>
    <w:rPr>
      <w:color w:val="605E5C"/>
      <w:shd w:val="clear" w:color="auto" w:fill="E1DFDD"/>
    </w:rPr>
  </w:style>
  <w:style w:type="character" w:styleId="ab">
    <w:name w:val="FollowedHyperlink"/>
    <w:basedOn w:val="a0"/>
    <w:uiPriority w:val="99"/>
    <w:semiHidden/>
    <w:unhideWhenUsed/>
    <w:rsid w:val="00230FCC"/>
    <w:rPr>
      <w:color w:val="800080" w:themeColor="followedHyperlink"/>
      <w:u w:val="single"/>
    </w:rPr>
  </w:style>
  <w:style w:type="paragraph" w:customStyle="1" w:styleId="Style7">
    <w:name w:val="Style7"/>
    <w:basedOn w:val="a"/>
    <w:rsid w:val="00374D1B"/>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5">
    <w:name w:val="Font Style25"/>
    <w:rsid w:val="00374D1B"/>
    <w:rPr>
      <w:rFonts w:ascii="Times New Roman" w:hAnsi="Times New Roman" w:cs="Times New Roman"/>
      <w:sz w:val="24"/>
      <w:szCs w:val="24"/>
    </w:rPr>
  </w:style>
  <w:style w:type="character" w:customStyle="1" w:styleId="xfmc1">
    <w:name w:val="xfmc1"/>
    <w:basedOn w:val="a0"/>
    <w:rsid w:val="00570A76"/>
  </w:style>
  <w:style w:type="table" w:styleId="ac">
    <w:name w:val="Table Grid"/>
    <w:basedOn w:val="a1"/>
    <w:uiPriority w:val="39"/>
    <w:rsid w:val="00EA205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3419"/>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Strong"/>
    <w:basedOn w:val="a0"/>
    <w:uiPriority w:val="22"/>
    <w:qFormat/>
    <w:rsid w:val="00E946B1"/>
    <w:rPr>
      <w:b/>
      <w:bCs/>
    </w:rPr>
  </w:style>
  <w:style w:type="character" w:styleId="ae">
    <w:name w:val="Emphasis"/>
    <w:basedOn w:val="a0"/>
    <w:uiPriority w:val="20"/>
    <w:qFormat/>
    <w:rsid w:val="00193E4E"/>
    <w:rPr>
      <w:i/>
      <w:iCs/>
    </w:rPr>
  </w:style>
  <w:style w:type="character" w:styleId="af">
    <w:name w:val="Unresolved Mention"/>
    <w:basedOn w:val="a0"/>
    <w:uiPriority w:val="99"/>
    <w:semiHidden/>
    <w:unhideWhenUsed/>
    <w:rsid w:val="00AE4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288359634">
      <w:bodyDiv w:val="1"/>
      <w:marLeft w:val="0"/>
      <w:marRight w:val="0"/>
      <w:marTop w:val="0"/>
      <w:marBottom w:val="0"/>
      <w:divBdr>
        <w:top w:val="none" w:sz="0" w:space="0" w:color="auto"/>
        <w:left w:val="none" w:sz="0" w:space="0" w:color="auto"/>
        <w:bottom w:val="none" w:sz="0" w:space="0" w:color="auto"/>
        <w:right w:val="none" w:sz="0" w:space="0" w:color="auto"/>
      </w:divBdr>
    </w:div>
    <w:div w:id="305665058">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6216492">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2509024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63553068">
      <w:bodyDiv w:val="1"/>
      <w:marLeft w:val="0"/>
      <w:marRight w:val="0"/>
      <w:marTop w:val="0"/>
      <w:marBottom w:val="0"/>
      <w:divBdr>
        <w:top w:val="none" w:sz="0" w:space="0" w:color="auto"/>
        <w:left w:val="none" w:sz="0" w:space="0" w:color="auto"/>
        <w:bottom w:val="none" w:sz="0" w:space="0" w:color="auto"/>
        <w:right w:val="none" w:sz="0" w:space="0" w:color="auto"/>
      </w:divBdr>
    </w:div>
    <w:div w:id="711078932">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08059407">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464695871">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vodjanka@chnu.edu.ua" TargetMode="External"/><Relationship Id="rId18" Type="http://schemas.openxmlformats.org/officeDocument/2006/relationships/hyperlink" Target="http://www.ccre.org/docs/charte_egalite_en.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vodjanka@chnu.edu.ua" TargetMode="External"/><Relationship Id="rId17" Type="http://schemas.openxmlformats.org/officeDocument/2006/relationships/hyperlink" Target="https://www.chnu.edu.ua/media/jxdbs0zb/etychnyi-kodeks-chernivets%20koho-natsionalnoho-universytetu.pdf" TargetMode="External"/><Relationship Id="rId2" Type="http://schemas.openxmlformats.org/officeDocument/2006/relationships/numbering" Target="numbering.xml"/><Relationship Id="rId16" Type="http://schemas.openxmlformats.org/officeDocument/2006/relationships/hyperlink" Target="mailto:l.vodjanka@chnu.edu.u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odjanka@chnu.edu.ua" TargetMode="External"/><Relationship Id="rId5" Type="http://schemas.openxmlformats.org/officeDocument/2006/relationships/webSettings" Target="webSettings.xml"/><Relationship Id="rId15" Type="http://schemas.openxmlformats.org/officeDocument/2006/relationships/hyperlink" Target="mailto:l.vodjanka@chnu.edu.ua" TargetMode="External"/><Relationship Id="rId10" Type="http://schemas.openxmlformats.org/officeDocument/2006/relationships/hyperlink" Target="mailto:l.vodjanka@chnu.edu.ua" TargetMode="External"/><Relationship Id="rId19" Type="http://schemas.openxmlformats.org/officeDocument/2006/relationships/hyperlink" Target="https://bup.chnu.edu.ua/studentu/robochi-prohramy/robochi-prohramy-2025/osvitnii-riven-bakalavr/" TargetMode="External"/><Relationship Id="rId4" Type="http://schemas.openxmlformats.org/officeDocument/2006/relationships/settings" Target="settings.xml"/><Relationship Id="rId9" Type="http://schemas.openxmlformats.org/officeDocument/2006/relationships/hyperlink" Target="mailto:l.vodjanka@chnu.edu.ua" TargetMode="External"/><Relationship Id="rId14" Type="http://schemas.openxmlformats.org/officeDocument/2006/relationships/hyperlink" Target="mailto:l.vodjanka@chnu.edu.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324FC-154C-4E86-9FB9-1FDA3241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7549</Words>
  <Characters>4304</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Зоряна Кобеля</cp:lastModifiedBy>
  <cp:revision>3</cp:revision>
  <cp:lastPrinted>2020-10-07T09:38:00Z</cp:lastPrinted>
  <dcterms:created xsi:type="dcterms:W3CDTF">2025-10-30T10:52:00Z</dcterms:created>
  <dcterms:modified xsi:type="dcterms:W3CDTF">2025-11-07T15:57:00Z</dcterms:modified>
</cp:coreProperties>
</file>