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C009" w14:textId="77777777" w:rsidR="002875AC" w:rsidRPr="00C22D6B" w:rsidRDefault="002875AC" w:rsidP="002875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D6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Додаток</w:t>
      </w:r>
    </w:p>
    <w:p w14:paraId="66E9CBFF" w14:textId="77777777" w:rsidR="002875AC" w:rsidRPr="00C22D6B" w:rsidRDefault="002875AC" w:rsidP="002875A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22D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протоколу 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C22D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3243E55B" w14:textId="77777777" w:rsidR="002875AC" w:rsidRPr="00C22D6B" w:rsidRDefault="002875AC" w:rsidP="002875A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22D6B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кафедри іноземних мов для гуманітарних факультетів</w:t>
      </w:r>
    </w:p>
    <w:p w14:paraId="71C2A73A" w14:textId="77777777" w:rsidR="002875AC" w:rsidRPr="00C22D6B" w:rsidRDefault="002875AC" w:rsidP="002875A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22D6B">
        <w:rPr>
          <w:rFonts w:ascii="Times New Roman" w:eastAsia="Times New Roman" w:hAnsi="Times New Roman" w:cs="Times New Roman"/>
          <w:sz w:val="28"/>
          <w:szCs w:val="28"/>
          <w:lang w:val="uk-UA"/>
        </w:rPr>
        <w:t>Чернівецького національного університету імені Юрія Федьковича</w:t>
      </w:r>
    </w:p>
    <w:p w14:paraId="53964DBC" w14:textId="77777777" w:rsidR="002875AC" w:rsidRPr="00685837" w:rsidRDefault="002875AC" w:rsidP="002875AC">
      <w:pPr>
        <w:tabs>
          <w:tab w:val="center" w:pos="4677"/>
          <w:tab w:val="left" w:pos="604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D6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C22D6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22.11</w:t>
      </w:r>
      <w:r w:rsidRPr="00C22D6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Pr="00C22D6B">
        <w:rPr>
          <w:rFonts w:ascii="Times New Roman" w:eastAsia="Times New Roman" w:hAnsi="Times New Roman" w:cs="Times New Roman"/>
          <w:b/>
          <w:sz w:val="28"/>
          <w:szCs w:val="28"/>
        </w:rPr>
        <w:t xml:space="preserve">2023 </w:t>
      </w:r>
      <w:r w:rsidRPr="00C22D6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року</w:t>
      </w:r>
    </w:p>
    <w:p w14:paraId="48311444" w14:textId="77777777" w:rsidR="002875AC" w:rsidRPr="00C22D6B" w:rsidRDefault="002875AC" w:rsidP="002875AC">
      <w:pPr>
        <w:tabs>
          <w:tab w:val="center" w:pos="4677"/>
          <w:tab w:val="left" w:pos="6045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E34EEB" w14:textId="77777777" w:rsidR="002875AC" w:rsidRPr="00981673" w:rsidRDefault="002875AC" w:rsidP="00287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8167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81673">
        <w:rPr>
          <w:rFonts w:ascii="Times New Roman" w:hAnsi="Times New Roman" w:cs="Times New Roman"/>
          <w:b/>
          <w:sz w:val="28"/>
          <w:szCs w:val="28"/>
          <w:lang w:val="uk-UA"/>
        </w:rPr>
        <w:t>. Слухали:</w:t>
      </w:r>
      <w:r w:rsidRPr="00981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семінар з Кодексу доброчесності на тему: «</w:t>
      </w:r>
      <w:r w:rsidRPr="007A0E98">
        <w:rPr>
          <w:rFonts w:ascii="Times New Roman" w:hAnsi="Times New Roman" w:cs="Times New Roman"/>
          <w:sz w:val="28"/>
          <w:szCs w:val="26"/>
          <w:lang w:val="uk-UA"/>
        </w:rPr>
        <w:t>Авторське право та важливість дотримання вимог академічної доброчесності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4575B86" w14:textId="77777777" w:rsidR="002875AC" w:rsidRDefault="002875AC" w:rsidP="00287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5EE877" w14:textId="77777777" w:rsidR="00815C7C" w:rsidRPr="00815C7C" w:rsidRDefault="002875A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81673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 w:rsidRPr="009816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81673">
        <w:rPr>
          <w:rFonts w:ascii="Times New Roman" w:hAnsi="Times New Roman" w:cs="Times New Roman"/>
          <w:sz w:val="28"/>
          <w:szCs w:val="28"/>
          <w:lang w:val="uk-UA"/>
        </w:rPr>
        <w:t>асист</w:t>
      </w:r>
      <w:proofErr w:type="spellEnd"/>
      <w:r w:rsidRPr="00981673">
        <w:rPr>
          <w:rFonts w:ascii="Times New Roman" w:hAnsi="Times New Roman" w:cs="Times New Roman"/>
          <w:sz w:val="28"/>
          <w:szCs w:val="28"/>
          <w:lang w:val="uk-UA"/>
        </w:rPr>
        <w:t xml:space="preserve">. Велущак М.Я., яка розповіла про </w:t>
      </w:r>
      <w:r w:rsidR="00815C7C">
        <w:rPr>
          <w:rFonts w:ascii="Times New Roman" w:hAnsi="Times New Roman" w:cs="Times New Roman"/>
          <w:sz w:val="28"/>
          <w:szCs w:val="28"/>
          <w:lang w:val="uk-UA"/>
        </w:rPr>
        <w:t>те, що о</w:t>
      </w:r>
      <w:r w:rsidR="00815C7C" w:rsidRPr="00815C7C">
        <w:rPr>
          <w:rFonts w:ascii="Times New Roman" w:hAnsi="Times New Roman" w:cs="Times New Roman"/>
          <w:sz w:val="28"/>
          <w:szCs w:val="28"/>
          <w:lang w:val="uk-UA"/>
        </w:rPr>
        <w:t>снова академічної доброчесності полягає у написанні оригінальних авторських наукових робіт. «Крадіжка» чужих текстів і думок, а відсутність у роботі адекватного посилання на першоджерела є прямим порушенням не лише етичних норм, але й закону.</w:t>
      </w:r>
    </w:p>
    <w:p w14:paraId="5208ED54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В українському законодавстві дотримання авторського права та захист інтелектуальної власності мають гарантувати Конституція, Кодекс про адміністративні порушення, Цивільний кодекс, Кримінальний кодекс, а також закон «Про авторське право та суміжні права». У 2017 році у ст. 42 закону «Про освіту» на офіційному рівні ввели термін «академічна доброчесність» та визначили основні засади її дотримання.</w:t>
      </w:r>
    </w:p>
    <w:p w14:paraId="3B859006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Закон України «Про авторське право і суміжні права» (далі по тексту - Закон), охороняє особисті немайнові і майнові права:</w:t>
      </w:r>
    </w:p>
    <w:p w14:paraId="0DF30E39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авторів і їх правонаступників, пов'язані зі створенням і використанням творів науки, літератури та мистецтва;</w:t>
      </w:r>
    </w:p>
    <w:p w14:paraId="40756498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суміжні права виконавців, виробників фонограм та відеограм, а також організацій мовлення.</w:t>
      </w:r>
    </w:p>
    <w:p w14:paraId="72A0E46C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Об'єктами авторських прав можуть бути:</w:t>
      </w:r>
    </w:p>
    <w:p w14:paraId="2167EED5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твори літератури у письмової, цифрової чи іншої форми публіцистичного, белетристичного, технічного, наукового або іншого характеру;</w:t>
      </w:r>
    </w:p>
    <w:p w14:paraId="2B4234ED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аудіовізуальні роботи;</w:t>
      </w:r>
    </w:p>
    <w:p w14:paraId="25F52FE2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інструментальні (музичні) твори без тексту та з лірикою;</w:t>
      </w:r>
    </w:p>
    <w:p w14:paraId="4A3AA507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драматичні, музично-драматичні твори, пантоміми, музично-світлові шоу, циркові вистави, хореографічні та інші твори, створені для сценічного показу, та їх постановки;</w:t>
      </w:r>
    </w:p>
    <w:p w14:paraId="46D9D2A9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театральні вистави, сценічні переробки творів, і обробки нематеріальної культурної спадщини, придатні для сценічного показу;</w:t>
      </w:r>
    </w:p>
    <w:p w14:paraId="2D73846C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переклади для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озвучки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(зокрема, дублювання), субтитри творів іноземними мовами;</w:t>
      </w:r>
    </w:p>
    <w:p w14:paraId="43ABF3B5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витвори образотворчого мистецтва;</w:t>
      </w:r>
    </w:p>
    <w:p w14:paraId="36B143BE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твори в усній формі (лекції, промови, виступи, проповіді);</w:t>
      </w:r>
    </w:p>
    <w:p w14:paraId="49809375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витвори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декоративно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-ужиткового мистецтва, наприклад, результати роботи у сфері декоративного ткацтва, різьблення, кераміки,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ливарства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>, а також вироби з художнього скла, ювелірні вироби та художня ковка;</w:t>
      </w:r>
    </w:p>
    <w:p w14:paraId="64A5DBA0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lastRenderedPageBreak/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твори урбаністики (містобудування та архітектури), твори садово-паркового мистецтва, ландшафтні утворення;</w:t>
      </w:r>
    </w:p>
    <w:p w14:paraId="49E76716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розробки художнього дизайну;</w:t>
      </w:r>
    </w:p>
    <w:p w14:paraId="4D6A884A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фотографічні твори;</w:t>
      </w:r>
    </w:p>
    <w:p w14:paraId="0AFB5BCC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збірники творів, збірки обробок нематеріальної культурної спадщини, енциклопедії та антології, добірки звичайних даних, інші складені твори, у тому випадку, якщо вони є продуктом креативної діяльності за підбором або впорядкуванням змісту;</w:t>
      </w:r>
    </w:p>
    <w:p w14:paraId="67FD5D93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твори, що мають похідний характер;</w:t>
      </w:r>
    </w:p>
    <w:p w14:paraId="7DFBC0A4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графічні твори (ескізи, карти, плани, ілюстрації, картографічні твори, креслення), що відносяться до галузі топографії, геології, техніки, географії, будівництва тощо;</w:t>
      </w:r>
    </w:p>
    <w:p w14:paraId="3E1A5787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програмне забезпечення;</w:t>
      </w:r>
    </w:p>
    <w:p w14:paraId="139CAAF1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результати добору та/або упорядкуванням складових частин творів, що є наслідком інтелектуальної діяльності у вигляді баз даних (компіляції даних);</w:t>
      </w:r>
    </w:p>
    <w:p w14:paraId="7C568B4E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інші твори.</w:t>
      </w:r>
    </w:p>
    <w:p w14:paraId="1F2B328A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Закон охороняє твори, як оприлюднені, так і не оприлюднені, як завершені, так і не завершені, незалежно від їх призначення, жанру, обсягу, мети (освіта, інформація, реклама, пропаганда, розваги, тощо).</w:t>
      </w:r>
    </w:p>
    <w:p w14:paraId="573E8DB5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Важливо розуміти, що Законом передбачена правова охорона, яка поширюється тільки на форму вираження твору і не поширюється на будь-які ідеї, теорії, принципи, методи, процедури, процеси, системи, способи, концепції, відкриття, навіть якщо вони виражені, описані, пояснені, проілюстровані у творі.</w:t>
      </w:r>
    </w:p>
    <w:p w14:paraId="15CF2DBA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Частина твору, яка може використовуватися самостійно, у тому числі й оригінальна назва твору, розглядається як цілісний твір і охороняється Законом.</w:t>
      </w:r>
    </w:p>
    <w:p w14:paraId="4819EB4C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Об'єктами авторського права не можуть бути:</w:t>
      </w:r>
    </w:p>
    <w:p w14:paraId="25649B54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новини, а також будь-які інші факти, які відносяться до звичайної прес-інформації;</w:t>
      </w:r>
    </w:p>
    <w:p w14:paraId="1FA79B64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усна народна творчість;</w:t>
      </w:r>
    </w:p>
    <w:p w14:paraId="7C0115CE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нормативно-правові акти, що видаються органами місцевого самоврядування та державної влади, у тому числі офіційні переклади та проєкти;</w:t>
      </w:r>
    </w:p>
    <w:p w14:paraId="50AE6ECE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державна символіка, а також знаки ЗСУ та альтернативних військових об’єднань України, українських територіальних громад;</w:t>
      </w:r>
    </w:p>
    <w:p w14:paraId="4EDDAF20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банкноти та монети;</w:t>
      </w:r>
    </w:p>
    <w:p w14:paraId="299433BF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 xml:space="preserve">графік транспорту, телепрограми, телефонні довідники та інші неоригінальні бази даних, і на які поширюється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sui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generis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(право особливого роду);</w:t>
      </w:r>
    </w:p>
    <w:p w14:paraId="3591E70D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скорочені зазначення (абревіатури);</w:t>
      </w:r>
    </w:p>
    <w:p w14:paraId="3959AE32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tab/>
        <w:t>не оригінальні фотографії (такі, які не є фотографічними творами).</w:t>
      </w:r>
    </w:p>
    <w:p w14:paraId="407C9126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Незважаючи на формальну наявність юридичного підґрунтя, на практиці це — лише крапля в морі, адже часом ознаки плагіату в наукових роботах із тих 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lastRenderedPageBreak/>
        <w:t>чи інших причин просто не помічають. Так, наприкінці березня 2017 року Організація економічного співробітництва та розвитку (ОЕСР) презентувала звіт «Огляди ОЕСР на тему доброчесності в освіті: Україна 2017». У 8 главі звіту під назвою «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Academic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dishonesty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cheating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plagiarism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Ukrainian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higher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>» («Академічна непорядність — шахрайство та плагіат в українській вищій школі») констатувався високий рівень цих ганебних явищ в Україні.</w:t>
      </w:r>
    </w:p>
    <w:p w14:paraId="05D9489B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У світовій практиці також немало скандальних і прикрих ситуацій із виявленням академічної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недоброчесності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у вищих ешелонах влади. Що вже казати про студентів.</w:t>
      </w:r>
    </w:p>
    <w:p w14:paraId="7BC32810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Вчені також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плагіатять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>. Інколи свідомо, інколи — ні. Перечитавши сотні наукових робіт та книг, деякі з вивчених раніше тез можуть бути несвідомо запозичені під час написання нової авторської роботи. Тому навіть фахівцеві іноді важко уникнути запозичень. В інших випадках науковець робить це навмисно.</w:t>
      </w:r>
    </w:p>
    <w:p w14:paraId="08E4F224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Світові тенденції боротьби із плагіатом спираються на прогресивні «розумні» технології. Вони базуються на використанні AI (від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англ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Artificial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Intelligence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) — штучного інтелекту, роботі з ML (від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англ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Machine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Learning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) — машинним навчанням, залученні NLP (від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англ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Natural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Language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Processing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>) та інших провідних наукових розробках.</w:t>
      </w:r>
    </w:p>
    <w:p w14:paraId="5229FA29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В Україні одним із найбільш доступних та якісних сервісів для перевірки текстів на ознаки плагіату став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Unicheck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>. Безкоштовний доступ до сервісу було надано вже понад 120 українським вишам. Позитивні відгуки після впровадження сервісу спираються на підвищення якості наукових робіт і полегшення робочого процесу для викладацького складу.</w:t>
      </w:r>
    </w:p>
    <w:p w14:paraId="2F6EE1BE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Створений українськими розробниками в 2014 році,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Unicheck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вже в 2018 підписав меморандум про співпрацю з Міністерством освіти та науки України терміном на 7 років. Платформа функціонує у системах щонайменше 450 іноземних університетів у різних країнах, а кількість її користувачів становить близько 1,5 млн у всьому світі. Серед них – студенти, викладачі, блогери, редактори, журналісти та інші фахівці, робота яких пов'язана з написанням текстів.</w:t>
      </w:r>
    </w:p>
    <w:p w14:paraId="4BD7109D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На перевірку однієї сторінки тексту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Unicheck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витрачає до 20 секунд, а працювати в ньому можуть одночасно всі користувачі навчального закладу. Одна з переваг — можливість перевірки будь-якого тексту на наявність можливого плагіату в один клік. Для цього достатньо мати під рукою комп'ютер, браузер і доступ до інтернету.</w:t>
      </w:r>
    </w:p>
    <w:p w14:paraId="14A521AB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Сервіс надає реальні звіти з релевантними посиланнями, може працювати з текстами на 22 мовах у різними  форматами файлів, а також відповідає одній з вимог сучасності та має можливість повної інтеграції з системами управлінням навчання вишів  такими як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Moodle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Canvas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Blackboard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</w:p>
    <w:p w14:paraId="1E094D4D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Водночас слід пам’ятати, що жоден сервіс не може функціонувати без взаємодії з людиною. У декого може скластися хибне враження, що програма є «пігулкою від усіх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хвороб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». Однак це, не так. Будь-яка платформа є </w:t>
      </w:r>
      <w:r w:rsidRPr="00815C7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технічним помічником, зручним інструментом для пошуку плагіату та інших різновидів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чітингу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з текстом.</w:t>
      </w:r>
    </w:p>
    <w:p w14:paraId="65E754F1" w14:textId="77777777" w:rsidR="00815C7C" w:rsidRPr="00815C7C" w:rsidRDefault="00815C7C" w:rsidP="00815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>Сервіси допоможуть проаналізувати текст, порівняти його з іншими базами, бібліотеками, файлами, але вони не дадуть відповіді чи містить робота нові наукові знання, дослідження, результати. Вони не можуть вказати на коректність або доцільність використаних автором матеріалів, а також визначити необхідність наявності певного обсягу цитування.</w:t>
      </w:r>
    </w:p>
    <w:p w14:paraId="76B296CF" w14:textId="77777777" w:rsidR="002875AC" w:rsidRDefault="00815C7C" w:rsidP="00815C7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Ключовим результатом має стати синергетичний ефект в роботі людини і програмного продукту. Саме людина, орієнтуючись на фаховому рівні у тематиці роботи, може зрозуміти, чи є у тій чи іншій роботі наукова цінність, актуальність, чи відповідає вона всім вимогам і нормам та визначити </w:t>
      </w:r>
      <w:proofErr w:type="spellStart"/>
      <w:r w:rsidRPr="00815C7C">
        <w:rPr>
          <w:rFonts w:ascii="Times New Roman" w:hAnsi="Times New Roman" w:cs="Times New Roman"/>
          <w:sz w:val="28"/>
          <w:szCs w:val="28"/>
          <w:lang w:val="uk-UA"/>
        </w:rPr>
        <w:t>релевантність</w:t>
      </w:r>
      <w:proofErr w:type="spellEnd"/>
      <w:r w:rsidRPr="00815C7C">
        <w:rPr>
          <w:rFonts w:ascii="Times New Roman" w:hAnsi="Times New Roman" w:cs="Times New Roman"/>
          <w:sz w:val="28"/>
          <w:szCs w:val="28"/>
          <w:lang w:val="uk-UA"/>
        </w:rPr>
        <w:t xml:space="preserve"> текстових збігів.</w:t>
      </w:r>
    </w:p>
    <w:p w14:paraId="3C508DAB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957A65E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2966EC4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024308A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7670816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6ADE152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7AA02DF" w14:textId="77777777" w:rsidR="00815C7C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03CF710" w14:textId="77777777" w:rsidR="00815C7C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DDED052" w14:textId="77777777" w:rsidR="00815C7C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7EA9369" w14:textId="77777777" w:rsidR="00815C7C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D25F0C5" w14:textId="77777777" w:rsidR="00815C7C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392964C" w14:textId="77777777" w:rsidR="00815C7C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99CCE8E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FACFB9E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A3DDB07" w14:textId="77777777" w:rsidR="002875AC" w:rsidRPr="00C22D6B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В. о. завідувача кафедри іноземних мов</w:t>
      </w:r>
    </w:p>
    <w:p w14:paraId="1208747C" w14:textId="77777777" w:rsidR="002875AC" w:rsidRPr="00C22D6B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для гуманітарних факультетів проф. </w:t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 xml:space="preserve"> Наталія ГОЛОВАЦЬКА</w:t>
      </w:r>
    </w:p>
    <w:p w14:paraId="696983D3" w14:textId="77777777" w:rsidR="002875AC" w:rsidRPr="00C22D6B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FF31A22" w14:textId="77777777" w:rsidR="002875AC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C3E5414" w14:textId="77777777" w:rsidR="00815C7C" w:rsidRPr="00C22D6B" w:rsidRDefault="00815C7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E2C7946" w14:textId="77777777" w:rsidR="002875AC" w:rsidRPr="00C22D6B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B3575EF" w14:textId="77777777" w:rsidR="002875AC" w:rsidRPr="00C22D6B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</w:p>
    <w:p w14:paraId="1CF9FCE9" w14:textId="77777777" w:rsidR="002875AC" w:rsidRPr="00C22D6B" w:rsidRDefault="002875AC" w:rsidP="002875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Секретар</w:t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 xml:space="preserve">  </w:t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 xml:space="preserve">   </w:t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C22D6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  <w:t xml:space="preserve">          Світлана КУЛЬЧИЦЬКА </w:t>
      </w:r>
    </w:p>
    <w:p w14:paraId="3D683B21" w14:textId="77777777" w:rsidR="002875AC" w:rsidRPr="002B5CEE" w:rsidRDefault="002875AC" w:rsidP="002875AC">
      <w:pPr>
        <w:rPr>
          <w:lang w:val="uk-UA"/>
        </w:rPr>
      </w:pPr>
    </w:p>
    <w:p w14:paraId="62B13B93" w14:textId="77777777" w:rsidR="00593746" w:rsidRDefault="00593746"/>
    <w:sectPr w:rsidR="00593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719"/>
    <w:multiLevelType w:val="hybridMultilevel"/>
    <w:tmpl w:val="CCBE2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F6112"/>
    <w:multiLevelType w:val="hybridMultilevel"/>
    <w:tmpl w:val="638AF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A97"/>
    <w:multiLevelType w:val="hybridMultilevel"/>
    <w:tmpl w:val="E3141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40221"/>
    <w:multiLevelType w:val="hybridMultilevel"/>
    <w:tmpl w:val="A07EB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7701F"/>
    <w:multiLevelType w:val="hybridMultilevel"/>
    <w:tmpl w:val="4FF6F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70536"/>
    <w:multiLevelType w:val="hybridMultilevel"/>
    <w:tmpl w:val="0BE6C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398057">
    <w:abstractNumId w:val="5"/>
  </w:num>
  <w:num w:numId="2" w16cid:durableId="471794375">
    <w:abstractNumId w:val="2"/>
  </w:num>
  <w:num w:numId="3" w16cid:durableId="408693137">
    <w:abstractNumId w:val="3"/>
  </w:num>
  <w:num w:numId="4" w16cid:durableId="1515682323">
    <w:abstractNumId w:val="4"/>
  </w:num>
  <w:num w:numId="5" w16cid:durableId="858858644">
    <w:abstractNumId w:val="0"/>
  </w:num>
  <w:num w:numId="6" w16cid:durableId="1495533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601"/>
    <w:rsid w:val="002875AC"/>
    <w:rsid w:val="00593746"/>
    <w:rsid w:val="0064629D"/>
    <w:rsid w:val="00815C7C"/>
    <w:rsid w:val="009D6601"/>
    <w:rsid w:val="00FA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00CB"/>
  <w15:chartTrackingRefBased/>
  <w15:docId w15:val="{8BF00AB2-7005-4A48-A7BE-C13892F6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5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5306</Words>
  <Characters>3025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2026-09-14T11:43:00Z</dcterms:created>
  <dcterms:modified xsi:type="dcterms:W3CDTF">2026-09-14T11:43:00Z</dcterms:modified>
</cp:coreProperties>
</file>