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B4" w:rsidRDefault="00572CC6">
      <w:pPr>
        <w:pBdr>
          <w:top w:val="nil"/>
          <w:left w:val="nil"/>
          <w:bottom w:val="nil"/>
          <w:right w:val="nil"/>
          <w:between w:val="nil"/>
        </w:pBdr>
        <w:spacing w:before="92"/>
        <w:ind w:right="517"/>
        <w:jc w:val="center"/>
        <w:rPr>
          <w:b/>
          <w:bCs/>
          <w:color w:val="632423"/>
          <w:sz w:val="28"/>
          <w:szCs w:val="28"/>
        </w:rPr>
      </w:pPr>
      <w:r>
        <w:rPr>
          <w:b/>
          <w:bCs/>
          <w:color w:val="632423"/>
          <w:sz w:val="28"/>
          <w:szCs w:val="28"/>
        </w:rPr>
        <w:t>СИЛАБУС НАВЧАЛЬНОЇ ДИСЦИПЛІНИ</w:t>
      </w:r>
      <w:r>
        <w:rPr>
          <w:noProof/>
          <w:lang w:val="uk-UA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-763904</wp:posOffset>
            </wp:positionH>
            <wp:positionV relativeFrom="paragraph">
              <wp:posOffset>-190499</wp:posOffset>
            </wp:positionV>
            <wp:extent cx="1114425" cy="1103710"/>
            <wp:effectExtent l="0" t="0" r="0" b="0"/>
            <wp:wrapNone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36B4" w:rsidRDefault="00572CC6">
      <w:pPr>
        <w:widowControl/>
        <w:ind w:right="517"/>
        <w:jc w:val="center"/>
        <w:rPr>
          <w:color w:val="632423"/>
          <w:sz w:val="40"/>
          <w:szCs w:val="40"/>
        </w:rPr>
      </w:pPr>
      <w:r>
        <w:rPr>
          <w:b/>
          <w:bCs/>
          <w:color w:val="632423"/>
          <w:sz w:val="40"/>
          <w:szCs w:val="40"/>
        </w:rPr>
        <w:t>«</w:t>
      </w:r>
      <w:r>
        <w:rPr>
          <w:b/>
          <w:bCs/>
          <w:color w:val="632423"/>
          <w:sz w:val="28"/>
          <w:szCs w:val="28"/>
        </w:rPr>
        <w:t xml:space="preserve">ВЛАДА І ВПЛИВ </w:t>
      </w:r>
      <w:r w:rsidR="00C141CB">
        <w:rPr>
          <w:b/>
          <w:bCs/>
          <w:color w:val="632423"/>
          <w:sz w:val="28"/>
          <w:szCs w:val="28"/>
        </w:rPr>
        <w:t>БІЗНЕС</w:t>
      </w:r>
      <w:r w:rsidR="00C141CB">
        <w:rPr>
          <w:b/>
          <w:bCs/>
          <w:color w:val="632423"/>
          <w:sz w:val="28"/>
          <w:szCs w:val="28"/>
          <w:lang w:val="uk-UA"/>
        </w:rPr>
        <w:t>У</w:t>
      </w:r>
      <w:r>
        <w:rPr>
          <w:b/>
          <w:bCs/>
          <w:color w:val="632423"/>
          <w:sz w:val="40"/>
          <w:szCs w:val="40"/>
        </w:rPr>
        <w:t>»</w:t>
      </w:r>
    </w:p>
    <w:p w:rsidR="00BA36B4" w:rsidRDefault="00BA36B4">
      <w:pPr>
        <w:widowControl/>
        <w:ind w:right="517"/>
        <w:jc w:val="center"/>
        <w:rPr>
          <w:color w:val="000000"/>
          <w:sz w:val="28"/>
          <w:szCs w:val="28"/>
        </w:rPr>
      </w:pPr>
    </w:p>
    <w:p w:rsidR="00BA36B4" w:rsidRDefault="00572CC6">
      <w:pPr>
        <w:widowControl/>
        <w:ind w:right="51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Компонента освітньої програми</w:t>
      </w:r>
      <w:r>
        <w:rPr>
          <w:i/>
          <w:iCs/>
          <w:color w:val="000000"/>
          <w:sz w:val="28"/>
          <w:szCs w:val="28"/>
        </w:rPr>
        <w:t xml:space="preserve"> –  </w:t>
      </w:r>
      <w:r>
        <w:rPr>
          <w:i/>
          <w:iCs/>
          <w:color w:val="000000"/>
          <w:sz w:val="28"/>
          <w:szCs w:val="28"/>
          <w:u w:val="single"/>
        </w:rPr>
        <w:t>вибіркова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(</w:t>
      </w:r>
      <w:r>
        <w:rPr>
          <w:i/>
          <w:iCs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 xml:space="preserve"> кредити</w:t>
      </w:r>
      <w:r>
        <w:rPr>
          <w:color w:val="000000"/>
          <w:sz w:val="28"/>
          <w:szCs w:val="28"/>
        </w:rPr>
        <w:t>)</w:t>
      </w:r>
    </w:p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spacing w:before="92"/>
        <w:ind w:right="517"/>
        <w:rPr>
          <w:b/>
          <w:bCs/>
          <w:color w:val="000000"/>
          <w:sz w:val="28"/>
          <w:szCs w:val="28"/>
        </w:rPr>
      </w:pPr>
    </w:p>
    <w:tbl>
      <w:tblPr>
        <w:tblStyle w:val="ae"/>
        <w:tblW w:w="10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13"/>
        <w:gridCol w:w="6220"/>
      </w:tblGrid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20" w:type="dxa"/>
          </w:tcPr>
          <w:p w:rsidR="00BA36B4" w:rsidRDefault="00572CC6">
            <w:pPr>
              <w:widowControl/>
              <w:spacing w:after="200" w:line="276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6220" w:type="dxa"/>
          </w:tcPr>
          <w:p w:rsidR="00BA36B4" w:rsidRDefault="00572CC6">
            <w:pPr>
              <w:widowControl/>
              <w:spacing w:after="200" w:line="276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D1 Облік і оподаткування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6220" w:type="dxa"/>
          </w:tcPr>
          <w:p w:rsidR="00BA36B4" w:rsidRDefault="00572CC6">
            <w:pPr>
              <w:widowControl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 </w:t>
            </w:r>
            <w:r>
              <w:rPr>
                <w:color w:val="333333"/>
                <w:sz w:val="28"/>
                <w:szCs w:val="28"/>
                <w:highlight w:val="white"/>
              </w:rPr>
              <w:t>Бізнес, адміністрування та право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Рівень вищої освіти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перший (бакалаврський) 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Мова навчання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українська 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Профайл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викладача 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Карп Олександр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Дмитрович</w:t>
            </w:r>
            <w:r>
              <w:rPr>
                <w:color w:val="000000"/>
                <w:sz w:val="28"/>
                <w:szCs w:val="28"/>
              </w:rPr>
              <w:t>, асистент кафедри економічної теорії, менеджменту і адміністрування</w:t>
            </w:r>
          </w:p>
          <w:p w:rsidR="00BA36B4" w:rsidRDefault="0098404B">
            <w:pPr>
              <w:rPr>
                <w:sz w:val="28"/>
                <w:szCs w:val="28"/>
              </w:rPr>
            </w:pPr>
            <w:hyperlink r:id="rId8">
              <w:r w:rsidR="00572CC6">
                <w:rPr>
                  <w:color w:val="1155CC"/>
                  <w:sz w:val="28"/>
                  <w:szCs w:val="28"/>
                  <w:u w:val="single"/>
                </w:rPr>
                <w:t>https://ecoman.chnu.edu.ua/kafedra/kolektyv/karp-oleksandr-dmytrovych/</w:t>
              </w:r>
            </w:hyperlink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Контактний тел.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+380-</w:t>
            </w:r>
            <w:r>
              <w:rPr>
                <w:b/>
                <w:bCs/>
                <w:sz w:val="28"/>
                <w:szCs w:val="28"/>
              </w:rPr>
              <w:t>95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788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b/>
                <w:bCs/>
                <w:sz w:val="28"/>
                <w:szCs w:val="28"/>
              </w:rPr>
              <w:t>9</w:t>
            </w:r>
            <w:r>
              <w:rPr>
                <w:b/>
                <w:bCs/>
                <w:color w:val="000000"/>
                <w:sz w:val="28"/>
                <w:szCs w:val="28"/>
              </w:rPr>
              <w:t>0-</w:t>
            </w:r>
            <w:r>
              <w:rPr>
                <w:b/>
                <w:bCs/>
                <w:sz w:val="28"/>
                <w:szCs w:val="28"/>
              </w:rPr>
              <w:t>68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Viber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WhatsApp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E-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mail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70C0"/>
                <w:sz w:val="28"/>
                <w:szCs w:val="28"/>
                <w:u w:val="single"/>
              </w:rPr>
            </w:pPr>
            <w:r>
              <w:rPr>
                <w:color w:val="0070C0"/>
                <w:sz w:val="28"/>
                <w:szCs w:val="28"/>
                <w:u w:val="single"/>
              </w:rPr>
              <w:t>o.karp</w:t>
            </w:r>
            <w:hyperlink r:id="rId9">
              <w:r>
                <w:rPr>
                  <w:color w:val="0070C0"/>
                  <w:sz w:val="28"/>
                  <w:szCs w:val="28"/>
                  <w:u w:val="single"/>
                </w:rPr>
                <w:t>@chnu.edu.ua</w:t>
              </w:r>
            </w:hyperlink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Сторінка курсу в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220" w:type="dxa"/>
          </w:tcPr>
          <w:p w:rsidR="00BA36B4" w:rsidRDefault="00BA3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8"/>
                <w:szCs w:val="28"/>
              </w:rPr>
            </w:pPr>
          </w:p>
        </w:tc>
      </w:tr>
      <w:tr w:rsidR="00BA36B4">
        <w:tc>
          <w:tcPr>
            <w:tcW w:w="3813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Консультації</w:t>
            </w:r>
          </w:p>
        </w:tc>
        <w:tc>
          <w:tcPr>
            <w:tcW w:w="6220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Згідно графіку</w:t>
            </w:r>
          </w:p>
        </w:tc>
      </w:tr>
    </w:tbl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ind w:right="517"/>
        <w:rPr>
          <w:color w:val="000000"/>
          <w:sz w:val="28"/>
          <w:szCs w:val="28"/>
        </w:rPr>
      </w:pPr>
    </w:p>
    <w:p w:rsidR="00BA36B4" w:rsidRDefault="00572CC6">
      <w:pPr>
        <w:pStyle w:val="1"/>
        <w:ind w:left="0" w:right="517"/>
        <w:rPr>
          <w:color w:val="632423"/>
          <w:sz w:val="28"/>
          <w:szCs w:val="28"/>
        </w:rPr>
      </w:pPr>
      <w:r>
        <w:rPr>
          <w:color w:val="632423"/>
          <w:sz w:val="28"/>
          <w:szCs w:val="28"/>
        </w:rPr>
        <w:t>АНОТАЦІЯ НАВЧАЛЬНОЇ ДИСЦИПЛІНИ</w:t>
      </w:r>
    </w:p>
    <w:p w:rsidR="00BA36B4" w:rsidRDefault="00572CC6">
      <w:pPr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Навчальна дисципліна призначена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 формування у студентів розуміння природи влади, механізмів її функціонування в організаціях та особливостей впливу в управлінських і ділових відносинах. Курс покликаний розкрити сутність владних відносин у бізнес-середовищі, роль лідерства, авторитету, комунікації та етики в реалізації впливу на команду, партнерів і конкурентів.</w:t>
      </w:r>
    </w:p>
    <w:p w:rsidR="00BA36B4" w:rsidRDefault="00572CC6">
      <w:pPr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Метою</w:t>
      </w:r>
      <w:r>
        <w:rPr>
          <w:color w:val="000000"/>
          <w:sz w:val="28"/>
          <w:szCs w:val="28"/>
        </w:rPr>
        <w:t xml:space="preserve"> вивчення навчальної дисципліни «</w:t>
      </w:r>
      <w:r>
        <w:rPr>
          <w:sz w:val="28"/>
          <w:szCs w:val="28"/>
        </w:rPr>
        <w:t>Влада і вплив бізнес</w:t>
      </w:r>
      <w:r w:rsidR="00C141CB">
        <w:rPr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 xml:space="preserve">» є </w:t>
      </w:r>
      <w:r>
        <w:rPr>
          <w:sz w:val="28"/>
          <w:szCs w:val="28"/>
        </w:rPr>
        <w:t>формування системного розуміння сутності влади у бізнесі, її форм, джерел і механізмів реалізації; розвиток уміння застосовувати інструменти впливу для досягнення управлінських, комунікаційних і стратегічних цілей організації.</w:t>
      </w:r>
    </w:p>
    <w:p w:rsidR="00BA36B4" w:rsidRDefault="00BA36B4">
      <w:pPr>
        <w:ind w:right="517" w:firstLine="709"/>
        <w:jc w:val="both"/>
        <w:rPr>
          <w:sz w:val="28"/>
          <w:szCs w:val="28"/>
        </w:rPr>
      </w:pPr>
    </w:p>
    <w:p w:rsidR="00BA36B4" w:rsidRDefault="00572CC6">
      <w:pPr>
        <w:pBdr>
          <w:top w:val="nil"/>
          <w:left w:val="nil"/>
          <w:bottom w:val="nil"/>
          <w:right w:val="nil"/>
          <w:between w:val="nil"/>
        </w:pBdr>
        <w:tabs>
          <w:tab w:val="left" w:pos="1450"/>
        </w:tabs>
        <w:spacing w:before="6" w:line="237" w:lineRule="auto"/>
        <w:ind w:right="517"/>
        <w:jc w:val="center"/>
        <w:rPr>
          <w:b/>
          <w:bCs/>
          <w:smallCaps/>
          <w:color w:val="632423"/>
          <w:sz w:val="28"/>
          <w:szCs w:val="28"/>
        </w:rPr>
      </w:pPr>
      <w:r>
        <w:rPr>
          <w:b/>
          <w:bCs/>
          <w:smallCaps/>
          <w:color w:val="632423"/>
          <w:sz w:val="28"/>
          <w:szCs w:val="28"/>
        </w:rPr>
        <w:t>НАВЧАЛЬНИЙ КОНТЕНТ ОСВІТНЬОЇ КОМПОНЕНТИ</w:t>
      </w:r>
    </w:p>
    <w:tbl>
      <w:tblPr>
        <w:tblStyle w:val="af"/>
        <w:tblW w:w="101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8899"/>
      </w:tblGrid>
      <w:tr w:rsidR="00BA36B4">
        <w:tc>
          <w:tcPr>
            <w:tcW w:w="10141" w:type="dxa"/>
            <w:gridSpan w:val="2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b/>
                <w:bCs/>
                <w:smallCaps/>
                <w:color w:val="000000"/>
                <w:sz w:val="28"/>
                <w:szCs w:val="28"/>
              </w:rPr>
            </w:pP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МОДУЛЬ 1.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Теоретико-методичні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засади </w:t>
            </w:r>
            <w:r>
              <w:rPr>
                <w:b/>
                <w:bCs/>
                <w:sz w:val="28"/>
                <w:szCs w:val="28"/>
              </w:rPr>
              <w:t>бізнес культури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  <w:vAlign w:val="center"/>
          </w:tcPr>
          <w:p w:rsidR="00BA36B4" w:rsidRDefault="00572CC6" w:rsidP="00593A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1. Предмет, завдання та зміст дисципліни «Влада і вплив бізнес</w:t>
            </w:r>
            <w:r w:rsidR="00593A6B">
              <w:rPr>
                <w:sz w:val="28"/>
                <w:szCs w:val="28"/>
                <w:lang w:val="uk-UA"/>
              </w:rPr>
              <w:t>у</w:t>
            </w:r>
            <w:r>
              <w:rPr>
                <w:sz w:val="28"/>
                <w:szCs w:val="28"/>
              </w:rPr>
              <w:t>»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smallCap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2. Форми та джерела влади в організації.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smallCap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3. Лідерство як форма реалізації влади.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smallCap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4. Влада і комунікація.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5. Етика влади і межі впливу.</w:t>
            </w:r>
          </w:p>
        </w:tc>
      </w:tr>
      <w:tr w:rsidR="00BA36B4">
        <w:tc>
          <w:tcPr>
            <w:tcW w:w="10141" w:type="dxa"/>
            <w:gridSpan w:val="2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b/>
                <w:bCs/>
                <w:smallCaps/>
                <w:color w:val="000000"/>
                <w:sz w:val="28"/>
                <w:szCs w:val="28"/>
              </w:rPr>
            </w:pP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МОДУЛЬ 2.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Ключові фактори </w:t>
            </w:r>
            <w:r>
              <w:rPr>
                <w:b/>
                <w:bCs/>
                <w:sz w:val="28"/>
                <w:szCs w:val="28"/>
              </w:rPr>
              <w:t>впливу в бізнесі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6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6. Влада і конфлікти в організації.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7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7. Переговори як інструмент впливу.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8. Психологічні аспекти впливу.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9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9. Влада у команді та корпоративній культурі.</w:t>
            </w:r>
          </w:p>
        </w:tc>
      </w:tr>
      <w:tr w:rsidR="00BA36B4">
        <w:tc>
          <w:tcPr>
            <w:tcW w:w="1242" w:type="dxa"/>
          </w:tcPr>
          <w:p w:rsidR="00BA36B4" w:rsidRDefault="00572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Тема</w:t>
            </w:r>
            <w:r>
              <w:rPr>
                <w:b/>
                <w:bCs/>
                <w:smallCaps/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899" w:type="dxa"/>
            <w:vAlign w:val="center"/>
          </w:tcPr>
          <w:p w:rsidR="00BA36B4" w:rsidRDefault="0057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10. Сучасні тенденції влади у бізнесі.</w:t>
            </w:r>
          </w:p>
        </w:tc>
      </w:tr>
    </w:tbl>
    <w:p w:rsidR="00BA36B4" w:rsidRDefault="00BA36B4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both"/>
        <w:rPr>
          <w:b/>
          <w:bCs/>
          <w:color w:val="632423"/>
          <w:sz w:val="28"/>
          <w:szCs w:val="28"/>
        </w:rPr>
      </w:pP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b/>
          <w:bCs/>
          <w:color w:val="632423"/>
          <w:sz w:val="28"/>
          <w:szCs w:val="28"/>
        </w:rPr>
      </w:pPr>
      <w:r>
        <w:rPr>
          <w:b/>
          <w:bCs/>
          <w:color w:val="632423"/>
          <w:sz w:val="28"/>
          <w:szCs w:val="28"/>
        </w:rPr>
        <w:t>ФОРМИ, МЕТОДИ ТА ОСВІТНІ ТЕХНОЛОГІЇ НАВЧАННЯ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Освітні технології, що використовуються для викладання «</w:t>
      </w:r>
      <w:r>
        <w:rPr>
          <w:sz w:val="28"/>
          <w:szCs w:val="28"/>
        </w:rPr>
        <w:t>Влада і вплив бізнес</w:t>
      </w:r>
      <w:r w:rsidR="00593A6B">
        <w:rPr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</w:rPr>
        <w:t>»: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Лекції, під час яких розкриваються основні теоретичні концепції та принципи </w:t>
      </w:r>
      <w:r>
        <w:rPr>
          <w:sz w:val="28"/>
          <w:szCs w:val="28"/>
        </w:rPr>
        <w:t xml:space="preserve">влади у бізнесі </w:t>
      </w:r>
      <w:r>
        <w:rPr>
          <w:color w:val="000000"/>
          <w:sz w:val="28"/>
          <w:szCs w:val="28"/>
        </w:rPr>
        <w:t>з використанням презентацій та інших візуальних засобів для кращого засвоєння матеріалу.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Групові та індивідуальні завдання з аналізу реальних економічних ситуацій підприємств та організацій. 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Кейс-студії - детальний аналіз реальних бізнес-ситуацій, які вимагають </w:t>
      </w:r>
      <w:r>
        <w:rPr>
          <w:sz w:val="28"/>
          <w:szCs w:val="28"/>
        </w:rPr>
        <w:t>критичного</w:t>
      </w:r>
      <w:r>
        <w:rPr>
          <w:color w:val="000000"/>
          <w:sz w:val="28"/>
          <w:szCs w:val="28"/>
        </w:rPr>
        <w:t xml:space="preserve"> мислення та прийняття рішень. 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Використання таких технологій, як </w:t>
      </w:r>
      <w:proofErr w:type="spellStart"/>
      <w:r>
        <w:rPr>
          <w:color w:val="000000"/>
          <w:sz w:val="28"/>
          <w:szCs w:val="28"/>
        </w:rPr>
        <w:t>онлайн-курси</w:t>
      </w:r>
      <w:proofErr w:type="spellEnd"/>
      <w:r>
        <w:rPr>
          <w:color w:val="000000"/>
          <w:sz w:val="28"/>
          <w:szCs w:val="28"/>
        </w:rPr>
        <w:t xml:space="preserve">, платформа MOODLE та інші інтерактивні платформи навчання, неформальні бізнес-курси, що сприяють підтримці навчання </w:t>
      </w:r>
      <w:r>
        <w:rPr>
          <w:sz w:val="28"/>
          <w:szCs w:val="28"/>
        </w:rPr>
        <w:t>влади у бізнесі</w:t>
      </w:r>
      <w:r>
        <w:rPr>
          <w:color w:val="000000"/>
          <w:sz w:val="28"/>
          <w:szCs w:val="28"/>
        </w:rPr>
        <w:t xml:space="preserve">. 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Під час навчальних занять використовуються традиційні та інтерактивні методи навчання: 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лекція-візуалізація;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семінар-дискусія;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семінар-діалог;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аналіз і рішення ситуативних професійних завдань  (</w:t>
      </w:r>
      <w:proofErr w:type="spellStart"/>
      <w:r>
        <w:rPr>
          <w:color w:val="000000"/>
          <w:sz w:val="28"/>
          <w:szCs w:val="28"/>
        </w:rPr>
        <w:t>Case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study</w:t>
      </w:r>
      <w:proofErr w:type="spellEnd"/>
      <w:r>
        <w:rPr>
          <w:color w:val="000000"/>
          <w:sz w:val="28"/>
          <w:szCs w:val="28"/>
        </w:rPr>
        <w:t>);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робота з тестами;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робота в групах;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дистанційне навчання з використанням відповідних </w:t>
      </w:r>
      <w:proofErr w:type="spellStart"/>
      <w:r>
        <w:rPr>
          <w:color w:val="000000"/>
          <w:sz w:val="28"/>
          <w:szCs w:val="28"/>
        </w:rPr>
        <w:t>онлайн-платформ</w:t>
      </w:r>
      <w:proofErr w:type="spellEnd"/>
      <w:r>
        <w:rPr>
          <w:color w:val="000000"/>
          <w:sz w:val="28"/>
          <w:szCs w:val="28"/>
        </w:rPr>
        <w:t>.</w:t>
      </w:r>
    </w:p>
    <w:p w:rsidR="00BA36B4" w:rsidRDefault="00BA36B4">
      <w:pPr>
        <w:widowControl/>
        <w:jc w:val="both"/>
        <w:rPr>
          <w:color w:val="000000"/>
          <w:sz w:val="24"/>
          <w:szCs w:val="24"/>
        </w:rPr>
      </w:pP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b/>
          <w:bCs/>
          <w:color w:val="632423"/>
          <w:sz w:val="28"/>
          <w:szCs w:val="28"/>
        </w:rPr>
      </w:pPr>
      <w:r>
        <w:rPr>
          <w:b/>
          <w:bCs/>
          <w:color w:val="632423"/>
          <w:sz w:val="28"/>
          <w:szCs w:val="28"/>
        </w:rPr>
        <w:t>ФОРМИ Й МЕТОДИ КОНТРОЛЮ ТА ОЦІНЮВАННЯ</w:t>
      </w:r>
    </w:p>
    <w:p w:rsidR="00BA36B4" w:rsidRDefault="00572CC6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Навчальний матеріал розподілено за 2-ма модулями. Максимальна оцінка за кожний модуль складає 30 балів. </w:t>
      </w:r>
      <w:r>
        <w:rPr>
          <w:b/>
          <w:bCs/>
          <w:sz w:val="28"/>
          <w:szCs w:val="28"/>
        </w:rPr>
        <w:t>Формами поточного контролю</w:t>
      </w:r>
      <w:r>
        <w:rPr>
          <w:sz w:val="28"/>
          <w:szCs w:val="28"/>
        </w:rPr>
        <w:t xml:space="preserve"> є усна чи письмова (тестування, есе, фіксований виступ, </w:t>
      </w:r>
      <w:r>
        <w:rPr>
          <w:color w:val="000000"/>
          <w:sz w:val="28"/>
          <w:szCs w:val="28"/>
        </w:rPr>
        <w:t xml:space="preserve">наукова публікація з проблем </w:t>
      </w:r>
      <w:r>
        <w:rPr>
          <w:sz w:val="28"/>
          <w:szCs w:val="28"/>
        </w:rPr>
        <w:t>бізнес культури</w:t>
      </w:r>
      <w:r>
        <w:rPr>
          <w:color w:val="000000"/>
          <w:sz w:val="28"/>
          <w:szCs w:val="28"/>
        </w:rPr>
        <w:t>) відповідь студента, презентація матеріалів самостійної роботи студента</w:t>
      </w:r>
      <w:r>
        <w:rPr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Формою підсумкового контролю</w:t>
      </w:r>
      <w:r>
        <w:rPr>
          <w:sz w:val="28"/>
          <w:szCs w:val="28"/>
        </w:rPr>
        <w:t xml:space="preserve"> є залік, проведення якого здійснюється згідно графіку навчального процесу.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Засобами оцінювання та демонстрування результатів навчання можуть бути: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фронтальне опитування;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індивідуальне опитування;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захист бізнес-кейсів, </w:t>
      </w:r>
      <w:proofErr w:type="spellStart"/>
      <w:r>
        <w:rPr>
          <w:color w:val="000000"/>
          <w:sz w:val="28"/>
          <w:szCs w:val="28"/>
        </w:rPr>
        <w:t>проєктів</w:t>
      </w:r>
      <w:proofErr w:type="spellEnd"/>
      <w:r>
        <w:rPr>
          <w:color w:val="000000"/>
          <w:sz w:val="28"/>
          <w:szCs w:val="28"/>
        </w:rPr>
        <w:t>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есе;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розв’язування практичних ситуацій;</w:t>
      </w:r>
    </w:p>
    <w:p w:rsidR="00BA36B4" w:rsidRDefault="00572CC6">
      <w:pPr>
        <w:widowControl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тестування.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Підсумковий  контроль </w:t>
      </w:r>
      <w:r>
        <w:rPr>
          <w:color w:val="000000"/>
          <w:sz w:val="28"/>
          <w:szCs w:val="28"/>
        </w:rPr>
        <w:t>– залік.</w:t>
      </w:r>
      <w:r>
        <w:rPr>
          <w:b/>
          <w:bCs/>
          <w:color w:val="000000"/>
          <w:sz w:val="28"/>
          <w:szCs w:val="28"/>
        </w:rPr>
        <w:t xml:space="preserve">     </w:t>
      </w:r>
    </w:p>
    <w:p w:rsidR="00BA36B4" w:rsidRDefault="00BA36B4">
      <w:pPr>
        <w:widowControl/>
        <w:pBdr>
          <w:top w:val="nil"/>
          <w:left w:val="nil"/>
          <w:bottom w:val="nil"/>
          <w:right w:val="nil"/>
          <w:between w:val="nil"/>
        </w:pBdr>
        <w:ind w:left="144" w:right="517" w:firstLine="576"/>
        <w:rPr>
          <w:b/>
          <w:bCs/>
          <w:i/>
          <w:iCs/>
          <w:color w:val="000000"/>
          <w:sz w:val="28"/>
          <w:szCs w:val="28"/>
        </w:rPr>
      </w:pP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b/>
          <w:bCs/>
          <w:color w:val="632423"/>
          <w:sz w:val="28"/>
          <w:szCs w:val="28"/>
        </w:rPr>
      </w:pPr>
      <w:r>
        <w:rPr>
          <w:b/>
          <w:bCs/>
          <w:color w:val="632423"/>
          <w:sz w:val="28"/>
          <w:szCs w:val="28"/>
        </w:rPr>
        <w:t>КРИТЕРІЇ ОЦІНЮВАННЯ РЕЗУЛЬТАТІВ НАВЧАННЯ</w:t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>
        <w:rPr>
          <w:color w:val="202124"/>
          <w:sz w:val="28"/>
          <w:szCs w:val="28"/>
          <w:highlight w:val="white"/>
        </w:rPr>
        <w:t>ECTS</w:t>
      </w:r>
      <w:r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ab/>
      </w:r>
    </w:p>
    <w:p w:rsidR="00BA36B4" w:rsidRDefault="00572CC6">
      <w:pPr>
        <w:widowControl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Критерієм успішного оцінювання є досягнення здобувачем вищої освіти мінімальних </w:t>
      </w:r>
      <w:proofErr w:type="spellStart"/>
      <w:r>
        <w:rPr>
          <w:color w:val="000000"/>
          <w:sz w:val="28"/>
          <w:szCs w:val="28"/>
        </w:rPr>
        <w:t>порогових</w:t>
      </w:r>
      <w:proofErr w:type="spellEnd"/>
      <w:r>
        <w:rPr>
          <w:color w:val="000000"/>
          <w:sz w:val="28"/>
          <w:szCs w:val="28"/>
        </w:rPr>
        <w:t xml:space="preserve"> рівнів (балів) за кожним запланованим результатом навчання. </w:t>
      </w:r>
    </w:p>
    <w:p w:rsidR="00BA36B4" w:rsidRDefault="00572CC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8"/>
          <w:szCs w:val="28"/>
          <w:lang w:val="uk-UA"/>
        </w:rPr>
      </w:pPr>
      <w:r>
        <w:rPr>
          <w:b/>
          <w:bCs/>
          <w:color w:val="632423"/>
          <w:sz w:val="28"/>
          <w:szCs w:val="28"/>
        </w:rPr>
        <w:lastRenderedPageBreak/>
        <w:t>ПОЛІТИКА ЩОДО АКАДЕМІЧНОЇ ДОБРОЧЕСНОСТІ</w:t>
      </w:r>
    </w:p>
    <w:p w:rsidR="00593A6B" w:rsidRPr="00593A6B" w:rsidRDefault="00593A6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sz w:val="28"/>
          <w:szCs w:val="28"/>
          <w:lang w:val="uk-UA"/>
        </w:rPr>
      </w:pPr>
    </w:p>
    <w:p w:rsidR="00BA36B4" w:rsidRDefault="00572CC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A36B4" w:rsidRDefault="00572CC6">
      <w:pPr>
        <w:widowControl/>
        <w:numPr>
          <w:ilvl w:val="0"/>
          <w:numId w:val="5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10">
        <w:r>
          <w:rPr>
            <w:color w:val="0000FF"/>
            <w:sz w:val="28"/>
            <w:szCs w:val="28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 xml:space="preserve"> </w:t>
      </w:r>
    </w:p>
    <w:p w:rsidR="00BA36B4" w:rsidRDefault="00572CC6">
      <w:pPr>
        <w:widowControl/>
        <w:numPr>
          <w:ilvl w:val="0"/>
          <w:numId w:val="5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11">
        <w:r>
          <w:rPr>
            <w:color w:val="0000FF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A36B4" w:rsidRDefault="00572CC6">
      <w:pPr>
        <w:widowControl/>
        <w:numPr>
          <w:ilvl w:val="0"/>
          <w:numId w:val="5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2">
        <w:r>
          <w:rPr>
            <w:color w:val="0000FF"/>
            <w:sz w:val="28"/>
            <w:szCs w:val="28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BA36B4" w:rsidRDefault="00BA36B4">
      <w:pPr>
        <w:widowControl/>
        <w:jc w:val="center"/>
        <w:rPr>
          <w:b/>
          <w:bCs/>
          <w:sz w:val="28"/>
          <w:szCs w:val="28"/>
        </w:rPr>
      </w:pPr>
    </w:p>
    <w:p w:rsidR="00BA36B4" w:rsidRDefault="00572CC6">
      <w:pPr>
        <w:widowControl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під час виконання навчальних завдань:</w:t>
      </w:r>
    </w:p>
    <w:p w:rsidR="00BA36B4" w:rsidRDefault="00572CC6">
      <w:pPr>
        <w:widowControl/>
        <w:numPr>
          <w:ilvl w:val="0"/>
          <w:numId w:val="4"/>
        </w:numPr>
        <w:ind w:left="709" w:hanging="425"/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A36B4" w:rsidRDefault="00572CC6">
      <w:pPr>
        <w:widowControl/>
        <w:numPr>
          <w:ilvl w:val="0"/>
          <w:numId w:val="4"/>
        </w:numPr>
        <w:ind w:left="709" w:hanging="425"/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A36B4" w:rsidRDefault="00572CC6">
      <w:pPr>
        <w:widowControl/>
        <w:numPr>
          <w:ilvl w:val="0"/>
          <w:numId w:val="4"/>
        </w:numPr>
        <w:ind w:left="709" w:hanging="425"/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додаткові обмеження чи вимоги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iCs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both"/>
        <w:rPr>
          <w:color w:val="000000"/>
          <w:sz w:val="28"/>
          <w:szCs w:val="28"/>
        </w:rPr>
      </w:pPr>
    </w:p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8"/>
          <w:szCs w:val="28"/>
        </w:rPr>
      </w:pPr>
    </w:p>
    <w:p w:rsidR="00BA36B4" w:rsidRDefault="00572CC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632423"/>
          <w:sz w:val="28"/>
          <w:szCs w:val="28"/>
        </w:rPr>
      </w:pPr>
      <w:r>
        <w:rPr>
          <w:b/>
          <w:bCs/>
          <w:color w:val="632423"/>
          <w:sz w:val="28"/>
          <w:szCs w:val="28"/>
        </w:rPr>
        <w:t>ІНФОРМАЦІЙНІ РЕСУРСИ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</w:t>
      </w:r>
      <w:proofErr w:type="spellStart"/>
      <w:r>
        <w:rPr>
          <w:color w:val="000000"/>
          <w:sz w:val="28"/>
          <w:szCs w:val="28"/>
        </w:rPr>
        <w:t>веб-портал</w:t>
      </w:r>
      <w:proofErr w:type="spellEnd"/>
      <w:r>
        <w:rPr>
          <w:color w:val="000000"/>
          <w:sz w:val="28"/>
          <w:szCs w:val="28"/>
        </w:rPr>
        <w:t xml:space="preserve"> органів виконавчої влади України. URL: </w:t>
      </w:r>
      <w:hyperlink r:id="rId13">
        <w:r>
          <w:rPr>
            <w:color w:val="0000FF"/>
            <w:sz w:val="28"/>
            <w:szCs w:val="28"/>
            <w:u w:val="single"/>
          </w:rPr>
          <w:t>http://www.kmu.gov.ua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Громадської організації «Лабораторія законодавчих ініціатив». URL : </w:t>
      </w:r>
      <w:hyperlink r:id="rId14">
        <w:r>
          <w:rPr>
            <w:color w:val="0000FF"/>
            <w:sz w:val="28"/>
            <w:szCs w:val="28"/>
            <w:u w:val="single"/>
          </w:rPr>
          <w:t>https://parlament.org.ua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Державної служби статистики України. URL: </w:t>
      </w:r>
      <w:hyperlink r:id="rId15">
        <w:r>
          <w:rPr>
            <w:color w:val="0000FF"/>
            <w:sz w:val="28"/>
            <w:szCs w:val="28"/>
            <w:u w:val="single"/>
          </w:rPr>
          <w:t>http://www.ukrstat.gov.ua/</w:t>
        </w:r>
      </w:hyperlink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Інституту економіки та прогнозування Національної академії наук України. URL: </w:t>
      </w:r>
      <w:hyperlink r:id="rId16">
        <w:r>
          <w:rPr>
            <w:color w:val="0000FF"/>
            <w:sz w:val="28"/>
            <w:szCs w:val="28"/>
            <w:u w:val="single"/>
          </w:rPr>
          <w:t>http://ief.org.ua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Міжнародного валютного фонду. URL: </w:t>
      </w:r>
      <w:hyperlink r:id="rId17">
        <w:r>
          <w:rPr>
            <w:color w:val="0000FF"/>
            <w:sz w:val="28"/>
            <w:szCs w:val="28"/>
            <w:u w:val="single"/>
          </w:rPr>
          <w:t>http://www.imf.org/external/</w:t>
        </w:r>
      </w:hyperlink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Офіційний сайт Міністерства економіки, довкілля та сільського господарства України. URL: </w:t>
      </w:r>
      <w:hyperlink r:id="rId18">
        <w:r>
          <w:rPr>
            <w:color w:val="0000FF"/>
            <w:sz w:val="28"/>
            <w:szCs w:val="28"/>
            <w:u w:val="single"/>
          </w:rPr>
          <w:t>http://www.me.gov.ua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Міністерства фінансів України. URL : </w:t>
      </w:r>
      <w:hyperlink r:id="rId19">
        <w:r>
          <w:rPr>
            <w:color w:val="0000FF"/>
            <w:sz w:val="28"/>
            <w:szCs w:val="28"/>
            <w:u w:val="single"/>
          </w:rPr>
          <w:t>https://mof.gov.ua/uk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Національного банку України. URL: </w:t>
      </w:r>
      <w:hyperlink r:id="rId20">
        <w:r>
          <w:rPr>
            <w:color w:val="0000FF"/>
            <w:sz w:val="28"/>
            <w:szCs w:val="28"/>
            <w:u w:val="single"/>
          </w:rPr>
          <w:t>https://bank.gov.ua</w:t>
        </w:r>
      </w:hyperlink>
      <w:r>
        <w:rPr>
          <w:color w:val="000000"/>
          <w:sz w:val="28"/>
          <w:szCs w:val="28"/>
        </w:rPr>
        <w:t> 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Національного інституту стратегічних досліджень. URL: </w:t>
      </w:r>
      <w:hyperlink r:id="rId21">
        <w:r>
          <w:rPr>
            <w:color w:val="0000FF"/>
            <w:sz w:val="28"/>
            <w:szCs w:val="28"/>
            <w:u w:val="single"/>
          </w:rPr>
          <w:t>http://www.niss.gov.ua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Національної бібліотеки України імені В.І. Вернадського. URL: </w:t>
      </w:r>
      <w:hyperlink r:id="rId22">
        <w:r>
          <w:rPr>
            <w:color w:val="0000FF"/>
            <w:sz w:val="28"/>
            <w:szCs w:val="28"/>
            <w:u w:val="single"/>
          </w:rPr>
          <w:t>http://www.nbuv.gov.ua</w:t>
        </w:r>
      </w:hyperlink>
      <w:r>
        <w:rPr>
          <w:color w:val="000000"/>
          <w:sz w:val="28"/>
          <w:szCs w:val="28"/>
        </w:rPr>
        <w:t>.</w:t>
      </w:r>
    </w:p>
    <w:p w:rsidR="00BA36B4" w:rsidRDefault="00572CC6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Офіційний сайт Світового банку. URL: </w:t>
      </w:r>
      <w:hyperlink r:id="rId23">
        <w:r>
          <w:rPr>
            <w:color w:val="0000FF"/>
            <w:sz w:val="28"/>
            <w:szCs w:val="28"/>
            <w:u w:val="single"/>
          </w:rPr>
          <w:t>http://www.worldbank.org/uk/country/ukraine</w:t>
        </w:r>
      </w:hyperlink>
      <w:r>
        <w:rPr>
          <w:color w:val="000000"/>
          <w:sz w:val="28"/>
          <w:szCs w:val="28"/>
        </w:rPr>
        <w:t>.</w:t>
      </w:r>
    </w:p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i/>
          <w:iCs/>
          <w:color w:val="0070C0"/>
          <w:sz w:val="28"/>
          <w:szCs w:val="28"/>
        </w:rPr>
      </w:pPr>
    </w:p>
    <w:p w:rsidR="00BA36B4" w:rsidRDefault="00BA36B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sectPr w:rsidR="00BA36B4">
      <w:pgSz w:w="11910" w:h="16840"/>
      <w:pgMar w:top="510" w:right="567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  <w:embedRegular r:id="rId1" w:fontKey="{9E0FC950-DAD4-4D91-AC80-F725C1FD1885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704A27A2-FE08-46D3-9B64-AFABFCFAA011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AEF2FEE-0FE6-455D-B44F-4A5D6056C561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5CAA81C1-50A3-434A-9A2B-45A71E05D38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63F"/>
    <w:multiLevelType w:val="multilevel"/>
    <w:tmpl w:val="33F6CE7E"/>
    <w:lvl w:ilvl="0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25CA7BB4"/>
    <w:multiLevelType w:val="multilevel"/>
    <w:tmpl w:val="0D0009FE"/>
    <w:lvl w:ilvl="0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484" w:hanging="245"/>
      </w:pPr>
    </w:lvl>
    <w:lvl w:ilvl="2">
      <w:numFmt w:val="bullet"/>
      <w:lvlText w:val="•"/>
      <w:lvlJc w:val="left"/>
      <w:pPr>
        <w:ind w:left="2468" w:hanging="245"/>
      </w:pPr>
    </w:lvl>
    <w:lvl w:ilvl="3">
      <w:numFmt w:val="bullet"/>
      <w:lvlText w:val="•"/>
      <w:lvlJc w:val="left"/>
      <w:pPr>
        <w:ind w:left="3453" w:hanging="245"/>
      </w:pPr>
    </w:lvl>
    <w:lvl w:ilvl="4">
      <w:numFmt w:val="bullet"/>
      <w:lvlText w:val="•"/>
      <w:lvlJc w:val="left"/>
      <w:pPr>
        <w:ind w:left="4437" w:hanging="245"/>
      </w:pPr>
    </w:lvl>
    <w:lvl w:ilvl="5">
      <w:numFmt w:val="bullet"/>
      <w:lvlText w:val="•"/>
      <w:lvlJc w:val="left"/>
      <w:pPr>
        <w:ind w:left="5422" w:hanging="245"/>
      </w:pPr>
    </w:lvl>
    <w:lvl w:ilvl="6">
      <w:numFmt w:val="bullet"/>
      <w:lvlText w:val="•"/>
      <w:lvlJc w:val="left"/>
      <w:pPr>
        <w:ind w:left="6406" w:hanging="245"/>
      </w:pPr>
    </w:lvl>
    <w:lvl w:ilvl="7">
      <w:numFmt w:val="bullet"/>
      <w:lvlText w:val="•"/>
      <w:lvlJc w:val="left"/>
      <w:pPr>
        <w:ind w:left="7390" w:hanging="245"/>
      </w:pPr>
    </w:lvl>
    <w:lvl w:ilvl="8">
      <w:numFmt w:val="bullet"/>
      <w:lvlText w:val="•"/>
      <w:lvlJc w:val="left"/>
      <w:pPr>
        <w:ind w:left="8375" w:hanging="245"/>
      </w:pPr>
    </w:lvl>
  </w:abstractNum>
  <w:abstractNum w:abstractNumId="2">
    <w:nsid w:val="3903673D"/>
    <w:multiLevelType w:val="multilevel"/>
    <w:tmpl w:val="D0BA2D5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–"/>
      <w:lvlJc w:val="left"/>
      <w:pPr>
        <w:ind w:left="1800" w:firstLine="0"/>
      </w:pPr>
      <w:rPr>
        <w:rFonts w:ascii="Times New Roman" w:eastAsia="Times New Roman" w:hAnsi="Times New Roman" w:cs="Times New Roman"/>
        <w:color w:val="000000"/>
      </w:rPr>
    </w:lvl>
    <w:lvl w:ilvl="2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E2D5032"/>
    <w:multiLevelType w:val="multilevel"/>
    <w:tmpl w:val="862A8EAA"/>
    <w:lvl w:ilvl="0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C2B1EDE"/>
    <w:multiLevelType w:val="multilevel"/>
    <w:tmpl w:val="DB027E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A36B4"/>
    <w:rsid w:val="00572CC6"/>
    <w:rsid w:val="00593A6B"/>
    <w:rsid w:val="0098404B"/>
    <w:rsid w:val="00BA36B4"/>
    <w:rsid w:val="00C1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1066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rsid w:val="00106698"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34"/>
    <w:qFormat/>
    <w:rsid w:val="00106698"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rsid w:val="00106698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1066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rsid w:val="00106698"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34"/>
    <w:qFormat/>
    <w:rsid w:val="00106698"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rsid w:val="00106698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man.chnu.edu.ua/kafedra/kolektyv/karp-oleksandr-dmytrovych/" TargetMode="External"/><Relationship Id="rId13" Type="http://schemas.openxmlformats.org/officeDocument/2006/relationships/hyperlink" Target="http://www.kmu.gov.ua" TargetMode="External"/><Relationship Id="rId18" Type="http://schemas.openxmlformats.org/officeDocument/2006/relationships/hyperlink" Target="http://www.me.gov.u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iss.gov.ua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7" Type="http://schemas.openxmlformats.org/officeDocument/2006/relationships/hyperlink" Target="http://www.imf.org/external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ief.org.ua" TargetMode="External"/><Relationship Id="rId20" Type="http://schemas.openxmlformats.org/officeDocument/2006/relationships/hyperlink" Target="https://bank.gov.u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ukrstat.gov.ua/" TargetMode="External"/><Relationship Id="rId23" Type="http://schemas.openxmlformats.org/officeDocument/2006/relationships/hyperlink" Target="http://www.worldbank.org/uk/country/ukraine" TargetMode="External"/><Relationship Id="rId10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9" Type="http://schemas.openxmlformats.org/officeDocument/2006/relationships/hyperlink" Target="https://mof.gov.ua/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about:blank" TargetMode="External"/><Relationship Id="rId14" Type="http://schemas.openxmlformats.org/officeDocument/2006/relationships/hyperlink" Target="https://parlament.org.ua" TargetMode="External"/><Relationship Id="rId22" Type="http://schemas.openxmlformats.org/officeDocument/2006/relationships/hyperlink" Target="http://www.nbuv.gov.u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Z7RheZjIrjF2fVJlf6K9eZaWNg==">CgMxLjA4AHIhMWxxb0RJdXR0LTJZU0FFeXBhNnEzZjJzd01TbmtITUlo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5181</Words>
  <Characters>2954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3</cp:revision>
  <dcterms:created xsi:type="dcterms:W3CDTF">2026-10-08T18:06:00Z</dcterms:created>
  <dcterms:modified xsi:type="dcterms:W3CDTF">2026-10-08T18:23:00Z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